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AC" w:rsidRDefault="00D305F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3/2024. (II. 19.) önkormányzati rendelete</w:t>
      </w:r>
    </w:p>
    <w:p w:rsidR="007850AC" w:rsidRDefault="00D305FA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önkormányzati képviselők tiszteletdíjáról szóló 45/2014. (XII.29.) módosításáról</w:t>
      </w:r>
    </w:p>
    <w:p w:rsidR="007850AC" w:rsidRDefault="00D305FA">
      <w:pPr>
        <w:pStyle w:val="Szvegtrzs"/>
        <w:spacing w:before="220" w:after="0" w:line="240" w:lineRule="auto"/>
        <w:jc w:val="both"/>
      </w:pPr>
      <w:r>
        <w:t xml:space="preserve">Tiszavasvári Város Önkormányzata Képviselő-testülete az Alaptörvény 32. </w:t>
      </w:r>
      <w:r>
        <w:t>cikk (2) bekezdésében meghatározott eredeti jogalkotói hatáskörében, a Magyarország helyi önkormányzatairól szóló 2011. évi CLXXXIX. törvény 143. § (4) bekezdés f) pontjában biztosított felhatalmazás alapján – Tiszavasvári Város Önkormányzata Képviselő-tes</w:t>
      </w:r>
      <w:r>
        <w:t>tülete szervezeti és működési szabályzatáról szóló 6/2022. (II.25.) önkormányzati rendelet 4. melléklet 1.22 és az 1.24. pontja által biztosított véleményezési jogkörében illetékes Pénzügyi és Ügyrendi Bizottság véleményének kikérésével- a következőket ren</w:t>
      </w:r>
      <w:r>
        <w:t>deli el:</w:t>
      </w:r>
    </w:p>
    <w:p w:rsidR="007850AC" w:rsidRDefault="00D305F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7850AC" w:rsidRDefault="00D305FA">
      <w:pPr>
        <w:pStyle w:val="Szvegtrzs"/>
        <w:spacing w:after="0" w:line="240" w:lineRule="auto"/>
        <w:jc w:val="both"/>
      </w:pPr>
      <w:r>
        <w:t>Az önkormányzati képviselők tiszteletdíjáról szóló 45/2014. (XII.29.) önkormányzati rendelet 2. §</w:t>
      </w:r>
      <w:proofErr w:type="spellStart"/>
      <w:r>
        <w:t>-a</w:t>
      </w:r>
      <w:proofErr w:type="spellEnd"/>
      <w:r>
        <w:t xml:space="preserve"> helyébe a következő rendelkezés lép:</w:t>
      </w:r>
    </w:p>
    <w:p w:rsidR="007850AC" w:rsidRDefault="00D305F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 xml:space="preserve">„2. § </w:t>
      </w:r>
    </w:p>
    <w:p w:rsidR="007850AC" w:rsidRDefault="00D305FA">
      <w:pPr>
        <w:pStyle w:val="Szvegtrzs"/>
        <w:spacing w:after="0" w:line="240" w:lineRule="auto"/>
        <w:jc w:val="both"/>
      </w:pPr>
      <w:r>
        <w:t xml:space="preserve">(1) </w:t>
      </w:r>
      <w:r>
        <w:rPr>
          <w:i/>
          <w:iCs/>
        </w:rPr>
        <w:t xml:space="preserve">A képviselő e tisztségéből eredő feladatainak ellátásáért </w:t>
      </w:r>
      <w:r>
        <w:rPr>
          <w:b/>
          <w:bCs/>
          <w:i/>
          <w:iCs/>
        </w:rPr>
        <w:t>havonta bruttó 72 000 Ft</w:t>
      </w:r>
      <w:r>
        <w:rPr>
          <w:i/>
          <w:iCs/>
        </w:rPr>
        <w:t xml:space="preserve"> összegű t</w:t>
      </w:r>
      <w:r>
        <w:rPr>
          <w:i/>
          <w:iCs/>
        </w:rPr>
        <w:t xml:space="preserve">iszteletdíjra jogosult. (alapdíj) </w:t>
      </w:r>
    </w:p>
    <w:p w:rsidR="007850AC" w:rsidRDefault="00D305FA">
      <w:pPr>
        <w:pStyle w:val="Szvegtrzs"/>
        <w:spacing w:before="240" w:after="240" w:line="240" w:lineRule="auto"/>
        <w:jc w:val="both"/>
      </w:pPr>
      <w:r>
        <w:t xml:space="preserve">(2) </w:t>
      </w:r>
      <w:r>
        <w:rPr>
          <w:i/>
          <w:iCs/>
        </w:rPr>
        <w:t xml:space="preserve">A bizottságok elnökeit tiszteletdíjként – az alapdíjon felül – </w:t>
      </w:r>
      <w:r>
        <w:rPr>
          <w:b/>
          <w:bCs/>
          <w:i/>
          <w:iCs/>
        </w:rPr>
        <w:t xml:space="preserve">havonta bruttó 7200 Ft </w:t>
      </w:r>
      <w:r>
        <w:rPr>
          <w:i/>
          <w:iCs/>
        </w:rPr>
        <w:t>illeti meg.</w:t>
      </w:r>
      <w:r>
        <w:t>”</w:t>
      </w:r>
    </w:p>
    <w:p w:rsidR="007850AC" w:rsidRDefault="00D305F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7850AC" w:rsidRDefault="00D305FA" w:rsidP="00D305FA">
      <w:pPr>
        <w:pStyle w:val="Szvegtrzs"/>
        <w:spacing w:after="0" w:line="240" w:lineRule="auto"/>
      </w:pPr>
      <w:r>
        <w:t>Ez a rende</w:t>
      </w:r>
      <w:r>
        <w:t>let 2024. március 1-jén lép hatályba.</w:t>
      </w:r>
    </w:p>
    <w:p w:rsidR="00D305FA" w:rsidRDefault="00D305FA" w:rsidP="00D305FA">
      <w:pPr>
        <w:pStyle w:val="Szvegtrzs"/>
        <w:spacing w:after="0" w:line="240" w:lineRule="auto"/>
      </w:pPr>
    </w:p>
    <w:p w:rsidR="00D305FA" w:rsidRDefault="00D305FA" w:rsidP="00D305FA">
      <w:pPr>
        <w:jc w:val="both"/>
      </w:pPr>
      <w:r>
        <w:t>Tiszavasvári, 2024. február 15.</w:t>
      </w:r>
    </w:p>
    <w:p w:rsidR="00D305FA" w:rsidRDefault="00D305FA" w:rsidP="00D305FA">
      <w:pPr>
        <w:jc w:val="both"/>
      </w:pPr>
    </w:p>
    <w:p w:rsidR="00D305FA" w:rsidRDefault="00D305FA" w:rsidP="00D305FA">
      <w:pPr>
        <w:jc w:val="both"/>
      </w:pPr>
    </w:p>
    <w:p w:rsidR="00D305FA" w:rsidRDefault="00D305FA" w:rsidP="00D305FA">
      <w:pPr>
        <w:jc w:val="both"/>
      </w:pPr>
    </w:p>
    <w:p w:rsidR="00D305FA" w:rsidRDefault="00D305FA" w:rsidP="00D305FA">
      <w:pPr>
        <w:jc w:val="both"/>
      </w:pPr>
    </w:p>
    <w:p w:rsidR="00D305FA" w:rsidRPr="00D56235" w:rsidRDefault="00D305FA" w:rsidP="00D305FA">
      <w:pPr>
        <w:jc w:val="both"/>
        <w:rPr>
          <w:b/>
        </w:rPr>
      </w:pPr>
      <w:r>
        <w:rPr>
          <w:b/>
        </w:rPr>
        <w:t xml:space="preserve">                  </w:t>
      </w:r>
      <w:r w:rsidRPr="00D56235">
        <w:rPr>
          <w:b/>
        </w:rPr>
        <w:t xml:space="preserve">Szőke </w:t>
      </w:r>
      <w:proofErr w:type="gramStart"/>
      <w:r w:rsidRPr="00D56235">
        <w:rPr>
          <w:b/>
        </w:rPr>
        <w:t xml:space="preserve">Zoltán </w:t>
      </w:r>
      <w:r>
        <w:rPr>
          <w:b/>
        </w:rPr>
        <w:t xml:space="preserve">                                            </w:t>
      </w:r>
      <w:r w:rsidRPr="00D56235">
        <w:rPr>
          <w:b/>
        </w:rPr>
        <w:t>Dr.</w:t>
      </w:r>
      <w:proofErr w:type="gramEnd"/>
      <w:r w:rsidRPr="00D56235">
        <w:rPr>
          <w:b/>
        </w:rPr>
        <w:t xml:space="preserve"> </w:t>
      </w:r>
      <w:proofErr w:type="spellStart"/>
      <w:r w:rsidRPr="00D56235">
        <w:rPr>
          <w:b/>
        </w:rPr>
        <w:t>Kórik</w:t>
      </w:r>
      <w:proofErr w:type="spellEnd"/>
      <w:r w:rsidRPr="00D56235">
        <w:rPr>
          <w:b/>
        </w:rPr>
        <w:t xml:space="preserve"> Zsuzsanna</w:t>
      </w:r>
    </w:p>
    <w:p w:rsidR="00D305FA" w:rsidRDefault="00D305FA" w:rsidP="00D305FA">
      <w:pPr>
        <w:jc w:val="both"/>
        <w:rPr>
          <w:b/>
        </w:rPr>
      </w:pPr>
      <w:r>
        <w:rPr>
          <w:b/>
        </w:rPr>
        <w:t xml:space="preserve">                  </w:t>
      </w:r>
      <w:proofErr w:type="gramStart"/>
      <w:r w:rsidRPr="00D56235">
        <w:rPr>
          <w:b/>
        </w:rPr>
        <w:t>polgármester</w:t>
      </w:r>
      <w:proofErr w:type="gramEnd"/>
      <w:r w:rsidRPr="00D56235">
        <w:rPr>
          <w:b/>
        </w:rPr>
        <w:t xml:space="preserve"> </w:t>
      </w:r>
      <w:r>
        <w:rPr>
          <w:b/>
        </w:rPr>
        <w:t xml:space="preserve">                                                          </w:t>
      </w:r>
      <w:r w:rsidRPr="00D56235">
        <w:rPr>
          <w:b/>
        </w:rPr>
        <w:t>jegyző</w:t>
      </w:r>
    </w:p>
    <w:p w:rsidR="00D305FA" w:rsidRDefault="00D305FA" w:rsidP="00D305FA">
      <w:pPr>
        <w:jc w:val="both"/>
        <w:rPr>
          <w:b/>
        </w:rPr>
      </w:pPr>
    </w:p>
    <w:p w:rsidR="00D305FA" w:rsidRDefault="00D305FA" w:rsidP="00D305FA">
      <w:pPr>
        <w:jc w:val="both"/>
        <w:rPr>
          <w:b/>
        </w:rPr>
      </w:pPr>
    </w:p>
    <w:p w:rsidR="00D305FA" w:rsidRDefault="00D305FA" w:rsidP="00D305FA">
      <w:pPr>
        <w:jc w:val="both"/>
        <w:rPr>
          <w:b/>
        </w:rPr>
      </w:pPr>
      <w:r>
        <w:rPr>
          <w:b/>
        </w:rPr>
        <w:t>A rende</w:t>
      </w:r>
      <w:r>
        <w:rPr>
          <w:b/>
        </w:rPr>
        <w:t>let kihirdetve: 2024. február 19-é</w:t>
      </w:r>
      <w:bookmarkStart w:id="0" w:name="_GoBack"/>
      <w:bookmarkEnd w:id="0"/>
      <w:r>
        <w:rPr>
          <w:b/>
        </w:rPr>
        <w:t>n</w:t>
      </w:r>
    </w:p>
    <w:p w:rsidR="00D305FA" w:rsidRDefault="00D305FA" w:rsidP="00D305FA">
      <w:pPr>
        <w:jc w:val="both"/>
        <w:rPr>
          <w:b/>
        </w:rPr>
      </w:pPr>
    </w:p>
    <w:p w:rsidR="00D305FA" w:rsidRDefault="00D305FA" w:rsidP="00D305FA">
      <w:pPr>
        <w:jc w:val="both"/>
        <w:rPr>
          <w:b/>
        </w:rPr>
      </w:pPr>
    </w:p>
    <w:p w:rsidR="00D305FA" w:rsidRDefault="00D305FA" w:rsidP="00D305F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D305FA" w:rsidRDefault="00D305FA" w:rsidP="00D305FA">
      <w:pPr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proofErr w:type="gramStart"/>
      <w:r>
        <w:rPr>
          <w:b/>
        </w:rPr>
        <w:t>jegyző</w:t>
      </w:r>
      <w:proofErr w:type="gramEnd"/>
    </w:p>
    <w:p w:rsidR="00D305FA" w:rsidRDefault="00D305FA" w:rsidP="00D305FA">
      <w:pPr>
        <w:pStyle w:val="Szvegtrzs"/>
        <w:spacing w:after="0" w:line="240" w:lineRule="auto"/>
      </w:pPr>
    </w:p>
    <w:p w:rsidR="00D305FA" w:rsidRDefault="00D305FA" w:rsidP="00D305FA">
      <w:pPr>
        <w:pStyle w:val="Szvegtrzs"/>
        <w:spacing w:after="0" w:line="240" w:lineRule="auto"/>
      </w:pPr>
    </w:p>
    <w:p w:rsidR="00D305FA" w:rsidRDefault="00D305FA" w:rsidP="00D305FA">
      <w:pPr>
        <w:pStyle w:val="Szvegtrzs"/>
        <w:spacing w:after="0" w:line="240" w:lineRule="auto"/>
        <w:sectPr w:rsidR="00D305FA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7850AC" w:rsidRDefault="007850AC">
      <w:pPr>
        <w:pStyle w:val="Szvegtrzs"/>
        <w:spacing w:after="0"/>
        <w:jc w:val="center"/>
      </w:pPr>
    </w:p>
    <w:p w:rsidR="007850AC" w:rsidRDefault="00D305FA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7850AC" w:rsidRDefault="00D305FA">
      <w:pPr>
        <w:pStyle w:val="Szvegtrzs"/>
        <w:spacing w:before="159" w:after="0" w:line="240" w:lineRule="auto"/>
        <w:ind w:left="159" w:right="159"/>
        <w:jc w:val="both"/>
      </w:pPr>
      <w:r>
        <w:t xml:space="preserve">A </w:t>
      </w:r>
      <w:proofErr w:type="spellStart"/>
      <w:r>
        <w:t>Mötv</w:t>
      </w:r>
      <w:proofErr w:type="spellEnd"/>
      <w:r>
        <w:t>. 143.§ (4) f) pontja alapján a helyi önkormányzat képviselő-testülete rendeletben határozza meg az önkormányzati képviselőnek, a bizottsági elnöknek és tagnak járó tiszteletdíjat.</w:t>
      </w:r>
    </w:p>
    <w:p w:rsidR="007850AC" w:rsidRDefault="00D305FA">
      <w:pPr>
        <w:pStyle w:val="Szvegtrzs"/>
        <w:spacing w:before="476" w:after="159" w:line="240" w:lineRule="auto"/>
        <w:ind w:left="159" w:right="159"/>
        <w:jc w:val="center"/>
      </w:pPr>
      <w:r>
        <w:t xml:space="preserve">Részletes </w:t>
      </w:r>
      <w:r>
        <w:t>indokolás</w:t>
      </w:r>
    </w:p>
    <w:p w:rsidR="007850AC" w:rsidRDefault="00D305F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7850AC" w:rsidRDefault="00D305FA">
      <w:pPr>
        <w:pStyle w:val="Szvegtrzs"/>
        <w:spacing w:after="200" w:line="240" w:lineRule="auto"/>
        <w:jc w:val="both"/>
      </w:pPr>
      <w:r>
        <w:t>Meghatározza a tiszteletdíjak mértékét.</w:t>
      </w:r>
    </w:p>
    <w:p w:rsidR="007850AC" w:rsidRDefault="00D305F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7850AC" w:rsidRDefault="00D305FA">
      <w:pPr>
        <w:pStyle w:val="Szvegtrzs"/>
        <w:spacing w:after="200" w:line="240" w:lineRule="auto"/>
        <w:jc w:val="center"/>
      </w:pPr>
      <w:r>
        <w:t> </w:t>
      </w:r>
    </w:p>
    <w:p w:rsidR="007850AC" w:rsidRDefault="00D305FA">
      <w:pPr>
        <w:pStyle w:val="Szvegtrzs"/>
        <w:spacing w:after="200" w:line="240" w:lineRule="auto"/>
        <w:jc w:val="both"/>
      </w:pPr>
      <w:r>
        <w:t>A rendelet hatályba lépéséről rendelkezik.</w:t>
      </w:r>
    </w:p>
    <w:sectPr w:rsidR="007850AC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05FA">
      <w:r>
        <w:separator/>
      </w:r>
    </w:p>
  </w:endnote>
  <w:endnote w:type="continuationSeparator" w:id="0">
    <w:p w:rsidR="00000000" w:rsidRDefault="00D3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AC" w:rsidRDefault="00D305F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AC" w:rsidRDefault="00D305F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05FA">
      <w:r>
        <w:separator/>
      </w:r>
    </w:p>
  </w:footnote>
  <w:footnote w:type="continuationSeparator" w:id="0">
    <w:p w:rsidR="00000000" w:rsidRDefault="00D3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56240"/>
    <w:multiLevelType w:val="multilevel"/>
    <w:tmpl w:val="FABA716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50AC"/>
    <w:rsid w:val="007850AC"/>
    <w:rsid w:val="00D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2024-02-21T15:48:00Z</dcterms:created>
  <dcterms:modified xsi:type="dcterms:W3CDTF">2024-02-21T15:48:00Z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