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A" w:rsidRDefault="00E11FD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18/2022. (VII. 29.) önkormányzati rendelete</w:t>
      </w:r>
    </w:p>
    <w:p w:rsidR="005E245A" w:rsidRDefault="00E11FD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gyermekjóléti, gyermekvédelmi ellátásokról, a személyes gondoskodást nyújtó ellátások igénybevételéről, a fizetendő térítési díjakról szóló önkormányzati</w:t>
      </w:r>
      <w:r>
        <w:rPr>
          <w:b/>
          <w:bCs/>
        </w:rPr>
        <w:t xml:space="preserve"> rendelet módosításáról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A gyermekek védelméről és a gyámügyi igazgatásról szóló 1997. évi XXXI. törvény 29. § (1)-(2) bekezdésében, 131. § (1) bekezdésében kapott felhatalmazás alapján Magyarország helyi önkormányzatairól szóló 2011. évi CLXXXIX. törvény 1</w:t>
      </w:r>
      <w:r>
        <w:t>3. § (1) bekezdésének 8. pontjában meghatározott feladatkörében eljárva a következőket rendeli el:</w:t>
      </w:r>
    </w:p>
    <w:p w:rsidR="005E245A" w:rsidRDefault="00E11FD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E245A" w:rsidRDefault="00E11FD4">
      <w:pPr>
        <w:pStyle w:val="Szvegtrzs"/>
        <w:spacing w:before="240" w:after="0" w:line="240" w:lineRule="auto"/>
        <w:jc w:val="both"/>
      </w:pPr>
      <w:r>
        <w:t>(1) A gyermekjóléti, gyermekvédelmi ellátásokról, a személyes gondoskodást nyújtó ellátások igénybevételéről, a fizetendő térítési díjakról szóló 21/202</w:t>
      </w:r>
      <w:r>
        <w:t>1. (XII. 2.) önkormányzati rendelet 1. melléklete helyébe az 1. melléklet lép.</w:t>
      </w:r>
    </w:p>
    <w:p w:rsidR="005E245A" w:rsidRDefault="00E11FD4">
      <w:pPr>
        <w:pStyle w:val="Szvegtrzs"/>
        <w:spacing w:before="240" w:after="0" w:line="240" w:lineRule="auto"/>
        <w:jc w:val="both"/>
      </w:pPr>
      <w:r>
        <w:t>(2) A gyermekjóléti, gyermekvédelmi ellátásokról, a személyes gondoskodást nyújtó ellátások igénybevételéről, a fizetendő térítési díjakról szóló 21/2021. (XII. 2.) önkormányzat</w:t>
      </w:r>
      <w:r>
        <w:t>i rendelet 2. melléklete helyébe a 2. melléklet lép.</w:t>
      </w:r>
    </w:p>
    <w:p w:rsidR="005E245A" w:rsidRDefault="00E11FD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848F5" w:rsidRDefault="00E11FD4">
      <w:pPr>
        <w:pStyle w:val="Szvegtrzs"/>
        <w:spacing w:after="0" w:line="240" w:lineRule="auto"/>
        <w:jc w:val="both"/>
      </w:pPr>
      <w:r>
        <w:t>Ez a rendelet 2022. szeptember 1-jén lép hatályba.</w:t>
      </w:r>
    </w:p>
    <w:p w:rsidR="006848F5" w:rsidRDefault="006848F5">
      <w:pPr>
        <w:pStyle w:val="Szvegtrzs"/>
        <w:spacing w:after="0" w:line="240" w:lineRule="auto"/>
        <w:jc w:val="both"/>
      </w:pPr>
    </w:p>
    <w:p w:rsidR="006848F5" w:rsidRDefault="006848F5" w:rsidP="006848F5">
      <w:pPr>
        <w:jc w:val="both"/>
        <w:rPr>
          <w:rFonts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/>
          <w:bCs/>
          <w:color w:val="000000"/>
          <w:lang w:eastAsia="hu-HU"/>
        </w:rPr>
        <w:t>Tiszavasvári, 2022. július 28.</w:t>
      </w:r>
    </w:p>
    <w:p w:rsidR="006848F5" w:rsidRDefault="006848F5" w:rsidP="006848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6848F5" w:rsidRDefault="006848F5" w:rsidP="006848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Szőke Zoltán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Dr. Kórik Zsuzsanna</w:t>
      </w:r>
    </w:p>
    <w:p w:rsidR="006848F5" w:rsidRDefault="006848F5" w:rsidP="006848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polgármester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jegyző</w:t>
      </w:r>
    </w:p>
    <w:p w:rsidR="006848F5" w:rsidRDefault="006848F5" w:rsidP="006848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>A rendelet kihirdetve: 2022. július 29.</w:t>
      </w:r>
    </w:p>
    <w:p w:rsidR="006848F5" w:rsidRDefault="006848F5" w:rsidP="006848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6848F5" w:rsidRDefault="006848F5" w:rsidP="006848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6848F5" w:rsidRDefault="006848F5" w:rsidP="006848F5">
      <w:pPr>
        <w:ind w:left="4248"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>Dr. Kórik Zsuzsanna</w:t>
      </w:r>
    </w:p>
    <w:p w:rsidR="006848F5" w:rsidRPr="0050429A" w:rsidRDefault="006848F5" w:rsidP="006848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         j e g y z ő</w:t>
      </w:r>
    </w:p>
    <w:p w:rsidR="006848F5" w:rsidRDefault="006848F5">
      <w:pPr>
        <w:pStyle w:val="Szvegtrzs"/>
        <w:spacing w:after="0" w:line="240" w:lineRule="auto"/>
        <w:jc w:val="both"/>
      </w:pPr>
      <w:bookmarkStart w:id="0" w:name="_GoBack"/>
      <w:bookmarkEnd w:id="0"/>
    </w:p>
    <w:p w:rsidR="006848F5" w:rsidRDefault="006848F5">
      <w:pPr>
        <w:pStyle w:val="Szvegtrzs"/>
        <w:spacing w:after="0" w:line="240" w:lineRule="auto"/>
        <w:jc w:val="both"/>
      </w:pPr>
    </w:p>
    <w:p w:rsidR="005E245A" w:rsidRDefault="00E11FD4">
      <w:pPr>
        <w:pStyle w:val="Szvegtrzs"/>
        <w:spacing w:after="0" w:line="240" w:lineRule="auto"/>
        <w:jc w:val="both"/>
      </w:pPr>
      <w:r>
        <w:br w:type="page"/>
      </w:r>
    </w:p>
    <w:p w:rsidR="005E245A" w:rsidRDefault="00E11FD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5E245A" w:rsidRDefault="00E11FD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5E245A" w:rsidRDefault="00E11FD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Tiszavasvári Bölcsődében alkalmazandó térítési díjak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Tiszavasvári Bölcsőde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1.1. A gondozásért fizetendő intézményi</w:t>
      </w:r>
      <w:r>
        <w:t xml:space="preserve"> térítési díj összege: 0. - Ft/ellátási nap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1.2. A gyermekétkeztetésért fizetendő intézményi térítési díj összege: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1.2.1. reggeli étkezés - a napi energia szükséglet 14%-a - </w:t>
      </w:r>
      <w:r>
        <w:rPr>
          <w:b/>
          <w:bCs/>
        </w:rPr>
        <w:t>90 Ft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1.2.2. tízórai - a napi energia szükséglet 9%-a - </w:t>
      </w:r>
      <w:r>
        <w:rPr>
          <w:b/>
          <w:bCs/>
        </w:rPr>
        <w:t>65 Ft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1.2.3. ebéd - a napi</w:t>
      </w:r>
      <w:r>
        <w:t xml:space="preserve"> energia szükséglet 42%-a - </w:t>
      </w:r>
      <w:r>
        <w:rPr>
          <w:b/>
          <w:bCs/>
        </w:rPr>
        <w:t>280 Ft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1.2.4. uzsonna - a napi energia szükséglet 10%-a - </w:t>
      </w:r>
      <w:r>
        <w:rPr>
          <w:b/>
          <w:bCs/>
        </w:rPr>
        <w:t>70 Ft</w:t>
      </w:r>
    </w:p>
    <w:p w:rsidR="005E245A" w:rsidRDefault="00E11FD4">
      <w:pPr>
        <w:pStyle w:val="Szvegtrzs"/>
        <w:spacing w:before="220" w:after="0" w:line="240" w:lineRule="auto"/>
      </w:pPr>
      <w:r>
        <w:t>1.2.5.Összesen:</w:t>
      </w:r>
      <w:r>
        <w:rPr>
          <w:b/>
          <w:bCs/>
        </w:rPr>
        <w:t xml:space="preserve"> 505 Ft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1.3. Az időszakos gyermekfelügyelet térítési díja összesen: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1.3.1. a felügyelet díja </w:t>
      </w:r>
      <w:r>
        <w:rPr>
          <w:b/>
          <w:bCs/>
        </w:rPr>
        <w:t>125 Ft/gondozási óra,</w:t>
      </w:r>
      <w:r>
        <w:t xml:space="preserve"> és</w:t>
      </w:r>
    </w:p>
    <w:p w:rsidR="005E245A" w:rsidRDefault="00E11FD4">
      <w:pPr>
        <w:pStyle w:val="Szvegtrzs"/>
        <w:spacing w:before="220" w:after="240" w:line="240" w:lineRule="auto"/>
        <w:jc w:val="both"/>
      </w:pPr>
      <w:r>
        <w:t xml:space="preserve">1.3.2. a gyermekek által </w:t>
      </w:r>
      <w:r>
        <w:t>igénybevett étkezés(ek) mindenkori, jelen rendelet szerinti bölcsődei étkezési térítési díja. Fent meghatározott díjak a fizetendő díjakat tartalmazzák, az intézmény alanyi mentessége miatt ÁFA fizetés nem merül fel.”</w:t>
      </w:r>
      <w:r>
        <w:br w:type="page"/>
      </w:r>
    </w:p>
    <w:p w:rsidR="005E245A" w:rsidRDefault="00E11FD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5E245A" w:rsidRDefault="00E11FD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5E245A" w:rsidRDefault="00E11FD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gyermeké</w:t>
      </w:r>
      <w:r>
        <w:rPr>
          <w:b/>
          <w:bCs/>
        </w:rPr>
        <w:t>tkeztetésért fizetendő intézményi térítési díjak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>1. óvodában 430</w:t>
      </w:r>
      <w:r>
        <w:rPr>
          <w:b/>
          <w:bCs/>
        </w:rPr>
        <w:t xml:space="preserve"> Ft</w:t>
      </w:r>
      <w:r>
        <w:t xml:space="preserve"> </w:t>
      </w:r>
      <w:r>
        <w:rPr>
          <w:b/>
          <w:bCs/>
        </w:rPr>
        <w:t>+ Áfa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2. általános iskolában napközi, napi háromszori étkezés </w:t>
      </w:r>
      <w:r>
        <w:rPr>
          <w:b/>
          <w:bCs/>
        </w:rPr>
        <w:t>530 Ft + Áfa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3. általános iskolában napi kétszeri étkezés: </w:t>
      </w:r>
      <w:r>
        <w:rPr>
          <w:b/>
          <w:bCs/>
        </w:rPr>
        <w:t>450 Ft+ Áfa</w:t>
      </w:r>
    </w:p>
    <w:p w:rsidR="005E245A" w:rsidRDefault="00E11FD4">
      <w:pPr>
        <w:pStyle w:val="Szvegtrzs"/>
        <w:spacing w:before="220" w:after="0" w:line="240" w:lineRule="auto"/>
        <w:jc w:val="both"/>
      </w:pPr>
      <w:r>
        <w:t xml:space="preserve">4. általános iskolában menza: </w:t>
      </w:r>
      <w:r>
        <w:rPr>
          <w:b/>
          <w:bCs/>
        </w:rPr>
        <w:t>340 Ft + Áfa</w:t>
      </w:r>
    </w:p>
    <w:p w:rsidR="005E245A" w:rsidRDefault="00E11FD4">
      <w:pPr>
        <w:pStyle w:val="Szvegtrzs"/>
        <w:spacing w:before="220" w:after="240" w:line="240" w:lineRule="auto"/>
        <w:jc w:val="both"/>
        <w:sectPr w:rsidR="005E245A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5. középiskolai menza: </w:t>
      </w:r>
      <w:r>
        <w:rPr>
          <w:b/>
          <w:bCs/>
        </w:rPr>
        <w:t>430 Ft+ Áfa</w:t>
      </w:r>
      <w:r>
        <w:t xml:space="preserve"> 6. középfokú iskolai kollégiumi ellátás: </w:t>
      </w:r>
      <w:r>
        <w:rPr>
          <w:b/>
          <w:bCs/>
        </w:rPr>
        <w:t>1165 Ft + Áfa</w:t>
      </w:r>
      <w:r>
        <w:t>”</w:t>
      </w:r>
    </w:p>
    <w:p w:rsidR="005E245A" w:rsidRDefault="005E245A">
      <w:pPr>
        <w:pStyle w:val="Szvegtrzs"/>
        <w:spacing w:after="0"/>
        <w:jc w:val="center"/>
      </w:pPr>
    </w:p>
    <w:p w:rsidR="005E245A" w:rsidRDefault="00E11FD4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5E245A" w:rsidRDefault="00E11FD4">
      <w:pPr>
        <w:pStyle w:val="Szvegtrzs"/>
        <w:spacing w:line="240" w:lineRule="auto"/>
        <w:jc w:val="both"/>
      </w:pPr>
      <w:r>
        <w:t xml:space="preserve">A Tiszavasvári Bölcsőde és a Tiva-Szolg Kft. </w:t>
      </w:r>
      <w:r>
        <w:t xml:space="preserve">ügyvezetője is étkezési norma emelési kérelmet küldött az Önkormányzat részére, melyek miatt szükséges a gyermekjóléti rendelet 1. és 2. sz. mellékleteiben meghatározott térítési díjak emelése is. Az új térítési díjakat 2022. szeptember 1-jétől terveznénk </w:t>
      </w:r>
      <w:r>
        <w:t>bevezetni, a következő oktatási-nevelési évre.</w:t>
      </w:r>
    </w:p>
    <w:p w:rsidR="005E245A" w:rsidRDefault="00E11FD4">
      <w:pPr>
        <w:pStyle w:val="Szvegtrzs"/>
        <w:spacing w:line="240" w:lineRule="auto"/>
        <w:jc w:val="both"/>
      </w:pPr>
      <w:r>
        <w:t>A benyújtott kérelmekben magasabb emelésre vonatkozó igény mutatkozik, de a jelenlegi alátámasztható adatok alapján egy 40 %-os emelést tudunk biztosan kimutatni.</w:t>
      </w:r>
    </w:p>
    <w:p w:rsidR="005E245A" w:rsidRDefault="00E11FD4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5E245A" w:rsidRDefault="00E11FD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§-hoz és az 1. mellé</w:t>
      </w:r>
      <w:r>
        <w:rPr>
          <w:b/>
          <w:bCs/>
        </w:rPr>
        <w:t xml:space="preserve">klethez </w:t>
      </w:r>
    </w:p>
    <w:p w:rsidR="005E245A" w:rsidRDefault="00E11FD4">
      <w:pPr>
        <w:pStyle w:val="Szvegtrzs"/>
        <w:spacing w:before="159" w:after="159" w:line="240" w:lineRule="auto"/>
        <w:ind w:left="159" w:right="159"/>
        <w:jc w:val="both"/>
      </w:pPr>
      <w:r>
        <w:t>Ezen  szakaszok tartalmazzák a Bölcsőde esetében a szeptember 1-jétől alkalmazandó emelt díjakat. </w:t>
      </w:r>
    </w:p>
    <w:p w:rsidR="005E245A" w:rsidRDefault="00E11FD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és a 2. melléklethez </w:t>
      </w:r>
    </w:p>
    <w:p w:rsidR="005E245A" w:rsidRDefault="00E11FD4">
      <w:pPr>
        <w:pStyle w:val="Szvegtrzs"/>
        <w:spacing w:before="159" w:after="159" w:line="240" w:lineRule="auto"/>
        <w:ind w:left="159" w:right="159"/>
        <w:jc w:val="both"/>
      </w:pPr>
      <w:r>
        <w:t>Ezen  szakaszok tartalmazzák a Tiva-Szolg Kft által ellátott intézmények esetében a szeptember 1-jétől alkalmazandó</w:t>
      </w:r>
      <w:r>
        <w:t xml:space="preserve"> emelt díjakat. </w:t>
      </w:r>
    </w:p>
    <w:sectPr w:rsidR="005E245A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D4" w:rsidRDefault="00E11FD4">
      <w:r>
        <w:separator/>
      </w:r>
    </w:p>
  </w:endnote>
  <w:endnote w:type="continuationSeparator" w:id="0">
    <w:p w:rsidR="00E11FD4" w:rsidRDefault="00E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5A" w:rsidRDefault="00E11FD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409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5A" w:rsidRDefault="00E11FD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848F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D4" w:rsidRDefault="00E11FD4">
      <w:r>
        <w:separator/>
      </w:r>
    </w:p>
  </w:footnote>
  <w:footnote w:type="continuationSeparator" w:id="0">
    <w:p w:rsidR="00E11FD4" w:rsidRDefault="00E1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36A"/>
    <w:multiLevelType w:val="multilevel"/>
    <w:tmpl w:val="B0EA85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245A"/>
    <w:rsid w:val="005E245A"/>
    <w:rsid w:val="006848F5"/>
    <w:rsid w:val="009A4091"/>
    <w:rsid w:val="00E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2022-08-02T12:41:00Z</dcterms:created>
  <dcterms:modified xsi:type="dcterms:W3CDTF">2022-08-02T12:41:00Z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