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6A249A">
        <w:rPr>
          <w:rFonts w:ascii="Times New Roman" w:hAnsi="Times New Roman" w:cs="Times New Roman"/>
          <w:b/>
          <w:sz w:val="24"/>
          <w:szCs w:val="24"/>
        </w:rPr>
        <w:t>/2018.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49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VII.27.</w:t>
      </w:r>
      <w:r w:rsidRPr="006A249A">
        <w:rPr>
          <w:rFonts w:ascii="Times New Roman" w:hAnsi="Times New Roman" w:cs="Times New Roman"/>
          <w:b/>
          <w:sz w:val="24"/>
          <w:szCs w:val="24"/>
        </w:rPr>
        <w:t>)</w:t>
      </w: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249A">
        <w:rPr>
          <w:rFonts w:ascii="Times New Roman" w:hAnsi="Times New Roman" w:cs="Times New Roman"/>
          <w:b/>
          <w:sz w:val="24"/>
          <w:szCs w:val="24"/>
        </w:rPr>
        <w:t>önkormányzati</w:t>
      </w:r>
      <w:proofErr w:type="gramEnd"/>
      <w:r w:rsidRPr="006A249A">
        <w:rPr>
          <w:rFonts w:ascii="Times New Roman" w:hAnsi="Times New Roman" w:cs="Times New Roman"/>
          <w:b/>
          <w:sz w:val="24"/>
          <w:szCs w:val="24"/>
        </w:rPr>
        <w:t xml:space="preserve"> rendelete</w:t>
      </w:r>
    </w:p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30" w:rsidRPr="006A249A" w:rsidRDefault="00670C30" w:rsidP="00670C30">
      <w:pPr>
        <w:pStyle w:val="Nincstrkz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2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közösségi együttélés alapvető szabályairól és ezek megszegésének következményeiről </w:t>
      </w:r>
    </w:p>
    <w:p w:rsidR="00670C30" w:rsidRPr="00D852F0" w:rsidRDefault="00670C30" w:rsidP="00670C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C30" w:rsidRPr="00D852F0" w:rsidRDefault="00670C30" w:rsidP="00670C3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 a Magyarország helyi önkormányzatairól szóló 2011. évi CLXXXIX. törvény 143. §. (4) bekezdés d) pontjában kapott felhatalmazás alapján, az Alaptörvény 32. cikk (1) bekezdés a) pontjában, valamint a Magyarország helyi önkormányzatairól szóló 2011. évi CLXXXIX. törvény 8. § (2) bekezdésében meghatározott feladatkörében eljárva a következőket rendeli el:</w:t>
      </w:r>
    </w:p>
    <w:p w:rsidR="00670C30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I.    Fejezet</w:t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>Általános rendelkezések</w:t>
      </w:r>
    </w:p>
    <w:p w:rsidR="00670C30" w:rsidRPr="006A249A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 A rendelet hatálya</w:t>
      </w:r>
    </w:p>
    <w:p w:rsidR="00670C30" w:rsidRPr="006A249A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E90EA5" w:rsidRDefault="00670C30" w:rsidP="00670C3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1.§ (</w:t>
      </w:r>
      <w:proofErr w:type="spell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proofErr w:type="spell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A rendelet hatálya kiterjed minden 14. életévét betöltött természetes személyre és jogi személyre, jogi személyiséggel nem rendelkező szervezetre, 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amely Tiszavasvári város közigazgatási területén az e rendeletben meghatározott, közösségi együttélés szabályaival ellentétes magatartások valamelyikét elköveti.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90E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Nem állapítható meg közösségi együttélés alapvető szabályait sértő magatartás, ha a tevékenység vagy a mulasztás szabálysértést, bűncselekményt valósít meg, úgyszintén ha a tevékenységre vagy mulasztásra törvény vagy kormányrendelet közigazgatási bírság alkalmazását rendeli el.</w:t>
      </w:r>
    </w:p>
    <w:p w:rsidR="00670C30" w:rsidRDefault="00670C30" w:rsidP="00670C3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Default="00670C30" w:rsidP="00670C3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27FB">
        <w:rPr>
          <w:rFonts w:ascii="Times New Roman" w:hAnsi="Times New Roman" w:cs="Times New Roman"/>
          <w:b/>
          <w:bCs/>
          <w:color w:val="auto"/>
        </w:rPr>
        <w:t>2. Értelmező rendelkezések</w:t>
      </w:r>
    </w:p>
    <w:p w:rsidR="00670C30" w:rsidRPr="001527FB" w:rsidRDefault="00670C30" w:rsidP="00670C3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70C30" w:rsidRPr="00D852F0" w:rsidRDefault="00670C30" w:rsidP="00670C3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t>2. § (1) E rendelet alkalmazásában közösségi együttélés alapvető szabályaiba ütköző magatartás az a magatartás, amely nem minősül bűncselekménynek, vagy szabálysértésnek, de ellentétes a közösségi együttélés szabályaival, azokat sérti vagy veszélyezteti és e rendelet a közösségi együttélés alapvető szabályaiba ütköző magatartásnak minősít.</w:t>
      </w:r>
    </w:p>
    <w:p w:rsidR="00670C30" w:rsidRPr="00D852F0" w:rsidRDefault="00670C30" w:rsidP="0067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852F0">
        <w:rPr>
          <w:rFonts w:ascii="Times New Roman" w:hAnsi="Times New Roman" w:cs="Times New Roman"/>
          <w:sz w:val="24"/>
          <w:szCs w:val="24"/>
        </w:rPr>
        <w:t xml:space="preserve">(2) E rendelet alkalmazásában fiatalkorú az, aki </w:t>
      </w: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együttélés alapvető szabályait sértő magatartás</w:t>
      </w:r>
      <w:r w:rsidRPr="00D852F0">
        <w:rPr>
          <w:rFonts w:ascii="Times New Roman" w:hAnsi="Times New Roman" w:cs="Times New Roman"/>
          <w:sz w:val="24"/>
          <w:szCs w:val="24"/>
        </w:rPr>
        <w:t xml:space="preserve"> elkövetésekor a tizennegyedik életévét betöltötte, de a tizennyolcadikat még nem.</w:t>
      </w:r>
    </w:p>
    <w:p w:rsidR="00670C30" w:rsidRPr="00BD7533" w:rsidRDefault="00670C30" w:rsidP="00670C3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3. </w:t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közösségi együttélés alapvető szabályainak megszegése miatt alkalmazható jogkövetkezmények és eljárási szabályok</w:t>
      </w:r>
    </w:p>
    <w:p w:rsidR="00670C30" w:rsidRPr="006A249A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4D4C73" w:rsidRDefault="00670C30" w:rsidP="00670C30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Default="00670C30" w:rsidP="00670C3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4D4C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D4C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 (1) A közösségi együttélés alapvető szabályainak megszegőjével szemben természetes személyek esetén 50.000 forintig, jogi személyek és jogi személyiséggel nem rendelkező szervezetek esetén 500.000 forintig  terjedő közigazgatási bírság kiszabásának van helye.</w:t>
      </w:r>
      <w:r w:rsidRPr="004D4C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(2) Ha a helyszíni intézkedés alkalmával a közösségi együttélés alapvető szabályait megszegő a jogsértést teljes mértékben elismeri, vele szemben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12</w:t>
      </w:r>
      <w:r w:rsidRPr="004D4C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.000 forintig terjedő helyszíni bírság kiszabásának van helye.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Fiatalkorú esetén a helyszíni bírság legmagasabb összege 10.000-Ft.</w:t>
      </w:r>
    </w:p>
    <w:p w:rsidR="00670C30" w:rsidRPr="00D852F0" w:rsidRDefault="00670C30" w:rsidP="0067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lastRenderedPageBreak/>
        <w:t>4. §</w:t>
      </w:r>
      <w:r w:rsidRPr="00D852F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852F0">
        <w:rPr>
          <w:rFonts w:ascii="Times New Roman" w:hAnsi="Times New Roman" w:cs="Times New Roman"/>
          <w:sz w:val="24"/>
          <w:szCs w:val="24"/>
          <w:lang w:eastAsia="hu-HU"/>
        </w:rPr>
        <w:t>A kiszabott közigazgatási bírság összege nem lehet alacsonyabb, mint az adók módjára történő végrehajtás szabályai szerinti legkisebb behajtható összeg.</w:t>
      </w:r>
    </w:p>
    <w:p w:rsidR="00670C30" w:rsidRPr="006A249A" w:rsidRDefault="00670C30" w:rsidP="00670C3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5. § (1) 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közösségi együttélés alapvető szabályainak megszegése miatt közigazgatási bírság kiszabására a Képviselő-testület átruházott hatásköréb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 eljárva a jegyző jogosult.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(2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A helyszíni bírság kiszabására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jegyző jogosult.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E90E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90E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 (1</w:t>
      </w: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Fiatalkorúval szemben helyszíni bírságot, valamint közigazgatási bírságot akkor lehet kiszabni, ha annak megfizetését vállalja. </w:t>
      </w: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 közösségi együttélés alapvető szabályainak megszegése miatt kiszabott közigazgatási bírságot – az elsőfokú határozat jogerőre emelkedésétől számított 15 napon belül -  a határozathoz mellékelt készpénz átutalási megbízáson vagy banki átutalással Tiszavasvári Város Önkormányzata 11744144-15404761 számú pénzforgalmi számlájára kell befizetni.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(3) A közösségi együttélés alapvető szabályainak megszegése miatt kiszabott helyszíni bírságot a bírság kiszabását követő 15 napon belül kell készpénz átutalási megbízáson vagy banki átutalással Tiszavasvári Város Önkormányzata 11744144-15404761 számú pénzforgalmi számlájára befizetni.</w:t>
      </w:r>
    </w:p>
    <w:p w:rsidR="00670C30" w:rsidRPr="006A249A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670C30" w:rsidRPr="006112B1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II.    Fejezet</w:t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</w:r>
      <w:proofErr w:type="gramStart"/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közösségi együttélés alapvető szabályai</w:t>
      </w:r>
    </w:p>
    <w:p w:rsidR="00670C30" w:rsidRPr="00215FB5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Pr="00E9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Kereskedelmi és vendéglátási tevékenység</w:t>
      </w:r>
    </w:p>
    <w:p w:rsidR="00670C30" w:rsidRPr="00AE7B26" w:rsidRDefault="00670C30" w:rsidP="00670C3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u-HU"/>
        </w:rPr>
      </w:pPr>
      <w:r w:rsidRPr="00E90E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E90E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§ (1) A közösségi együttélés alapvető szabályait sértő magatartást követ el a kereskedelmi és vendéglátási tevékenység körében, aki </w:t>
      </w:r>
      <w:r w:rsidRPr="002C19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üzletek éjszakai nyitvatartási rendjével kapcsolatos előírásokat és kötelezettségeket megszegi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8605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670C30" w:rsidRPr="006A249A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Pr="002C1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A köztisztaság fenntartása</w:t>
      </w:r>
    </w:p>
    <w:p w:rsidR="00670C30" w:rsidRPr="00215FB5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320368" w:rsidRDefault="00670C30" w:rsidP="00670C3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215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15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15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közösségi együttélés alapvető szabályait sértő magatartást követ el, aki hulladékgyűjtő udvaron, hulladékgyűjtő szigeten, hulladéklerakóban, hulladékgyűjtő edényekből, a lomtalanítás idején a közterületre kihelyezett szükségtelenné vált háztartási, szilárd hulladékból guberál.</w:t>
      </w:r>
    </w:p>
    <w:p w:rsidR="00670C30" w:rsidRPr="006A249A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215FB5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21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Házszámtábla elhelyezése</w:t>
      </w:r>
    </w:p>
    <w:p w:rsidR="00670C30" w:rsidRPr="00215FB5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2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215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15F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 (1) A közösségi együttélés alapvető szabályait sértő magatartást követ el az ingatlan használója, kezelője, ennek hiányában tulajdonosa, aki a házszámtábla beszerzéséről, kihelyezéséről, olvasható állapotban tartásáról, szükség szerint cseréjérő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 és pótlásáról nem gondoskodik.</w:t>
      </w:r>
    </w:p>
    <w:p w:rsidR="00670C30" w:rsidRPr="006A249A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Default="00E71CC5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III</w:t>
      </w:r>
      <w:bookmarkStart w:id="0" w:name="_GoBack"/>
      <w:bookmarkEnd w:id="0"/>
      <w:r w:rsidR="00670C30"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Fejezet</w:t>
      </w:r>
      <w:r w:rsidR="00670C30"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>Záró rendelkezés</w:t>
      </w:r>
    </w:p>
    <w:p w:rsidR="00670C30" w:rsidRPr="006A249A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2C1953" w:rsidRDefault="00670C30" w:rsidP="00670C30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C1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Hatályba léptető rendelkezések</w:t>
      </w:r>
    </w:p>
    <w:p w:rsidR="00670C30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(1) 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 rendelet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szeptember 1.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napján lép hatályba.</w:t>
      </w:r>
    </w:p>
    <w:p w:rsidR="00670C30" w:rsidRPr="00CA114E" w:rsidRDefault="00670C30" w:rsidP="0067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</w:t>
      </w: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 rendeletet a hatálybalépését követően indult eljárásoknál kell alkalmazni. </w:t>
      </w:r>
    </w:p>
    <w:p w:rsidR="00670C30" w:rsidRPr="00D852F0" w:rsidRDefault="00670C30" w:rsidP="0067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(3</w:t>
      </w: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t>) Hatályát veszti Tiszavasvári Város Önkormányzata Képviselő-testületének</w:t>
      </w:r>
      <w:r w:rsidRPr="00D85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közösségi együttélés alapvető szabályairól és ezek megszegésének következményeiről szóló 37/2014. (XI.28.)</w:t>
      </w:r>
      <w:r w:rsidRPr="00D85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rendelete.</w:t>
      </w:r>
    </w:p>
    <w:p w:rsidR="00670C30" w:rsidRPr="00D852F0" w:rsidRDefault="00670C30" w:rsidP="00670C3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C30" w:rsidRPr="0088527F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0E8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40E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26.</w:t>
      </w: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Default="00670C30" w:rsidP="00670C30">
      <w:pPr>
        <w:spacing w:after="0" w:line="240" w:lineRule="auto"/>
        <w:ind w:left="708" w:firstLine="11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Sipos Ibolya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       Badics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Ildikó         általános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helyettesítésre megbízott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 jegyző</w:t>
      </w:r>
    </w:p>
    <w:p w:rsidR="00670C30" w:rsidRDefault="00670C30" w:rsidP="00670C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</w:t>
      </w:r>
      <w:r w:rsidRPr="00C40E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C40E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670C30" w:rsidRDefault="00670C30" w:rsidP="00670C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0C30" w:rsidRDefault="00670C30" w:rsidP="00670C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40E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C40E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C40E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C40E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      </w:t>
      </w:r>
      <w:r w:rsidRPr="00C40E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</w:t>
      </w:r>
    </w:p>
    <w:p w:rsidR="00670C30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670C30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670C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Kihirdetve: 2018. </w:t>
      </w:r>
      <w:r w:rsidRPr="00670C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 27.</w:t>
      </w: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Default="00670C30" w:rsidP="00670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70C30" w:rsidRPr="00670C30" w:rsidRDefault="00670C30" w:rsidP="00670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70C30" w:rsidRPr="00670C30" w:rsidRDefault="00670C30" w:rsidP="00670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70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Badics Ildikó</w:t>
      </w:r>
    </w:p>
    <w:p w:rsidR="00670C30" w:rsidRPr="00670C30" w:rsidRDefault="00670C30" w:rsidP="00670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70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j e g y z ő</w:t>
      </w: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70C30" w:rsidRPr="00C40E87" w:rsidRDefault="00670C30" w:rsidP="00670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70C30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Pr="006A249A" w:rsidRDefault="00670C30" w:rsidP="00670C30">
      <w:pPr>
        <w:spacing w:after="0"/>
        <w:rPr>
          <w:rFonts w:ascii="Times New Roman" w:hAnsi="Times New Roman" w:cs="Times New Roman"/>
          <w:b/>
        </w:rPr>
      </w:pP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Pr="006A249A" w:rsidRDefault="00670C30" w:rsidP="00670C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C30" w:rsidRPr="00D852F0" w:rsidRDefault="00670C30" w:rsidP="00670C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2F0">
        <w:rPr>
          <w:rFonts w:ascii="Times New Roman" w:hAnsi="Times New Roman" w:cs="Times New Roman"/>
          <w:b/>
          <w:bCs/>
          <w:sz w:val="24"/>
          <w:szCs w:val="24"/>
        </w:rPr>
        <w:t xml:space="preserve">A közösségi együttélés alapvető szabályairól és ezek megszegésének következményeiről szóló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852F0">
        <w:rPr>
          <w:rFonts w:ascii="Times New Roman" w:hAnsi="Times New Roman" w:cs="Times New Roman"/>
          <w:b/>
          <w:bCs/>
          <w:sz w:val="24"/>
          <w:szCs w:val="24"/>
        </w:rPr>
        <w:t>/2018.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2F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VII.27.</w:t>
      </w:r>
      <w:r w:rsidRPr="00D852F0">
        <w:rPr>
          <w:rFonts w:ascii="Times New Roman" w:hAnsi="Times New Roman" w:cs="Times New Roman"/>
          <w:b/>
          <w:bCs/>
          <w:sz w:val="24"/>
          <w:szCs w:val="24"/>
        </w:rPr>
        <w:t xml:space="preserve">) önk. rendelet </w:t>
      </w:r>
    </w:p>
    <w:p w:rsidR="00670C30" w:rsidRPr="00990382" w:rsidRDefault="00670C30" w:rsidP="00670C30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670C30" w:rsidRPr="006A249A" w:rsidRDefault="00670C30" w:rsidP="00670C30">
      <w:pPr>
        <w:spacing w:after="0"/>
        <w:jc w:val="center"/>
        <w:rPr>
          <w:rFonts w:ascii="Times New Roman" w:hAnsi="Times New Roman" w:cs="Times New Roman"/>
          <w:b/>
        </w:rPr>
      </w:pPr>
    </w:p>
    <w:p w:rsidR="00670C30" w:rsidRPr="00BD5A7D" w:rsidRDefault="00670C30" w:rsidP="00670C30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7D">
        <w:rPr>
          <w:rFonts w:ascii="Times New Roman" w:hAnsi="Times New Roman" w:cs="Times New Roman"/>
          <w:b/>
          <w:sz w:val="24"/>
          <w:szCs w:val="24"/>
        </w:rPr>
        <w:t>Általános indoklás</w:t>
      </w:r>
    </w:p>
    <w:p w:rsidR="00670C30" w:rsidRPr="00D852F0" w:rsidRDefault="00670C30" w:rsidP="00670C3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A249A">
        <w:rPr>
          <w:rFonts w:ascii="Times New Roman" w:hAnsi="Times New Roman" w:cs="Times New Roman"/>
          <w:color w:val="000000"/>
          <w:sz w:val="24"/>
          <w:szCs w:val="24"/>
        </w:rPr>
        <w:t xml:space="preserve">Magyarország helyi önkormányzatairól szóló 2011. évi CLXXXIX. törvény (továbbiakban: </w:t>
      </w:r>
      <w:proofErr w:type="spellStart"/>
      <w:r w:rsidRPr="006A249A">
        <w:rPr>
          <w:rFonts w:ascii="Times New Roman" w:hAnsi="Times New Roman" w:cs="Times New Roman"/>
          <w:color w:val="000000"/>
          <w:sz w:val="24"/>
          <w:szCs w:val="24"/>
        </w:rPr>
        <w:t>Mötv</w:t>
      </w:r>
      <w:proofErr w:type="spellEnd"/>
      <w:r w:rsidRPr="006A249A">
        <w:rPr>
          <w:rFonts w:ascii="Times New Roman" w:hAnsi="Times New Roman" w:cs="Times New Roman"/>
          <w:color w:val="000000"/>
          <w:sz w:val="24"/>
          <w:szCs w:val="24"/>
        </w:rPr>
        <w:t>.) 51. § (4) bekezdése felhatalmazást adott 2012-ben a helyi önkormányzat képviselő-testületének, hogy rendeletben határozza meg a tiltott, közösségellenes magatartásokat, valamint a magatartás elkövetőjével szembeni közigazgatási bírság kiszabásának szabályait. Ezen felhatalmazás alapján alkotta meg Tiszavasvári Város Önkormányzata Képviselő-testülete a tiltott, kirívóan közösségellenes magatartásokról, a helyszíni és közigazgatási bírság kiszabásának szabályairól szóló 21/2012. (VII.02.) számú önkormányzati rendeletét.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054">
        <w:rPr>
          <w:rFonts w:ascii="Times New Roman" w:hAnsi="Times New Roman" w:cs="Times New Roman"/>
          <w:sz w:val="24"/>
          <w:szCs w:val="24"/>
        </w:rPr>
        <w:t xml:space="preserve">Az Alkotmánybíróság 38/2012. (XI. 14.) AB. </w:t>
      </w:r>
      <w:proofErr w:type="gramStart"/>
      <w:r w:rsidRPr="002C1054">
        <w:rPr>
          <w:rFonts w:ascii="Times New Roman" w:hAnsi="Times New Roman" w:cs="Times New Roman"/>
          <w:sz w:val="24"/>
          <w:szCs w:val="24"/>
        </w:rPr>
        <w:t>határozatban</w:t>
      </w:r>
      <w:proofErr w:type="gramEnd"/>
      <w:r w:rsidRPr="002C1054">
        <w:rPr>
          <w:rFonts w:ascii="Times New Roman" w:hAnsi="Times New Roman" w:cs="Times New Roman"/>
          <w:sz w:val="24"/>
          <w:szCs w:val="24"/>
        </w:rPr>
        <w:t xml:space="preserve"> megállapította, hogy az </w:t>
      </w:r>
      <w:proofErr w:type="spellStart"/>
      <w:r w:rsidRPr="002C105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C1054">
        <w:rPr>
          <w:rFonts w:ascii="Times New Roman" w:hAnsi="Times New Roman" w:cs="Times New Roman"/>
          <w:sz w:val="24"/>
          <w:szCs w:val="24"/>
        </w:rPr>
        <w:t>. 51. § (4) bekezdése, valamint a 143. § (4) bekezdés e) pontja a jogalkotási felhatalmazás hiányosságai, a jogalkotással szembeni megfelelő garanciák hiánya és a bizonytalan tartalmú fogalomhasználat miatt alaptörvény-ellenes, ezért azokat 2012. november 1</w:t>
      </w:r>
      <w:r>
        <w:rPr>
          <w:rFonts w:ascii="Times New Roman" w:hAnsi="Times New Roman" w:cs="Times New Roman"/>
          <w:sz w:val="24"/>
          <w:szCs w:val="24"/>
        </w:rPr>
        <w:t xml:space="preserve">5-ei hatállyal megsemmisítette. </w:t>
      </w:r>
      <w:r w:rsidRPr="006A249A">
        <w:rPr>
          <w:rFonts w:ascii="Times New Roman" w:hAnsi="Times New Roman" w:cs="Times New Roman"/>
          <w:sz w:val="24"/>
          <w:szCs w:val="24"/>
        </w:rPr>
        <w:t>Az Alkotmánybíróság döntésére figyelemmel a Képviselő-testület 2012. november 15.-ével hatályon kívül helyezte a tiltott, kirívóan közösségellenes magatartásokról, a helyszíni és közigazgatási bírság kiszabásának szabályairól szóló 21/2012. (VII.2.) önkormányzati rendeletét.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49A">
        <w:rPr>
          <w:rFonts w:ascii="Times New Roman" w:hAnsi="Times New Roman" w:cs="Times New Roman"/>
          <w:sz w:val="24"/>
          <w:szCs w:val="24"/>
        </w:rPr>
        <w:t xml:space="preserve">Ezt követően 2013. január 1. napján újabb jogalkotási felhatalmazás lépett életbe.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49A">
        <w:rPr>
          <w:rFonts w:ascii="Times New Roman" w:hAnsi="Times New Roman" w:cs="Times New Roman"/>
          <w:sz w:val="24"/>
          <w:szCs w:val="24"/>
        </w:rPr>
        <w:t>Magyarország Alaptörvénye a 32. cikk (1) bekezdés a) pontjában rögzíti a helyi önkormányzat azon jogát, hogy a helyi közügyek intézése körében törvény keretei között rendeletet alkosson.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4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6A249A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6A249A">
        <w:rPr>
          <w:rFonts w:ascii="Times New Roman" w:hAnsi="Times New Roman" w:cs="Times New Roman"/>
          <w:sz w:val="24"/>
          <w:szCs w:val="24"/>
        </w:rPr>
        <w:t>. 8. § (1) bekezdése b) pontja alapján a helyi közösség tagjai a helyi önkormányzat alanyaként kötelesek betartani és betartatni a közösségi együttélés alapvető szabályait.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05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C105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C1054">
        <w:rPr>
          <w:rFonts w:ascii="Times New Roman" w:hAnsi="Times New Roman" w:cs="Times New Roman"/>
          <w:sz w:val="24"/>
          <w:szCs w:val="24"/>
        </w:rPr>
        <w:t>. 8. § (2) bekezdése valamint a 143. § (4) bekezdés d) pontja felhatalmazza a helyi önkormányzat képviselő-testületét, hogy rendeletben határozza meg a közösségi együttélés alapvető szabályait, valamint ezek elmulasztásának jogkövetkezményei. Hatályba lépett Tiszavasvári</w:t>
      </w:r>
      <w:r w:rsidRPr="002C1054">
        <w:rPr>
          <w:rFonts w:ascii="Times New Roman" w:hAnsi="Times New Roman" w:cs="Times New Roman"/>
          <w:color w:val="000000"/>
          <w:sz w:val="24"/>
          <w:szCs w:val="24"/>
        </w:rPr>
        <w:t xml:space="preserve"> Város Önkormányzata közösségi együttélés alapvető szabályairól és ezek megszegésének következményeiről szóló 37/2014. (XI.27.) önkormányzati rendelete.</w:t>
      </w:r>
      <w:r>
        <w:rPr>
          <w:rFonts w:ascii="Times New Roman" w:hAnsi="Times New Roman"/>
          <w:sz w:val="24"/>
          <w:szCs w:val="24"/>
        </w:rPr>
        <w:t xml:space="preserve"> A közösségi együttélés alapvető szabályainak megszegése miatt indult eljárásokban a közigazgatási hatósági eljárás és szolgáltatás általános szabályairól szóló 2004. évi CXL. törvény (továbbiakban: </w:t>
      </w:r>
      <w:proofErr w:type="spellStart"/>
      <w:r>
        <w:rPr>
          <w:rFonts w:ascii="Times New Roman" w:hAnsi="Times New Roman"/>
          <w:sz w:val="24"/>
          <w:szCs w:val="24"/>
        </w:rPr>
        <w:t>Ket</w:t>
      </w:r>
      <w:proofErr w:type="spellEnd"/>
      <w:r>
        <w:rPr>
          <w:rFonts w:ascii="Times New Roman" w:hAnsi="Times New Roman"/>
          <w:sz w:val="24"/>
          <w:szCs w:val="24"/>
        </w:rPr>
        <w:t xml:space="preserve">.) rendelkezéseit kellett alkalmazni. </w:t>
      </w:r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2018. január 1-jén hatályba lépett az általános közigazgatási rendtartásról szóló 2016. évi CL. törvény (a továbbiakban: </w:t>
      </w:r>
      <w:proofErr w:type="spellStart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>Ákr</w:t>
      </w:r>
      <w:proofErr w:type="spellEnd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.), amely már nem tartalmaz anyagi jogi rendelkezéseket, egyidejűleg hatályon kívül helyezte a </w:t>
      </w:r>
      <w:proofErr w:type="spellStart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>Ket.-et</w:t>
      </w:r>
      <w:proofErr w:type="spellEnd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amely addig a közigazgatási bírság anyagi jogi rendelkezéseit tartalmazta. A közigazgatási bírság anyagi jogi szabályozása megteremtése céljával új törvényt született, mely a közigazgatási szabályszegések szankcióiról szóló 2017. évi CXXV. törvény, amely az </w:t>
      </w:r>
      <w:proofErr w:type="spellStart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>Ákr</w:t>
      </w:r>
      <w:proofErr w:type="spellEnd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. hatálybalépésével, illetve a </w:t>
      </w:r>
      <w:proofErr w:type="spellStart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>Ket</w:t>
      </w:r>
      <w:proofErr w:type="spellEnd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. hatályon kívül helyezésével összhangban, 2018. január 1-jén lépett volna hatályba. Azonban a közigazgatási szabályszegések szankcióiról szóló törvény hatálybalépése végül 2019. január 1-jére változott, s így nem volt biztosított a jogalkalmazás folytonossága, mert bár az új eljárásjogi szabályozás hatályba lépett, viszont az új anyagi jogi szabályozás nem. Erre való tekintettel szükségessé vált az </w:t>
      </w:r>
      <w:proofErr w:type="spellStart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>Ákr</w:t>
      </w:r>
      <w:proofErr w:type="spellEnd"/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. hatálybalépése és az új, a közigazgatási szabályszegések szankcióiról szóló törvény hatálybalépése közti időintervallumra valamilyen „áthidaló - átmeneti jellegű” szabályozás kialakítása. E probléma megoldására fogadta el az Országgyűlés a közigazgatási szabályszegések szankcióinak átmeneti szabályairól, valamint a 3 közigazgatási eljárásjog reformjával összefüggésben egyes törvények módosításáról és egyes jogszabályok hatályon </w:t>
      </w:r>
      <w:r w:rsidRPr="00D852F0">
        <w:rPr>
          <w:rFonts w:ascii="Times New Roman" w:hAnsi="Times New Roman" w:cs="Times New Roman"/>
          <w:bCs/>
          <w:sz w:val="24"/>
          <w:szCs w:val="24"/>
          <w:lang w:eastAsia="hu-HU"/>
        </w:rPr>
        <w:lastRenderedPageBreak/>
        <w:t xml:space="preserve">kívül helyezéséről szóló 2017. évi CLXXIX. törvényt, amely az új szankciós törvény 2019. január 1-i hatálybalépésével összhangban önmaga 2019. január 2. napján történő hatályon kívül helyezéséről is rendelkezik. </w:t>
      </w:r>
    </w:p>
    <w:p w:rsidR="00670C30" w:rsidRPr="006A249A" w:rsidRDefault="00670C30" w:rsidP="00670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30" w:rsidRPr="00582A8B" w:rsidRDefault="00670C30" w:rsidP="00670C3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8B">
        <w:rPr>
          <w:rFonts w:ascii="Times New Roman" w:hAnsi="Times New Roman" w:cs="Times New Roman"/>
          <w:b/>
          <w:sz w:val="24"/>
          <w:szCs w:val="24"/>
        </w:rPr>
        <w:t>Részletes indoklás</w:t>
      </w:r>
    </w:p>
    <w:p w:rsidR="00670C30" w:rsidRPr="006A249A" w:rsidRDefault="00670C30" w:rsidP="00670C3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0C30" w:rsidRPr="006A249A" w:rsidRDefault="00670C30" w:rsidP="0067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1.-2. </w:t>
      </w:r>
      <w:r w:rsidRPr="006A249A">
        <w:rPr>
          <w:rFonts w:ascii="Times New Roman" w:hAnsi="Times New Roman" w:cs="Times New Roman"/>
          <w:b/>
          <w:sz w:val="24"/>
          <w:szCs w:val="24"/>
        </w:rPr>
        <w:t>§</w:t>
      </w:r>
      <w:proofErr w:type="spellStart"/>
      <w:r w:rsidRPr="006A249A"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C30" w:rsidRDefault="00670C30" w:rsidP="0067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054">
        <w:rPr>
          <w:rFonts w:ascii="Times New Roman" w:hAnsi="Times New Roman" w:cs="Times New Roman"/>
          <w:sz w:val="24"/>
          <w:szCs w:val="24"/>
        </w:rPr>
        <w:t>Meghatároz</w:t>
      </w:r>
      <w:r>
        <w:rPr>
          <w:rFonts w:ascii="Times New Roman" w:hAnsi="Times New Roman" w:cs="Times New Roman"/>
          <w:sz w:val="24"/>
          <w:szCs w:val="24"/>
        </w:rPr>
        <w:t>za a rendelet hatályát, valamint az é</w:t>
      </w:r>
      <w:r w:rsidRPr="002C1054">
        <w:rPr>
          <w:rFonts w:ascii="Times New Roman" w:hAnsi="Times New Roman" w:cs="Times New Roman"/>
          <w:sz w:val="24"/>
          <w:szCs w:val="24"/>
        </w:rPr>
        <w:t>rtelmez</w:t>
      </w:r>
      <w:r>
        <w:rPr>
          <w:rFonts w:ascii="Times New Roman" w:hAnsi="Times New Roman" w:cs="Times New Roman"/>
          <w:sz w:val="24"/>
          <w:szCs w:val="24"/>
        </w:rPr>
        <w:t xml:space="preserve">ő rendelkezéseket tartalmazza. </w:t>
      </w:r>
    </w:p>
    <w:p w:rsidR="00670C30" w:rsidRPr="00171F25" w:rsidRDefault="00670C30" w:rsidP="0067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30" w:rsidRPr="00215FB5" w:rsidRDefault="00670C30" w:rsidP="00670C3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3- 6. §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-hoz</w:t>
      </w:r>
      <w:proofErr w:type="spellEnd"/>
    </w:p>
    <w:p w:rsidR="00670C30" w:rsidRPr="00171F25" w:rsidRDefault="00670C30" w:rsidP="00670C30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1F25">
        <w:rPr>
          <w:rFonts w:ascii="Times New Roman" w:hAnsi="Times New Roman"/>
          <w:sz w:val="24"/>
          <w:szCs w:val="24"/>
          <w:lang w:eastAsia="ar-SA"/>
        </w:rPr>
        <w:t>A közösségi együttélés alapvető szabályai megsértése esetén alkalmazható szankciók</w:t>
      </w:r>
      <w:r>
        <w:rPr>
          <w:rFonts w:ascii="Times New Roman" w:hAnsi="Times New Roman"/>
          <w:sz w:val="24"/>
          <w:szCs w:val="24"/>
          <w:lang w:eastAsia="ar-SA"/>
        </w:rPr>
        <w:t xml:space="preserve">at, valamint </w:t>
      </w:r>
      <w:r>
        <w:rPr>
          <w:rFonts w:ascii="Times New Roman" w:hAnsi="Times New Roman"/>
          <w:sz w:val="24"/>
          <w:szCs w:val="24"/>
        </w:rPr>
        <w:t xml:space="preserve">az alkalmazandó eljárási szabályokat tartalmazza. </w:t>
      </w:r>
      <w:r w:rsidRPr="00171F25">
        <w:rPr>
          <w:rFonts w:ascii="Times New Roman" w:hAnsi="Times New Roman"/>
          <w:sz w:val="24"/>
          <w:szCs w:val="24"/>
        </w:rPr>
        <w:t>A közigazgatási bírság és a helyszíni bírság megf</w:t>
      </w:r>
      <w:r>
        <w:rPr>
          <w:rFonts w:ascii="Times New Roman" w:hAnsi="Times New Roman"/>
          <w:sz w:val="24"/>
          <w:szCs w:val="24"/>
        </w:rPr>
        <w:t xml:space="preserve">izetésének módját határozza meg. </w:t>
      </w:r>
      <w:r w:rsidRPr="006A249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rendeletünkben foglalt magatartások miatti eljárások önkormányzati hatósági ügynek minősülnek, az eljárás lefolytatására az új közigazgatási törvény, </w:t>
      </w:r>
      <w:r w:rsidRPr="006A249A">
        <w:rPr>
          <w:rFonts w:ascii="Times New Roman" w:hAnsi="Times New Roman"/>
          <w:bCs/>
          <w:i/>
          <w:sz w:val="24"/>
          <w:szCs w:val="24"/>
          <w:lang w:eastAsia="hu-HU"/>
        </w:rPr>
        <w:t>az általános közigazgatási rendtartásról szóló 2016. évi CL. törvény</w:t>
      </w:r>
      <w:r w:rsidRPr="006A249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A249A">
        <w:rPr>
          <w:rFonts w:ascii="Times New Roman" w:hAnsi="Times New Roman"/>
          <w:b/>
          <w:bCs/>
          <w:sz w:val="24"/>
          <w:szCs w:val="24"/>
          <w:lang w:eastAsia="hu-HU"/>
        </w:rPr>
        <w:t>nem szabályozza a közigazgatási bírság intézményét,</w:t>
      </w:r>
      <w:r w:rsidRPr="006A249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A249A">
        <w:rPr>
          <w:rFonts w:ascii="Times New Roman" w:hAnsi="Times New Roman"/>
          <w:b/>
          <w:bCs/>
          <w:sz w:val="24"/>
          <w:szCs w:val="24"/>
          <w:lang w:eastAsia="hu-HU"/>
        </w:rPr>
        <w:t>helyette</w:t>
      </w:r>
      <w:r w:rsidRPr="006A249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A249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jogalkotó megalkotta </w:t>
      </w:r>
      <w:r w:rsidRPr="006A249A">
        <w:rPr>
          <w:rFonts w:ascii="Times New Roman" w:hAnsi="Times New Roman"/>
          <w:bCs/>
          <w:i/>
          <w:sz w:val="24"/>
          <w:szCs w:val="24"/>
          <w:lang w:eastAsia="hu-HU"/>
        </w:rPr>
        <w:t>a közigazgatási szabályszegések szankcióiról szóló 2017. évi CXXV. törvényt</w:t>
      </w:r>
      <w:r w:rsidRPr="006A249A">
        <w:rPr>
          <w:rFonts w:ascii="Times New Roman" w:hAnsi="Times New Roman"/>
          <w:b/>
          <w:bCs/>
          <w:sz w:val="24"/>
          <w:szCs w:val="24"/>
          <w:lang w:eastAsia="hu-HU"/>
        </w:rPr>
        <w:t>, mely 2019. január 1. napjával lép hatályba</w:t>
      </w:r>
      <w:r w:rsidRPr="006A249A">
        <w:rPr>
          <w:rFonts w:ascii="Times New Roman" w:hAnsi="Times New Roman"/>
          <w:bCs/>
          <w:sz w:val="24"/>
          <w:szCs w:val="24"/>
          <w:lang w:eastAsia="hu-HU"/>
        </w:rPr>
        <w:t xml:space="preserve">. </w:t>
      </w:r>
      <w:r w:rsidRPr="006A249A">
        <w:rPr>
          <w:rFonts w:ascii="Times New Roman" w:hAnsi="Times New Roman"/>
          <w:b/>
          <w:bCs/>
          <w:sz w:val="24"/>
          <w:szCs w:val="24"/>
          <w:lang w:eastAsia="hu-HU"/>
        </w:rPr>
        <w:t>A jogszabály rendelkezései szerint, így az átmenetet képező 2018-as évben a 2018. január 1. napjától hatályos</w:t>
      </w:r>
      <w:r w:rsidRPr="006A249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A249A">
        <w:rPr>
          <w:rFonts w:ascii="Times New Roman" w:hAnsi="Times New Roman"/>
          <w:bCs/>
          <w:i/>
          <w:sz w:val="24"/>
          <w:szCs w:val="24"/>
          <w:lang w:eastAsia="hu-HU"/>
        </w:rPr>
        <w:t>közigazgatási szabályszegések szankcióinak átmeneti szabályairól, valamint a közigazgatási eljárásjog reformjaival összefüggésben egyes törvények módosításáról és egy jogszabályok hatályon kívül helyezéséről szóló 2017. évi CLXXIX. törvény</w:t>
      </w:r>
      <w:r w:rsidRPr="006A249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A249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rendelkezéseit kell alkalmazni, mely törvény 2019. január 2. napján hatályát veszti. </w:t>
      </w:r>
      <w:r w:rsidRPr="00F17E44">
        <w:rPr>
          <w:rFonts w:ascii="Times New Roman" w:hAnsi="Times New Roman"/>
          <w:b/>
          <w:bCs/>
          <w:sz w:val="24"/>
          <w:szCs w:val="24"/>
          <w:lang w:eastAsia="hu-HU"/>
        </w:rPr>
        <w:t>A közigazgatási szabályszegések szankcióiról 2017. évi CXXV. törvény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11. § (5)-(6) bekezdései, valamint 12. §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hu-HU"/>
        </w:rPr>
        <w:t>-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értelmében </w:t>
      </w:r>
      <w:r>
        <w:rPr>
          <w:rFonts w:ascii="Times New Roman" w:hAnsi="Times New Roman"/>
          <w:sz w:val="24"/>
          <w:szCs w:val="24"/>
          <w:lang w:eastAsia="hu-HU"/>
        </w:rPr>
        <w:t>„11. §</w:t>
      </w:r>
      <w:r w:rsidRPr="00F17E44">
        <w:rPr>
          <w:rFonts w:ascii="Times New Roman" w:hAnsi="Times New Roman"/>
          <w:sz w:val="24"/>
          <w:szCs w:val="24"/>
          <w:lang w:eastAsia="hu-HU"/>
        </w:rPr>
        <w:t xml:space="preserve"> (5) Törvény vagy kormányrendelet eltérő rendelkezése hiányában a kiszabott helyszíni bírság összege nem lehet magasabb, mint az ugyanezen tényállás mellett megállapítható közigazgatási bírság legmagasabb összegének negyede.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F17E44">
        <w:rPr>
          <w:rFonts w:ascii="Times New Roman" w:hAnsi="Times New Roman"/>
          <w:sz w:val="24"/>
          <w:szCs w:val="24"/>
          <w:lang w:eastAsia="hu-HU"/>
        </w:rPr>
        <w:t>(6) Önkormányzati rendelet alapján kiszabható helyszíni bírság felső határa természetes személyek esetén ötvenezer forint, jogi személyek és jogi személyiséggel nem rendelkező szervezetek esetén ötszázezer forint lehet.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F17E44">
        <w:rPr>
          <w:rFonts w:ascii="Times New Roman" w:hAnsi="Times New Roman"/>
          <w:bCs/>
          <w:sz w:val="24"/>
          <w:szCs w:val="24"/>
          <w:lang w:eastAsia="hu-HU"/>
        </w:rPr>
        <w:t>12. §</w:t>
      </w:r>
      <w:r w:rsidRPr="00F17E44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F17E44">
        <w:rPr>
          <w:rFonts w:ascii="Times New Roman" w:hAnsi="Times New Roman"/>
          <w:sz w:val="24"/>
          <w:szCs w:val="24"/>
          <w:lang w:eastAsia="hu-HU"/>
        </w:rPr>
        <w:t>A kiszabott közigazgatási bírság összege nem lehet alacsonyabb, mint az adók módjára történő végrehajtás szabályai szerinti legkisebb behajtható összeg.</w:t>
      </w:r>
      <w:r>
        <w:rPr>
          <w:rFonts w:ascii="Times New Roman" w:hAnsi="Times New Roman"/>
          <w:sz w:val="24"/>
          <w:szCs w:val="24"/>
          <w:lang w:eastAsia="hu-HU"/>
        </w:rPr>
        <w:t>”</w:t>
      </w:r>
    </w:p>
    <w:p w:rsidR="00670C30" w:rsidRDefault="00670C30" w:rsidP="0067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Tekintve, </w:t>
      </w:r>
      <w:r w:rsidRPr="008A04AC">
        <w:rPr>
          <w:rFonts w:ascii="Times New Roman" w:hAnsi="Times New Roman" w:cs="Times New Roman"/>
          <w:b/>
          <w:sz w:val="24"/>
          <w:szCs w:val="24"/>
          <w:lang w:eastAsia="hu-HU"/>
        </w:rPr>
        <w:t>hogy ezek a rendelkezések 2019. január 1. napján lépnek hatályba szükséges a jelenlegi szabályozás ezekhez igazítása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azzal, hogy </w:t>
      </w:r>
      <w:r w:rsidRPr="008A04AC">
        <w:rPr>
          <w:rFonts w:ascii="Times New Roman" w:hAnsi="Times New Roman" w:cs="Times New Roman"/>
          <w:b/>
          <w:sz w:val="24"/>
          <w:szCs w:val="24"/>
          <w:lang w:eastAsia="hu-HU"/>
        </w:rPr>
        <w:t>a magasabb szintű jogszabály hatályba lépésével fenti rendelkezések önkormányzati rendeletből történő hatályon kívül helyezéséről már most rendelkezni szükséges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. Tekintve, hogy az önkormányzati rendelet  magasabb szintű jogszabállyal nem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lehet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ellentétes annak rendelkezéseit nem ismételheti meg. A </w:t>
      </w:r>
      <w:r w:rsidRPr="008A04AC">
        <w:rPr>
          <w:rFonts w:ascii="Times New Roman" w:hAnsi="Times New Roman" w:cs="Times New Roman"/>
          <w:b/>
          <w:sz w:val="24"/>
          <w:szCs w:val="24"/>
          <w:lang w:eastAsia="hu-HU"/>
        </w:rPr>
        <w:t>bírságok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(közigazgatási, helyszíni) </w:t>
      </w:r>
      <w:r w:rsidRPr="008A04AC">
        <w:rPr>
          <w:rFonts w:ascii="Times New Roman" w:hAnsi="Times New Roman" w:cs="Times New Roman"/>
          <w:b/>
          <w:sz w:val="24"/>
          <w:szCs w:val="24"/>
          <w:lang w:eastAsia="hu-HU"/>
        </w:rPr>
        <w:t>mértéke fenti szabályozásoknak megfelelően került meghatározásra.</w:t>
      </w:r>
    </w:p>
    <w:p w:rsidR="00670C30" w:rsidRPr="00171F25" w:rsidRDefault="00670C30" w:rsidP="0067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helyszíni bírságra vonatkozó szabályozást tartalmazza 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E6633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közigazgatási szabályszegések szankcióiról 2017. évi CXXV. törvény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71F25">
        <w:rPr>
          <w:rFonts w:ascii="Times New Roman" w:hAnsi="Times New Roman" w:cs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:rsidR="00670C30" w:rsidRPr="00171F25" w:rsidRDefault="00670C30" w:rsidP="0067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171F25">
        <w:rPr>
          <w:rFonts w:ascii="Times New Roman" w:hAnsi="Times New Roman" w:cs="Times New Roman"/>
          <w:sz w:val="24"/>
          <w:szCs w:val="24"/>
          <w:lang w:eastAsia="hu-HU"/>
        </w:rPr>
        <w:t>„</w:t>
      </w:r>
      <w:r w:rsidRPr="00171F25">
        <w:rPr>
          <w:rFonts w:ascii="Times New Roman" w:hAnsi="Times New Roman" w:cs="Times New Roman"/>
          <w:b/>
          <w:bCs/>
          <w:sz w:val="24"/>
          <w:szCs w:val="24"/>
        </w:rPr>
        <w:t>27. § </w:t>
      </w:r>
      <w:r w:rsidRPr="00171F25">
        <w:rPr>
          <w:rFonts w:ascii="Times New Roman" w:hAnsi="Times New Roman" w:cs="Times New Roman"/>
          <w:sz w:val="24"/>
          <w:szCs w:val="24"/>
        </w:rPr>
        <w:t xml:space="preserve">(1) E törvény alkalmazásában fiatalkorú </w:t>
      </w:r>
      <w:r w:rsidRPr="00171F25">
        <w:rPr>
          <w:rFonts w:ascii="Times New Roman" w:hAnsi="Times New Roman" w:cs="Times New Roman"/>
          <w:b/>
          <w:sz w:val="24"/>
          <w:szCs w:val="24"/>
        </w:rPr>
        <w:t>az, aki a szabálysértés elkövetésekor a tizennegyedik életévét betöltötte, de a tizennyolcadikat még nem.</w:t>
      </w:r>
    </w:p>
    <w:p w:rsidR="00670C30" w:rsidRPr="00171F25" w:rsidRDefault="00670C30" w:rsidP="0067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71F25">
        <w:rPr>
          <w:rFonts w:ascii="Times New Roman" w:hAnsi="Times New Roman" w:cs="Times New Roman"/>
          <w:sz w:val="24"/>
          <w:szCs w:val="24"/>
        </w:rPr>
        <w:t>(2) Fiatalkorú esetén</w:t>
      </w:r>
    </w:p>
    <w:p w:rsidR="00670C30" w:rsidRPr="00171F25" w:rsidRDefault="00670C30" w:rsidP="00670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F2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71F25">
        <w:rPr>
          <w:rFonts w:ascii="Times New Roman" w:hAnsi="Times New Roman" w:cs="Times New Roman"/>
          <w:i/>
          <w:iCs/>
          <w:sz w:val="24"/>
          <w:szCs w:val="24"/>
        </w:rPr>
        <w:t>) </w:t>
      </w:r>
      <w:proofErr w:type="spellStart"/>
      <w:r w:rsidRPr="00171F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1F25">
        <w:rPr>
          <w:rFonts w:ascii="Times New Roman" w:hAnsi="Times New Roman" w:cs="Times New Roman"/>
          <w:sz w:val="24"/>
          <w:szCs w:val="24"/>
        </w:rPr>
        <w:t xml:space="preserve"> szabálysértési elzárás leghosszabb tartama harminc nap, halmazati büntetés esetén negyvenöt nap,</w:t>
      </w:r>
    </w:p>
    <w:p w:rsidR="00670C30" w:rsidRPr="00171F25" w:rsidRDefault="00670C30" w:rsidP="00670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25">
        <w:rPr>
          <w:rFonts w:ascii="Times New Roman" w:hAnsi="Times New Roman" w:cs="Times New Roman"/>
          <w:i/>
          <w:iCs/>
          <w:sz w:val="24"/>
          <w:szCs w:val="24"/>
        </w:rPr>
        <w:t>b) </w:t>
      </w:r>
      <w:r w:rsidRPr="00171F25">
        <w:rPr>
          <w:rFonts w:ascii="Times New Roman" w:hAnsi="Times New Roman" w:cs="Times New Roman"/>
          <w:sz w:val="24"/>
          <w:szCs w:val="24"/>
        </w:rPr>
        <w:t>a pénzbírság legmagasabb összege ötvenezer forint, szabálysértési elzárással is büntethető szabálysértések esetén százezer forint,</w:t>
      </w:r>
    </w:p>
    <w:p w:rsidR="00670C30" w:rsidRPr="00171F25" w:rsidRDefault="00670C30" w:rsidP="00670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25">
        <w:rPr>
          <w:rFonts w:ascii="Times New Roman" w:hAnsi="Times New Roman" w:cs="Times New Roman"/>
          <w:i/>
          <w:iCs/>
          <w:sz w:val="24"/>
          <w:szCs w:val="24"/>
        </w:rPr>
        <w:t>c) </w:t>
      </w:r>
      <w:r w:rsidRPr="00171F25">
        <w:rPr>
          <w:rFonts w:ascii="Times New Roman" w:hAnsi="Times New Roman" w:cs="Times New Roman"/>
          <w:b/>
          <w:sz w:val="24"/>
          <w:szCs w:val="24"/>
        </w:rPr>
        <w:t>a helyszíni bírság legmagasabb összege huszonötezer forint</w:t>
      </w:r>
      <w:proofErr w:type="gramStart"/>
      <w:r w:rsidRPr="00171F25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71F25">
        <w:rPr>
          <w:rFonts w:ascii="Times New Roman" w:hAnsi="Times New Roman" w:cs="Times New Roman"/>
          <w:b/>
          <w:sz w:val="24"/>
          <w:szCs w:val="24"/>
        </w:rPr>
        <w:t>”</w:t>
      </w:r>
    </w:p>
    <w:p w:rsidR="00670C30" w:rsidRPr="00171F25" w:rsidRDefault="00670C30" w:rsidP="00670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25">
        <w:rPr>
          <w:rFonts w:ascii="Times New Roman" w:hAnsi="Times New Roman" w:cs="Times New Roman"/>
          <w:sz w:val="24"/>
          <w:szCs w:val="24"/>
        </w:rPr>
        <w:lastRenderedPageBreak/>
        <w:t>(3) Fiatalkorúval szemben pénzbírságot vagy helyszíni bírságot csak akkor lehet kiszabni, ha a fiatalkorú annak megfizetését vállalja. Helyszíni bírság törvényes képviselő jelenléte nélkül nem szabható ki.</w:t>
      </w:r>
    </w:p>
    <w:p w:rsidR="00670C30" w:rsidRPr="00171F25" w:rsidRDefault="00670C30" w:rsidP="00670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25">
        <w:rPr>
          <w:rFonts w:ascii="Times New Roman" w:hAnsi="Times New Roman" w:cs="Times New Roman"/>
          <w:sz w:val="24"/>
          <w:szCs w:val="24"/>
        </w:rPr>
        <w:t>(4) A 23. §</w:t>
      </w:r>
      <w:proofErr w:type="spellStart"/>
      <w:r w:rsidRPr="00171F25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171F25">
        <w:rPr>
          <w:rFonts w:ascii="Times New Roman" w:hAnsi="Times New Roman" w:cs="Times New Roman"/>
          <w:sz w:val="24"/>
          <w:szCs w:val="24"/>
        </w:rPr>
        <w:t xml:space="preserve"> foglalt rendelkezés a fiatalkorúakkal szemben nem alkalmazható.</w:t>
      </w:r>
    </w:p>
    <w:p w:rsidR="00670C30" w:rsidRDefault="00670C30" w:rsidP="00670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25">
        <w:rPr>
          <w:rFonts w:ascii="Times New Roman" w:hAnsi="Times New Roman" w:cs="Times New Roman"/>
          <w:sz w:val="24"/>
          <w:szCs w:val="24"/>
        </w:rPr>
        <w:t>(5) Fiatalkorúval szemben közérdekű munkát akkor lehet kiszabni, illetve a 142. § (1) bekezdése akkor alkalmazható, ha a határozat meghozatalakor betöltötte a tizenhatodik életévét.</w:t>
      </w:r>
    </w:p>
    <w:p w:rsidR="00670C30" w:rsidRDefault="00670C30" w:rsidP="00670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C30" w:rsidRDefault="00670C30" w:rsidP="00670C30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7-9. §</w:t>
      </w:r>
      <w:proofErr w:type="spellStart"/>
      <w:r>
        <w:rPr>
          <w:rFonts w:ascii="Times New Roman" w:hAnsi="Times New Roman"/>
          <w:b/>
          <w:sz w:val="24"/>
          <w:szCs w:val="24"/>
        </w:rPr>
        <w:t>-hoz</w:t>
      </w:r>
      <w:proofErr w:type="spellEnd"/>
    </w:p>
    <w:p w:rsidR="00670C30" w:rsidRDefault="00670C30" w:rsidP="00670C30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Azon egyes magatartásokat tartalmazza, amelyek a </w:t>
      </w:r>
      <w:r w:rsidRPr="00342ACA">
        <w:rPr>
          <w:rFonts w:ascii="Times New Roman" w:hAnsi="Times New Roman"/>
          <w:sz w:val="24"/>
          <w:szCs w:val="24"/>
        </w:rPr>
        <w:t>közösségi együttél</w:t>
      </w:r>
      <w:r>
        <w:rPr>
          <w:rFonts w:ascii="Times New Roman" w:hAnsi="Times New Roman"/>
          <w:sz w:val="24"/>
          <w:szCs w:val="24"/>
        </w:rPr>
        <w:t>és alapvető szabályai megsértésének minősülnek.</w:t>
      </w:r>
    </w:p>
    <w:p w:rsidR="00670C30" w:rsidRDefault="00670C30" w:rsidP="00670C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 az alábbiak: </w:t>
      </w:r>
    </w:p>
    <w:p w:rsidR="00670C30" w:rsidRPr="00AA7D68" w:rsidRDefault="00670C30" w:rsidP="00670C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68">
        <w:rPr>
          <w:rFonts w:ascii="Times New Roman" w:eastAsia="Times New Roman" w:hAnsi="Times New Roman"/>
          <w:sz w:val="24"/>
          <w:szCs w:val="24"/>
          <w:lang w:eastAsia="hu-HU"/>
        </w:rPr>
        <w:t>Kereskedelmi és vendéglátási tevékenység</w:t>
      </w:r>
    </w:p>
    <w:p w:rsidR="00670C30" w:rsidRPr="00AA7D68" w:rsidRDefault="00670C30" w:rsidP="00670C3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A7D68">
        <w:rPr>
          <w:rFonts w:ascii="Times New Roman" w:eastAsia="Times New Roman" w:hAnsi="Times New Roman"/>
          <w:sz w:val="24"/>
          <w:szCs w:val="24"/>
          <w:lang w:eastAsia="hu-HU"/>
        </w:rPr>
        <w:t>A köztisztaság fenntartása</w:t>
      </w:r>
    </w:p>
    <w:p w:rsidR="00670C30" w:rsidRDefault="00670C30" w:rsidP="00670C3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A7D68">
        <w:rPr>
          <w:rFonts w:ascii="Times New Roman" w:eastAsia="Times New Roman" w:hAnsi="Times New Roman"/>
          <w:sz w:val="24"/>
          <w:szCs w:val="24"/>
          <w:lang w:eastAsia="hu-HU"/>
        </w:rPr>
        <w:t>Házszámtábla kihelyezése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AA7D6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70C30" w:rsidRDefault="00670C30" w:rsidP="00670C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0C30" w:rsidRPr="00320368" w:rsidRDefault="00670C30" w:rsidP="00670C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20368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0</w:t>
      </w:r>
      <w:r w:rsidRPr="00320368">
        <w:rPr>
          <w:rFonts w:ascii="Times New Roman" w:eastAsia="Times New Roman" w:hAnsi="Times New Roman"/>
          <w:b/>
          <w:sz w:val="24"/>
          <w:szCs w:val="24"/>
          <w:lang w:eastAsia="hu-HU"/>
        </w:rPr>
        <w:t>. §</w:t>
      </w:r>
      <w:proofErr w:type="spellStart"/>
      <w:r w:rsidRPr="00320368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670C30" w:rsidRPr="00320368" w:rsidRDefault="00670C30" w:rsidP="0067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368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hatályba lépésről, valamint hatályon kívül helyezésről rendelkezik.</w:t>
      </w:r>
    </w:p>
    <w:p w:rsidR="00670C30" w:rsidRPr="00320368" w:rsidRDefault="00670C30" w:rsidP="0067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C30" w:rsidRPr="00846584" w:rsidRDefault="00670C30" w:rsidP="0067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B49" w:rsidRDefault="00303B49"/>
    <w:sectPr w:rsidR="00303B49" w:rsidSect="00480017">
      <w:footerReference w:type="default" r:id="rId6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42" w:rsidRDefault="00E71CC5" w:rsidP="0083281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305942" w:rsidRDefault="00E71CC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EA7"/>
    <w:multiLevelType w:val="hybridMultilevel"/>
    <w:tmpl w:val="0BD42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6070"/>
    <w:multiLevelType w:val="hybridMultilevel"/>
    <w:tmpl w:val="5A8E80CA"/>
    <w:lvl w:ilvl="0" w:tplc="A1DC16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0"/>
    <w:rsid w:val="00303B49"/>
    <w:rsid w:val="00670C30"/>
    <w:rsid w:val="00E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C30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70C30"/>
    <w:pPr>
      <w:ind w:left="720"/>
    </w:pPr>
  </w:style>
  <w:style w:type="paragraph" w:styleId="llb">
    <w:name w:val="footer"/>
    <w:basedOn w:val="Norml"/>
    <w:link w:val="llbChar"/>
    <w:uiPriority w:val="99"/>
    <w:rsid w:val="0067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0C30"/>
    <w:rPr>
      <w:rFonts w:ascii="Calibri" w:eastAsia="Calibri" w:hAnsi="Calibri" w:cs="Calibri"/>
    </w:rPr>
  </w:style>
  <w:style w:type="paragraph" w:styleId="Nincstrkz">
    <w:name w:val="No Spacing"/>
    <w:uiPriority w:val="99"/>
    <w:qFormat/>
    <w:rsid w:val="00670C30"/>
    <w:pPr>
      <w:spacing w:after="0" w:line="240" w:lineRule="auto"/>
    </w:pPr>
    <w:rPr>
      <w:rFonts w:ascii="Calibri" w:eastAsia="Calibri" w:hAnsi="Calibri" w:cs="Calibri"/>
    </w:rPr>
  </w:style>
  <w:style w:type="character" w:styleId="Oldalszm">
    <w:name w:val="page number"/>
    <w:basedOn w:val="Bekezdsalapbettpusa"/>
    <w:uiPriority w:val="99"/>
    <w:rsid w:val="00670C30"/>
  </w:style>
  <w:style w:type="paragraph" w:customStyle="1" w:styleId="Default">
    <w:name w:val="Default"/>
    <w:rsid w:val="00670C3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670C30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C30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70C30"/>
    <w:pPr>
      <w:ind w:left="720"/>
    </w:pPr>
  </w:style>
  <w:style w:type="paragraph" w:styleId="llb">
    <w:name w:val="footer"/>
    <w:basedOn w:val="Norml"/>
    <w:link w:val="llbChar"/>
    <w:uiPriority w:val="99"/>
    <w:rsid w:val="0067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0C30"/>
    <w:rPr>
      <w:rFonts w:ascii="Calibri" w:eastAsia="Calibri" w:hAnsi="Calibri" w:cs="Calibri"/>
    </w:rPr>
  </w:style>
  <w:style w:type="paragraph" w:styleId="Nincstrkz">
    <w:name w:val="No Spacing"/>
    <w:uiPriority w:val="99"/>
    <w:qFormat/>
    <w:rsid w:val="00670C30"/>
    <w:pPr>
      <w:spacing w:after="0" w:line="240" w:lineRule="auto"/>
    </w:pPr>
    <w:rPr>
      <w:rFonts w:ascii="Calibri" w:eastAsia="Calibri" w:hAnsi="Calibri" w:cs="Calibri"/>
    </w:rPr>
  </w:style>
  <w:style w:type="character" w:styleId="Oldalszm">
    <w:name w:val="page number"/>
    <w:basedOn w:val="Bekezdsalapbettpusa"/>
    <w:uiPriority w:val="99"/>
    <w:rsid w:val="00670C30"/>
  </w:style>
  <w:style w:type="paragraph" w:customStyle="1" w:styleId="Default">
    <w:name w:val="Default"/>
    <w:rsid w:val="00670C3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670C30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1690</Words>
  <Characters>11667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2018-07-26T12:10:00Z</dcterms:created>
  <dcterms:modified xsi:type="dcterms:W3CDTF">2018-07-26T12:22:00Z</dcterms:modified>
</cp:coreProperties>
</file>