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9C0" w:rsidRPr="00974A36" w:rsidRDefault="00EC19C0" w:rsidP="00974A36">
      <w:pPr>
        <w:spacing w:after="100" w:afterAutospacing="1" w:line="240" w:lineRule="auto"/>
        <w:ind w:left="1560"/>
        <w:jc w:val="both"/>
        <w:rPr>
          <w:rFonts w:ascii="Times New Roman" w:hAnsi="Times New Roman" w:cs="Times New Roman"/>
        </w:rPr>
      </w:pPr>
    </w:p>
    <w:p w:rsidR="001F30D9" w:rsidRDefault="001F30D9" w:rsidP="001F30D9">
      <w:pPr>
        <w:spacing w:after="100" w:afterAutospacing="1" w:line="240" w:lineRule="auto"/>
        <w:ind w:left="-284" w:right="-1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>135/2021. PM határozat 1. számú melléklete</w:t>
      </w: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  <w:sectPr w:rsidR="00EC19C0" w:rsidRPr="00974A36" w:rsidSect="00EC19C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73537B" w:rsidRDefault="0073537B" w:rsidP="00310F8E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310F8E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Book Antiqua" w:eastAsia="Book Antiqua" w:hAnsi="Book Antiqua" w:cs="Book Antiqua"/>
          <w:noProof/>
          <w:sz w:val="72"/>
          <w:szCs w:val="72"/>
          <w:lang w:eastAsia="hu-HU"/>
        </w:rPr>
        <w:drawing>
          <wp:inline distT="0" distB="0" distL="0" distR="0" wp14:anchorId="72442536" wp14:editId="3B548ED0">
            <wp:extent cx="1200785" cy="1200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37B" w:rsidRDefault="0073537B" w:rsidP="00310F8E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Az </w:t>
      </w: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Egyesített Közművelődési Intézmény és Könyvtár </w:t>
      </w:r>
    </w:p>
    <w:p w:rsidR="00EC19C0" w:rsidRPr="0073537B" w:rsidRDefault="00371DAA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2020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. évi </w:t>
      </w:r>
      <w:r w:rsid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szakmai 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>beszámolója</w:t>
      </w:r>
    </w:p>
    <w:p w:rsidR="00670C56" w:rsidRPr="00974A36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E40FB0" w:rsidP="00E40FB0">
      <w:pPr>
        <w:spacing w:after="100" w:afterAutospacing="1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Készítette: Kulcsár Lászlóné</w:t>
      </w:r>
    </w:p>
    <w:p w:rsidR="0073537B" w:rsidRDefault="00E40FB0" w:rsidP="00E40FB0">
      <w:pPr>
        <w:spacing w:after="100" w:afterAutospacing="1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Szőllősi Ágnes</w:t>
      </w:r>
    </w:p>
    <w:p w:rsidR="004943BA" w:rsidRDefault="00974A36" w:rsidP="004943BA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="0073537B">
        <w:rPr>
          <w:rFonts w:ascii="Times New Roman" w:hAnsi="Times New Roman" w:cs="Times New Roman"/>
        </w:rPr>
        <w:tab/>
      </w:r>
      <w:r w:rsidR="00EA335C" w:rsidRPr="004943BA">
        <w:rPr>
          <w:rFonts w:ascii="Times New Roman" w:hAnsi="Times New Roman" w:cs="Times New Roman"/>
          <w:sz w:val="24"/>
          <w:szCs w:val="24"/>
        </w:rPr>
        <w:t xml:space="preserve">A tiszavasvári Egyesített Közművelődési Intézmény és Könyvtár </w:t>
      </w:r>
      <w:r w:rsidR="0073537B" w:rsidRPr="004943BA">
        <w:rPr>
          <w:rFonts w:ascii="Times New Roman" w:hAnsi="Times New Roman" w:cs="Times New Roman"/>
          <w:sz w:val="24"/>
          <w:szCs w:val="24"/>
        </w:rPr>
        <w:t>a járás meghatározó kulturális, közművelődési,</w:t>
      </w:r>
      <w:r w:rsidR="00371DAA" w:rsidRPr="004943BA">
        <w:rPr>
          <w:rFonts w:ascii="Times New Roman" w:hAnsi="Times New Roman" w:cs="Times New Roman"/>
          <w:sz w:val="24"/>
          <w:szCs w:val="24"/>
        </w:rPr>
        <w:t xml:space="preserve"> közgyűjteményi intézménye. 2020</w:t>
      </w:r>
      <w:r w:rsidR="0073537B" w:rsidRPr="004943BA">
        <w:rPr>
          <w:rFonts w:ascii="Times New Roman" w:hAnsi="Times New Roman" w:cs="Times New Roman"/>
          <w:sz w:val="24"/>
          <w:szCs w:val="24"/>
        </w:rPr>
        <w:t xml:space="preserve">. évben szerteágazó szakmai tevékenységet végzett mindhárom intézményegységében. </w:t>
      </w:r>
      <w:r w:rsidR="00605658" w:rsidRPr="004943BA">
        <w:rPr>
          <w:rFonts w:ascii="Times New Roman" w:hAnsi="Times New Roman" w:cs="Times New Roman"/>
          <w:sz w:val="24"/>
          <w:szCs w:val="24"/>
        </w:rPr>
        <w:t>Ö</w:t>
      </w:r>
      <w:r w:rsidR="009466CA" w:rsidRPr="004943BA">
        <w:rPr>
          <w:rFonts w:ascii="Times New Roman" w:hAnsi="Times New Roman" w:cs="Times New Roman"/>
          <w:sz w:val="24"/>
          <w:szCs w:val="24"/>
        </w:rPr>
        <w:t>sszességében elmondható. hogy mindhárom intézményegység a lehetőségek minél sokoldalúbb kihasználásával arra törekedett, hogy feladatát mag</w:t>
      </w:r>
      <w:r w:rsidR="004943BA" w:rsidRPr="004943BA">
        <w:rPr>
          <w:rFonts w:ascii="Times New Roman" w:hAnsi="Times New Roman" w:cs="Times New Roman"/>
          <w:sz w:val="24"/>
          <w:szCs w:val="24"/>
        </w:rPr>
        <w:t xml:space="preserve">as szakmai színvonalon végezze, annak ellenére, hogy 2020. </w:t>
      </w:r>
      <w:proofErr w:type="gramStart"/>
      <w:r w:rsidR="004943BA" w:rsidRPr="004943BA">
        <w:rPr>
          <w:rFonts w:ascii="Times New Roman" w:hAnsi="Times New Roman" w:cs="Times New Roman"/>
          <w:sz w:val="24"/>
          <w:szCs w:val="24"/>
        </w:rPr>
        <w:t xml:space="preserve">évben  </w:t>
      </w:r>
      <w:proofErr w:type="spellStart"/>
      <w:r w:rsidR="004943BA" w:rsidRPr="004943BA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proofErr w:type="gramEnd"/>
      <w:r w:rsidR="004943BA" w:rsidRPr="004943BA">
        <w:rPr>
          <w:rFonts w:ascii="Times New Roman" w:hAnsi="Times New Roman" w:cs="Times New Roman"/>
          <w:sz w:val="24"/>
          <w:szCs w:val="24"/>
        </w:rPr>
        <w:t xml:space="preserve"> új helyzet elé állította az intézményeket.  </w:t>
      </w:r>
    </w:p>
    <w:p w:rsidR="004943BA" w:rsidRDefault="004943BA" w:rsidP="004943B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intézményben foglalkoztatott közalkalmazottak jogviszonya 2020. november 1. napjától átalakult MT. </w:t>
      </w:r>
      <w:proofErr w:type="gramStart"/>
      <w:r>
        <w:rPr>
          <w:rFonts w:ascii="Times New Roman" w:hAnsi="Times New Roman" w:cs="Times New Roman"/>
        </w:rPr>
        <w:t>szerinti</w:t>
      </w:r>
      <w:proofErr w:type="gramEnd"/>
      <w:r>
        <w:rPr>
          <w:rFonts w:ascii="Times New Roman" w:hAnsi="Times New Roman" w:cs="Times New Roman"/>
        </w:rPr>
        <w:t xml:space="preserve"> foglalkoztatássá.</w:t>
      </w:r>
    </w:p>
    <w:p w:rsidR="004943BA" w:rsidRDefault="004943BA" w:rsidP="004943BA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2020. évben aktualizálásra került az intézmény használati szabályzata, új díjtételek kerültek bevezetésre. Sikeres pályázatoknak köszönhetően, gyarapodott az intézmény eszközparkja. </w:t>
      </w:r>
    </w:p>
    <w:p w:rsidR="00EA335C" w:rsidRPr="00E40FB0" w:rsidRDefault="00EA335C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A43" w:rsidRPr="00530B14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Találkozások Háza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530B14">
        <w:rPr>
          <w:rFonts w:ascii="Times New Roman" w:hAnsi="Times New Roman" w:cs="Times New Roman"/>
          <w:sz w:val="24"/>
          <w:szCs w:val="24"/>
        </w:rPr>
        <w:t>egység vezető szerepet tölt be a város közművelődésében a szórakoztató rendezvények, könnyű-és komolyzenei koncertek, vá</w:t>
      </w:r>
      <w:r>
        <w:rPr>
          <w:rFonts w:ascii="Times New Roman" w:hAnsi="Times New Roman" w:cs="Times New Roman"/>
          <w:sz w:val="24"/>
          <w:szCs w:val="24"/>
        </w:rPr>
        <w:t xml:space="preserve">rosi ünnepségek, kiállítások, </w:t>
      </w:r>
      <w:r w:rsidRPr="00530B14">
        <w:rPr>
          <w:rFonts w:ascii="Times New Roman" w:hAnsi="Times New Roman" w:cs="Times New Roman"/>
          <w:sz w:val="24"/>
          <w:szCs w:val="24"/>
        </w:rPr>
        <w:t xml:space="preserve">hangversenyek, felnőtt- és gyermek színházi produkciók, nemzeti ünnepek szervezésében.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530B14">
        <w:rPr>
          <w:rFonts w:ascii="Times New Roman" w:hAnsi="Times New Roman" w:cs="Times New Roman"/>
          <w:sz w:val="24"/>
          <w:szCs w:val="24"/>
        </w:rPr>
        <w:t>Befogadója tanfolyamoknak, civil szervezeteknek, művé</w:t>
      </w:r>
      <w:r w:rsidR="002E0B69">
        <w:rPr>
          <w:rFonts w:ascii="Times New Roman" w:hAnsi="Times New Roman" w:cs="Times New Roman"/>
          <w:sz w:val="24"/>
          <w:szCs w:val="24"/>
        </w:rPr>
        <w:t xml:space="preserve">szeti csoportoknak, vallási -, </w:t>
      </w:r>
      <w:r w:rsidRPr="00530B14">
        <w:rPr>
          <w:rFonts w:ascii="Times New Roman" w:hAnsi="Times New Roman" w:cs="Times New Roman"/>
          <w:sz w:val="24"/>
          <w:szCs w:val="24"/>
        </w:rPr>
        <w:t>társadalm</w:t>
      </w:r>
      <w:r>
        <w:rPr>
          <w:rFonts w:ascii="Times New Roman" w:hAnsi="Times New Roman" w:cs="Times New Roman"/>
          <w:sz w:val="24"/>
          <w:szCs w:val="24"/>
        </w:rPr>
        <w:t>i eseményeknek. Helyet</w:t>
      </w:r>
      <w:r w:rsidRPr="00530B14">
        <w:rPr>
          <w:rFonts w:ascii="Times New Roman" w:hAnsi="Times New Roman" w:cs="Times New Roman"/>
          <w:sz w:val="24"/>
          <w:szCs w:val="24"/>
        </w:rPr>
        <w:t xml:space="preserve"> biztosít több </w:t>
      </w:r>
      <w:r w:rsidR="002E0B69">
        <w:rPr>
          <w:rFonts w:ascii="Times New Roman" w:hAnsi="Times New Roman" w:cs="Times New Roman"/>
          <w:sz w:val="24"/>
          <w:szCs w:val="24"/>
        </w:rPr>
        <w:t>civil szervezet tevékenységének</w:t>
      </w:r>
      <w:r w:rsidRPr="00530B14">
        <w:rPr>
          <w:rFonts w:ascii="Times New Roman" w:hAnsi="Times New Roman" w:cs="Times New Roman"/>
          <w:sz w:val="24"/>
          <w:szCs w:val="24"/>
        </w:rPr>
        <w:t xml:space="preserve"> illetve a helyi </w:t>
      </w:r>
      <w:r>
        <w:rPr>
          <w:rFonts w:ascii="Times New Roman" w:hAnsi="Times New Roman" w:cs="Times New Roman"/>
          <w:sz w:val="24"/>
          <w:szCs w:val="24"/>
        </w:rPr>
        <w:t xml:space="preserve">városi </w:t>
      </w:r>
      <w:r w:rsidRPr="00530B14">
        <w:rPr>
          <w:rFonts w:ascii="Times New Roman" w:hAnsi="Times New Roman" w:cs="Times New Roman"/>
          <w:sz w:val="24"/>
          <w:szCs w:val="24"/>
        </w:rPr>
        <w:t>televí</w:t>
      </w:r>
      <w:r>
        <w:rPr>
          <w:rFonts w:ascii="Times New Roman" w:hAnsi="Times New Roman" w:cs="Times New Roman"/>
          <w:sz w:val="24"/>
          <w:szCs w:val="24"/>
        </w:rPr>
        <w:t xml:space="preserve">ziónak, csoportoknak.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2007-ben került felújításra, átépítésre az épület, színházterme 307 fő befogadására alkalmas. A kamaraterem ad helyet a tánccsoportok próbáinak, a küzdősportok és aerobic foglalkozásoknak. Két kisebb klubterme illetve a pince oktatási helyszínként a felnőttképzés színtere. Sajn</w:t>
      </w:r>
      <w:r w:rsidR="00FC0041">
        <w:rPr>
          <w:rFonts w:ascii="Times New Roman" w:hAnsi="Times New Roman" w:cs="Times New Roman"/>
          <w:sz w:val="24"/>
          <w:szCs w:val="24"/>
        </w:rPr>
        <w:t>os az emeleti kiállítótermet 3</w:t>
      </w:r>
      <w:r>
        <w:rPr>
          <w:rFonts w:ascii="Times New Roman" w:hAnsi="Times New Roman" w:cs="Times New Roman"/>
          <w:sz w:val="24"/>
          <w:szCs w:val="24"/>
        </w:rPr>
        <w:t xml:space="preserve"> éve nem tudjuk használni, több m2 –en leszakadt a mennyezeti vakolat, s így balesetveszélyes, de reményeink szerint pályázati forrásból hamarosan megvalósul a felújítása.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Technikai eszközellátottsága, berendezési tárgyai a folyamatos igénybevétel mia</w:t>
      </w:r>
      <w:r w:rsidR="0004272E">
        <w:rPr>
          <w:rFonts w:ascii="Times New Roman" w:hAnsi="Times New Roman" w:cs="Times New Roman"/>
          <w:sz w:val="24"/>
          <w:szCs w:val="24"/>
        </w:rPr>
        <w:t xml:space="preserve">tt folyamatosan amortizálódnak, de 2020-ban tisztasági festésre került sor az emeleti klubtermekben, s megújult az érdekeltségnövelő pályázatnak </w:t>
      </w:r>
      <w:proofErr w:type="gramStart"/>
      <w:r w:rsidR="0004272E">
        <w:rPr>
          <w:rFonts w:ascii="Times New Roman" w:hAnsi="Times New Roman" w:cs="Times New Roman"/>
          <w:sz w:val="24"/>
          <w:szCs w:val="24"/>
        </w:rPr>
        <w:t>köszönhetően  a</w:t>
      </w:r>
      <w:proofErr w:type="gramEnd"/>
      <w:r w:rsidR="0004272E">
        <w:rPr>
          <w:rFonts w:ascii="Times New Roman" w:hAnsi="Times New Roman" w:cs="Times New Roman"/>
          <w:sz w:val="24"/>
          <w:szCs w:val="24"/>
        </w:rPr>
        <w:t xml:space="preserve"> kisebb klubterem bútorzata.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Városi </w:t>
      </w:r>
      <w:proofErr w:type="gramStart"/>
      <w:r w:rsidRPr="00A67AF8">
        <w:rPr>
          <w:rFonts w:ascii="Times New Roman" w:hAnsi="Times New Roman" w:cs="Times New Roman"/>
          <w:b/>
          <w:sz w:val="24"/>
          <w:szCs w:val="24"/>
        </w:rPr>
        <w:t>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B">
        <w:rPr>
          <w:rFonts w:ascii="Times New Roman" w:hAnsi="Times New Roman" w:cs="Times New Roman"/>
          <w:sz w:val="24"/>
          <w:szCs w:val="24"/>
        </w:rPr>
        <w:t xml:space="preserve"> Szabol</w:t>
      </w:r>
      <w:r>
        <w:rPr>
          <w:rFonts w:ascii="Times New Roman" w:hAnsi="Times New Roman" w:cs="Times New Roman"/>
          <w:sz w:val="24"/>
          <w:szCs w:val="24"/>
        </w:rPr>
        <w:t>cs-Szatmár-Bereg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megye</w:t>
      </w:r>
      <w:r w:rsidRPr="00DE67CB">
        <w:rPr>
          <w:rFonts w:ascii="Times New Roman" w:hAnsi="Times New Roman" w:cs="Times New Roman"/>
          <w:sz w:val="24"/>
          <w:szCs w:val="24"/>
        </w:rPr>
        <w:t>, a tiszavasvári járás meghatározó intézménye, jelentős szerepet vállal a környező települések szak- és szépirodalmi információs ellátásában. 2007. augusztusától új, tágas, 617m2 alapterületű épületben,</w:t>
      </w:r>
      <w:r>
        <w:rPr>
          <w:rFonts w:ascii="Times New Roman" w:hAnsi="Times New Roman" w:cs="Times New Roman"/>
          <w:sz w:val="24"/>
          <w:szCs w:val="24"/>
        </w:rPr>
        <w:t xml:space="preserve"> 6 részlegben várja olvasóit. A berendezési tárgyak egy része a régi könyvtárépületből került át, de hazai és uniós pályázatoknak köszönhetően több részleg bútorzata, s technikai eszközparkja megújult, lépést tartva a megnövekedett használói igényekkel és elvárásokkal, s így megújult, vonzó könyvtári környezetben várja olvasóit, könyvtárlátogatóit.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</w:t>
      </w:r>
      <w:r w:rsidR="0004272E">
        <w:rPr>
          <w:rFonts w:ascii="Times New Roman" w:hAnsi="Times New Roman" w:cs="Times New Roman"/>
          <w:sz w:val="24"/>
          <w:szCs w:val="24"/>
        </w:rPr>
        <w:t>jnos 4</w:t>
      </w:r>
      <w:r>
        <w:rPr>
          <w:rFonts w:ascii="Times New Roman" w:hAnsi="Times New Roman" w:cs="Times New Roman"/>
          <w:sz w:val="24"/>
          <w:szCs w:val="24"/>
        </w:rPr>
        <w:t>. éve az emeleti rész beázik, félő, hogy a gipszkarton leszakad. Bízunk benne, hogy hamarosan, az Önkormányzat segítségével lehetőség nyílik a felújításra.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I. Fiókkönyvtár a város „</w:t>
      </w:r>
      <w:proofErr w:type="spellStart"/>
      <w:r>
        <w:rPr>
          <w:rFonts w:ascii="Times New Roman" w:hAnsi="Times New Roman" w:cs="Times New Roman"/>
          <w:sz w:val="24"/>
          <w:szCs w:val="24"/>
        </w:rPr>
        <w:t>bűdi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részen a Vasvári </w:t>
      </w:r>
      <w:r w:rsidR="0004272E">
        <w:rPr>
          <w:rFonts w:ascii="Times New Roman" w:hAnsi="Times New Roman" w:cs="Times New Roman"/>
          <w:sz w:val="24"/>
          <w:szCs w:val="24"/>
        </w:rPr>
        <w:t>Pál utcán található, de sajnos 4</w:t>
      </w:r>
      <w:r>
        <w:rPr>
          <w:rFonts w:ascii="Times New Roman" w:hAnsi="Times New Roman" w:cs="Times New Roman"/>
          <w:sz w:val="24"/>
          <w:szCs w:val="24"/>
        </w:rPr>
        <w:t xml:space="preserve"> éve a működése szünetel, ennek elsősorban a létszámhiány az oka.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Vasvári Pál Múzeum</w:t>
      </w:r>
      <w:r>
        <w:rPr>
          <w:rFonts w:ascii="Times New Roman" w:hAnsi="Times New Roman" w:cs="Times New Roman"/>
          <w:sz w:val="24"/>
          <w:szCs w:val="24"/>
        </w:rPr>
        <w:t xml:space="preserve"> 2013-ban TIOP pályázat keretében megújult, </w:t>
      </w:r>
      <w:r w:rsidRPr="00116321">
        <w:rPr>
          <w:rFonts w:ascii="Times New Roman" w:hAnsi="Times New Roman" w:cs="Times New Roman"/>
          <w:sz w:val="24"/>
          <w:szCs w:val="24"/>
        </w:rPr>
        <w:t xml:space="preserve">amelynek eredményeként a Kálvin úti </w:t>
      </w:r>
      <w:r>
        <w:rPr>
          <w:rFonts w:ascii="Times New Roman" w:hAnsi="Times New Roman" w:cs="Times New Roman"/>
          <w:sz w:val="24"/>
          <w:szCs w:val="24"/>
        </w:rPr>
        <w:t>több mint 200</w:t>
      </w:r>
      <w:r w:rsidRPr="00116321">
        <w:rPr>
          <w:rFonts w:ascii="Times New Roman" w:hAnsi="Times New Roman" w:cs="Times New Roman"/>
          <w:sz w:val="24"/>
          <w:szCs w:val="24"/>
        </w:rPr>
        <w:t xml:space="preserve"> éves műemlék épületben</w:t>
      </w:r>
      <w:r>
        <w:rPr>
          <w:rFonts w:ascii="Times New Roman" w:hAnsi="Times New Roman" w:cs="Times New Roman"/>
          <w:sz w:val="24"/>
          <w:szCs w:val="24"/>
        </w:rPr>
        <w:t xml:space="preserve"> számos minőségi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szolgáltatás, </w:t>
      </w:r>
      <w:r w:rsidRPr="00116321">
        <w:rPr>
          <w:rFonts w:ascii="Times New Roman" w:hAnsi="Times New Roman" w:cs="Times New Roman"/>
          <w:sz w:val="24"/>
          <w:szCs w:val="24"/>
        </w:rPr>
        <w:t>új múzeumpedagógiai oktatóterek, látványraktár,</w:t>
      </w:r>
      <w:r>
        <w:rPr>
          <w:rFonts w:ascii="Times New Roman" w:hAnsi="Times New Roman" w:cs="Times New Roman"/>
          <w:sz w:val="24"/>
          <w:szCs w:val="24"/>
        </w:rPr>
        <w:t xml:space="preserve"> interaktív kémia labor </w:t>
      </w:r>
      <w:r w:rsidRPr="00116321">
        <w:rPr>
          <w:rFonts w:ascii="Times New Roman" w:hAnsi="Times New Roman" w:cs="Times New Roman"/>
          <w:sz w:val="24"/>
          <w:szCs w:val="24"/>
        </w:rPr>
        <w:t>valósult meg, e</w:t>
      </w:r>
      <w:r>
        <w:rPr>
          <w:rFonts w:ascii="Times New Roman" w:hAnsi="Times New Roman" w:cs="Times New Roman"/>
          <w:sz w:val="24"/>
          <w:szCs w:val="24"/>
        </w:rPr>
        <w:t>zzel is elősegítve a látogatók élmény</w:t>
      </w:r>
      <w:r w:rsidRPr="00116321">
        <w:rPr>
          <w:rFonts w:ascii="Times New Roman" w:hAnsi="Times New Roman" w:cs="Times New Roman"/>
          <w:sz w:val="24"/>
          <w:szCs w:val="24"/>
        </w:rPr>
        <w:t>gazdag kiszolgálását.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6321">
        <w:rPr>
          <w:rFonts w:ascii="Times New Roman" w:hAnsi="Times New Roman" w:cs="Times New Roman"/>
          <w:sz w:val="24"/>
          <w:szCs w:val="24"/>
        </w:rPr>
        <w:t>A  Vasvári</w:t>
      </w:r>
      <w:proofErr w:type="gramEnd"/>
      <w:r w:rsidRPr="00116321">
        <w:rPr>
          <w:rFonts w:ascii="Times New Roman" w:hAnsi="Times New Roman" w:cs="Times New Roman"/>
          <w:sz w:val="24"/>
          <w:szCs w:val="24"/>
        </w:rPr>
        <w:t xml:space="preserve"> Pál Múzeum 2014 </w:t>
      </w:r>
      <w:proofErr w:type="spellStart"/>
      <w:r w:rsidRPr="00116321">
        <w:rPr>
          <w:rFonts w:ascii="Times New Roman" w:hAnsi="Times New Roman" w:cs="Times New Roman"/>
          <w:sz w:val="24"/>
          <w:szCs w:val="24"/>
        </w:rPr>
        <w:t>-től</w:t>
      </w:r>
      <w:proofErr w:type="spellEnd"/>
      <w:r w:rsidRPr="00116321">
        <w:rPr>
          <w:rFonts w:ascii="Times New Roman" w:hAnsi="Times New Roman" w:cs="Times New Roman"/>
          <w:sz w:val="24"/>
          <w:szCs w:val="24"/>
        </w:rPr>
        <w:t xml:space="preserve"> új épülettel, közel 500 négyzetmét</w:t>
      </w:r>
      <w:r>
        <w:rPr>
          <w:rFonts w:ascii="Times New Roman" w:hAnsi="Times New Roman" w:cs="Times New Roman"/>
          <w:sz w:val="24"/>
          <w:szCs w:val="24"/>
        </w:rPr>
        <w:t>er állandó és időszaki kiállító</w:t>
      </w:r>
      <w:r w:rsidRPr="00116321">
        <w:rPr>
          <w:rFonts w:ascii="Times New Roman" w:hAnsi="Times New Roman" w:cs="Times New Roman"/>
          <w:sz w:val="24"/>
          <w:szCs w:val="24"/>
        </w:rPr>
        <w:t>térrel bővül</w:t>
      </w:r>
      <w:r>
        <w:rPr>
          <w:rFonts w:ascii="Times New Roman" w:hAnsi="Times New Roman" w:cs="Times New Roman"/>
          <w:sz w:val="24"/>
          <w:szCs w:val="24"/>
        </w:rPr>
        <w:t>t. A kiállítások az Ady Endre u. 8. alatti korábbi</w:t>
      </w:r>
      <w:r w:rsidRPr="00116321">
        <w:rPr>
          <w:rFonts w:ascii="Times New Roman" w:hAnsi="Times New Roman" w:cs="Times New Roman"/>
          <w:sz w:val="24"/>
          <w:szCs w:val="24"/>
        </w:rPr>
        <w:t xml:space="preserve"> általános iskola 100 éves épületben kapnak helyet. Az épületet 2005-ben teljesen felújították.</w:t>
      </w:r>
    </w:p>
    <w:p w:rsidR="002567B3" w:rsidRDefault="002567B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legnagyobb nehézséget a szakember hiány jelentette, 2020-ban betöltésre került a közművelődési szakember álláshely, de sajnos a múzeumnak szakmai vezetője továbbra sincs. Hiányzik a néprajzos és a történész szakmai munkája is.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Mindhárom intézményegységben a folyamatos karbantartás ellenére is vannak hiányosságok, s további folyamatos karbantartást, felújítást igényelnek, melyet az intézményi költségvetés csak kisebb mértékben biztosít.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Mindhárom intézményegység rendelkezik honlappal.</w:t>
      </w:r>
    </w:p>
    <w:p w:rsidR="00F37A43" w:rsidRDefault="00F37A43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Személyi feltételek: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engedél</w:t>
      </w:r>
      <w:r w:rsidR="00176EEA">
        <w:rPr>
          <w:rFonts w:ascii="Times New Roman" w:hAnsi="Times New Roman" w:cs="Times New Roman"/>
          <w:sz w:val="24"/>
          <w:szCs w:val="24"/>
        </w:rPr>
        <w:t>yezett álláshelyeinek száma 2020-ben 19,5</w:t>
      </w:r>
      <w:r>
        <w:rPr>
          <w:rFonts w:ascii="Times New Roman" w:hAnsi="Times New Roman" w:cs="Times New Roman"/>
          <w:sz w:val="24"/>
          <w:szCs w:val="24"/>
        </w:rPr>
        <w:t xml:space="preserve"> fő</w:t>
      </w:r>
      <w:r w:rsidR="00176EE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2019. november 18-től</w:t>
      </w:r>
      <w:r w:rsidR="00176EEA">
        <w:rPr>
          <w:rFonts w:ascii="Times New Roman" w:hAnsi="Times New Roman" w:cs="Times New Roman"/>
          <w:sz w:val="24"/>
          <w:szCs w:val="24"/>
        </w:rPr>
        <w:t xml:space="preserve"> 2020. augusztus 18-ig</w:t>
      </w:r>
      <w:r>
        <w:rPr>
          <w:rFonts w:ascii="Times New Roman" w:hAnsi="Times New Roman" w:cs="Times New Roman"/>
          <w:sz w:val="24"/>
          <w:szCs w:val="24"/>
        </w:rPr>
        <w:t xml:space="preserve"> 1 fő GINOP programban </w:t>
      </w:r>
      <w:r w:rsidR="00C162BD">
        <w:rPr>
          <w:rFonts w:ascii="Times New Roman" w:hAnsi="Times New Roman" w:cs="Times New Roman"/>
          <w:sz w:val="24"/>
          <w:szCs w:val="24"/>
        </w:rPr>
        <w:t>foglalkoztatott munkatárs segítette</w:t>
      </w:r>
      <w:r>
        <w:rPr>
          <w:rFonts w:ascii="Times New Roman" w:hAnsi="Times New Roman" w:cs="Times New Roman"/>
          <w:sz w:val="24"/>
          <w:szCs w:val="24"/>
        </w:rPr>
        <w:t xml:space="preserve"> munkánkat.</w:t>
      </w:r>
    </w:p>
    <w:p w:rsidR="00F37A43" w:rsidRDefault="00176EEA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F37A43">
        <w:rPr>
          <w:rFonts w:ascii="Times New Roman" w:hAnsi="Times New Roman" w:cs="Times New Roman"/>
          <w:sz w:val="24"/>
          <w:szCs w:val="24"/>
        </w:rPr>
        <w:t xml:space="preserve"> gondnoki, karba</w:t>
      </w:r>
      <w:r>
        <w:rPr>
          <w:rFonts w:ascii="Times New Roman" w:hAnsi="Times New Roman" w:cs="Times New Roman"/>
          <w:sz w:val="24"/>
          <w:szCs w:val="24"/>
        </w:rPr>
        <w:t xml:space="preserve">ntartói (6 órás) </w:t>
      </w:r>
      <w:r w:rsidR="00F37A43">
        <w:rPr>
          <w:rFonts w:ascii="Times New Roman" w:hAnsi="Times New Roman" w:cs="Times New Roman"/>
          <w:sz w:val="24"/>
          <w:szCs w:val="24"/>
        </w:rPr>
        <w:t xml:space="preserve">álláshely betöltése megbízási </w:t>
      </w:r>
      <w:r>
        <w:rPr>
          <w:rFonts w:ascii="Times New Roman" w:hAnsi="Times New Roman" w:cs="Times New Roman"/>
          <w:sz w:val="24"/>
          <w:szCs w:val="24"/>
        </w:rPr>
        <w:t xml:space="preserve">szerződéssel történt, a néprajzos és a történész álláshely </w:t>
      </w:r>
      <w:r w:rsidR="00F37A43">
        <w:rPr>
          <w:rFonts w:ascii="Times New Roman" w:hAnsi="Times New Roman" w:cs="Times New Roman"/>
          <w:sz w:val="24"/>
          <w:szCs w:val="24"/>
        </w:rPr>
        <w:t>pályáztatás</w:t>
      </w:r>
      <w:r>
        <w:rPr>
          <w:rFonts w:ascii="Times New Roman" w:hAnsi="Times New Roman" w:cs="Times New Roman"/>
          <w:sz w:val="24"/>
          <w:szCs w:val="24"/>
        </w:rPr>
        <w:t>a</w:t>
      </w:r>
      <w:r w:rsidR="00F37A43">
        <w:rPr>
          <w:rFonts w:ascii="Times New Roman" w:hAnsi="Times New Roman" w:cs="Times New Roman"/>
          <w:sz w:val="24"/>
          <w:szCs w:val="24"/>
        </w:rPr>
        <w:t xml:space="preserve"> nem járt eredménnyel.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Találkozások Házában </w:t>
      </w:r>
      <w:r w:rsidR="00C65044">
        <w:rPr>
          <w:rFonts w:ascii="Times New Roman" w:hAnsi="Times New Roman" w:cs="Times New Roman"/>
          <w:sz w:val="24"/>
          <w:szCs w:val="24"/>
        </w:rPr>
        <w:t>betöltésre került</w:t>
      </w:r>
      <w:r>
        <w:rPr>
          <w:rFonts w:ascii="Times New Roman" w:hAnsi="Times New Roman" w:cs="Times New Roman"/>
          <w:sz w:val="24"/>
          <w:szCs w:val="24"/>
        </w:rPr>
        <w:t xml:space="preserve"> a közművelődési szakember munkakör.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dolgozók 2019. március 1. óta intézményünkhöz kerültek át a Városi Kincstártól, a Találkozások Házában 2 fő, a Városi Könyvtárban 1 fő segíti munkánkat, akik nemcsak takarítói feladatokat látnak el, hanem aktívan bekapcsolódnak a rendezvények megvalósításába. </w:t>
      </w:r>
    </w:p>
    <w:p w:rsidR="00F37A43" w:rsidRDefault="00C65044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Városi Könyvtárban 6</w:t>
      </w:r>
      <w:r w:rsidR="00F37A43">
        <w:rPr>
          <w:rFonts w:ascii="Times New Roman" w:hAnsi="Times New Roman" w:cs="Times New Roman"/>
          <w:sz w:val="24"/>
          <w:szCs w:val="24"/>
        </w:rPr>
        <w:t xml:space="preserve"> fő szakdolgozó</w:t>
      </w:r>
      <w:r>
        <w:rPr>
          <w:rFonts w:ascii="Times New Roman" w:hAnsi="Times New Roman" w:cs="Times New Roman"/>
          <w:sz w:val="24"/>
          <w:szCs w:val="24"/>
        </w:rPr>
        <w:t xml:space="preserve"> közülük 1 fő könyvtárvezető és egyben intézményvezető</w:t>
      </w:r>
      <w:r w:rsidR="00F37A43">
        <w:rPr>
          <w:rFonts w:ascii="Times New Roman" w:hAnsi="Times New Roman" w:cs="Times New Roman"/>
          <w:sz w:val="24"/>
          <w:szCs w:val="24"/>
        </w:rPr>
        <w:t xml:space="preserve">, s 1 fő technikai dolgozó szolgálja ki az olvasói igényeket. </w:t>
      </w:r>
    </w:p>
    <w:p w:rsidR="00107C6C" w:rsidRDefault="00C65044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Továbbra is betöltetlen a múzeumvezetői álláshely, s nincs a Találkozások Házában szakmai vezető kinevezve. </w:t>
      </w:r>
    </w:p>
    <w:p w:rsidR="00C65044" w:rsidRDefault="00C65044" w:rsidP="0071775D">
      <w:pPr>
        <w:rPr>
          <w:rFonts w:ascii="Times New Roman" w:hAnsi="Times New Roman" w:cs="Times New Roman"/>
          <w:b/>
          <w:sz w:val="24"/>
          <w:szCs w:val="24"/>
        </w:rPr>
      </w:pPr>
    </w:p>
    <w:p w:rsidR="00C65044" w:rsidRDefault="00107C6C" w:rsidP="0071775D">
      <w:pPr>
        <w:rPr>
          <w:rFonts w:ascii="Times New Roman" w:hAnsi="Times New Roman" w:cs="Times New Roman"/>
          <w:sz w:val="24"/>
          <w:szCs w:val="24"/>
        </w:rPr>
      </w:pPr>
      <w:r w:rsidRPr="0071775D">
        <w:rPr>
          <w:rFonts w:ascii="Times New Roman" w:hAnsi="Times New Roman" w:cs="Times New Roman"/>
          <w:b/>
          <w:sz w:val="24"/>
          <w:szCs w:val="24"/>
        </w:rPr>
        <w:t>Pályázati tevékenységek: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71775D" w:rsidRDefault="00C65044" w:rsidP="007177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Négy pályázatot nyújtottunk be, melyek elbírálása 2021-ben történik majd meg. </w:t>
      </w:r>
    </w:p>
    <w:p w:rsidR="00C65044" w:rsidRDefault="00C65044" w:rsidP="007177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Kulturális Alaptól közel 250.000,- Ft vissza nem térítendő támogatást kaptunk, melyből ózongenerátor és szenzoros kézfertőtlenítő berendezés került beszerzésre a Városi Könyvtárba. </w:t>
      </w:r>
    </w:p>
    <w:p w:rsidR="00AC152B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Márai program keretében 150.000, - Ft értékben érkezett könyv a Városi Könyvtárba. </w:t>
      </w:r>
    </w:p>
    <w:p w:rsidR="0071775D" w:rsidRPr="0071775D" w:rsidRDefault="00F24553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könyvtári érdekeltségnövelő támoga</w:t>
      </w:r>
      <w:r w:rsidR="00C65044">
        <w:rPr>
          <w:rFonts w:ascii="Times New Roman" w:hAnsi="Times New Roman" w:cs="Times New Roman"/>
          <w:sz w:val="24"/>
          <w:szCs w:val="24"/>
        </w:rPr>
        <w:t>tást könyvbeszerzésre</w:t>
      </w:r>
      <w:r>
        <w:rPr>
          <w:rFonts w:ascii="Times New Roman" w:hAnsi="Times New Roman" w:cs="Times New Roman"/>
          <w:sz w:val="24"/>
          <w:szCs w:val="24"/>
        </w:rPr>
        <w:t>, a közművelődési érdekeltségnövelő támogatást hangtechnikai eszközök beszerzésére fordítottuk.</w:t>
      </w:r>
    </w:p>
    <w:p w:rsidR="00107C6C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1775D" w:rsidRPr="00C162BD" w:rsidRDefault="0071775D" w:rsidP="0071775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2BD" w:rsidRDefault="00C162BD" w:rsidP="00584199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</w:p>
    <w:p w:rsidR="00EA335C" w:rsidRPr="00AF3B28" w:rsidRDefault="00EA335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 Háza</w:t>
      </w:r>
    </w:p>
    <w:p w:rsidR="00584199" w:rsidRPr="00E40FB0" w:rsidRDefault="00584199" w:rsidP="00584199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Közművelődési szakmai feladatát a kulturális alapszolgáltatások biztosítása mellett igyekezett ellátni</w:t>
      </w:r>
      <w:r w:rsidR="006F31B0" w:rsidRPr="00E40FB0">
        <w:rPr>
          <w:rFonts w:ascii="Times New Roman" w:hAnsi="Times New Roman" w:cs="Times New Roman"/>
          <w:sz w:val="24"/>
          <w:szCs w:val="24"/>
        </w:rPr>
        <w:t xml:space="preserve"> az intézmény 2</w:t>
      </w:r>
      <w:r w:rsidR="00AB4689">
        <w:rPr>
          <w:rFonts w:ascii="Times New Roman" w:hAnsi="Times New Roman" w:cs="Times New Roman"/>
          <w:sz w:val="24"/>
          <w:szCs w:val="24"/>
        </w:rPr>
        <w:t>020-ba</w:t>
      </w:r>
      <w:r w:rsidR="006F31B0" w:rsidRPr="00E40FB0">
        <w:rPr>
          <w:rFonts w:ascii="Times New Roman" w:hAnsi="Times New Roman" w:cs="Times New Roman"/>
          <w:sz w:val="24"/>
          <w:szCs w:val="24"/>
        </w:rPr>
        <w:t>n</w:t>
      </w:r>
      <w:r w:rsidRPr="00E40FB0">
        <w:rPr>
          <w:rFonts w:ascii="Times New Roman" w:hAnsi="Times New Roman" w:cs="Times New Roman"/>
          <w:sz w:val="24"/>
          <w:szCs w:val="24"/>
        </w:rPr>
        <w:t xml:space="preserve">, melyek a következőek: 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584199" w:rsidRPr="00E40FB0" w:rsidRDefault="00584199" w:rsidP="00584199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6F31B0" w:rsidRPr="00E40FB0" w:rsidRDefault="00584199" w:rsidP="006F31B0">
      <w:pPr>
        <w:pStyle w:val="Listaszerbekezds"/>
        <w:numPr>
          <w:ilvl w:val="0"/>
          <w:numId w:val="36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Kulturális alapú gazdaságfejlesztés</w:t>
      </w:r>
    </w:p>
    <w:p w:rsidR="003F51F2" w:rsidRPr="00E40FB0" w:rsidRDefault="00192E1E" w:rsidP="00192E1E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E40FB0">
        <w:rPr>
          <w:rFonts w:ascii="Times New Roman" w:hAnsi="Times New Roman" w:cs="Times New Roman"/>
          <w:b/>
          <w:sz w:val="24"/>
          <w:szCs w:val="24"/>
        </w:rPr>
        <w:t>Művészeti c</w:t>
      </w:r>
      <w:r w:rsidR="003F51F2" w:rsidRPr="00E40FB0">
        <w:rPr>
          <w:rFonts w:ascii="Times New Roman" w:hAnsi="Times New Roman" w:cs="Times New Roman"/>
          <w:b/>
          <w:sz w:val="24"/>
          <w:szCs w:val="24"/>
        </w:rPr>
        <w:t>soportok</w:t>
      </w:r>
      <w:r w:rsidR="00BF26DA">
        <w:rPr>
          <w:rFonts w:ascii="Times New Roman" w:hAnsi="Times New Roman" w:cs="Times New Roman"/>
          <w:b/>
          <w:sz w:val="24"/>
          <w:szCs w:val="24"/>
        </w:rPr>
        <w:t>, művelődő közösségek</w:t>
      </w:r>
      <w:r w:rsidR="003F51F2" w:rsidRPr="00E40FB0">
        <w:rPr>
          <w:rFonts w:ascii="Times New Roman" w:hAnsi="Times New Roman" w:cs="Times New Roman"/>
          <w:b/>
          <w:sz w:val="24"/>
          <w:szCs w:val="24"/>
        </w:rPr>
        <w:t>:</w:t>
      </w:r>
    </w:p>
    <w:p w:rsidR="00DD1AB6" w:rsidRPr="00584199" w:rsidRDefault="003F51F2" w:rsidP="00DD1AB6">
      <w:pPr>
        <w:spacing w:after="100" w:afterAutospacing="1" w:line="240" w:lineRule="auto"/>
        <w:rPr>
          <w:rFonts w:ascii="Times New Roman" w:hAnsi="Times New Roman" w:cs="Times New Roman"/>
        </w:rPr>
      </w:pPr>
      <w:r w:rsidRPr="00E40FB0">
        <w:rPr>
          <w:rFonts w:ascii="Times New Roman" w:hAnsi="Times New Roman" w:cs="Times New Roman"/>
          <w:sz w:val="24"/>
          <w:szCs w:val="24"/>
        </w:rPr>
        <w:t xml:space="preserve"> </w:t>
      </w:r>
      <w:r w:rsidR="00192E1E" w:rsidRPr="00E40FB0">
        <w:rPr>
          <w:rFonts w:ascii="Times New Roman" w:hAnsi="Times New Roman" w:cs="Times New Roman"/>
          <w:sz w:val="24"/>
          <w:szCs w:val="24"/>
        </w:rPr>
        <w:tab/>
      </w:r>
      <w:r w:rsidRPr="00E40FB0">
        <w:rPr>
          <w:rFonts w:ascii="Times New Roman" w:hAnsi="Times New Roman" w:cs="Times New Roman"/>
          <w:sz w:val="24"/>
          <w:szCs w:val="24"/>
        </w:rPr>
        <w:t>A</w:t>
      </w:r>
      <w:r w:rsidR="00584199" w:rsidRPr="00E40FB0">
        <w:rPr>
          <w:rFonts w:ascii="Times New Roman" w:hAnsi="Times New Roman" w:cs="Times New Roman"/>
          <w:sz w:val="24"/>
          <w:szCs w:val="24"/>
        </w:rPr>
        <w:t xml:space="preserve"> városi kulturális életében meghatározó szerepet játszanak a művészeti csoportok. A mazsorett csoport és a néptánccsoport próbáinak intézményünk ad helyet. Ezen túl több csoport próbáinak helyszíne a Találkozások Háza:</w:t>
      </w:r>
      <w:r w:rsidR="00DD1AB6" w:rsidRPr="00DD1AB6">
        <w:rPr>
          <w:rFonts w:ascii="Times New Roman" w:hAnsi="Times New Roman" w:cs="Times New Roman"/>
        </w:rPr>
        <w:t xml:space="preserve"> </w:t>
      </w:r>
      <w:r w:rsidR="00DD1AB6">
        <w:rPr>
          <w:rFonts w:ascii="Times New Roman" w:hAnsi="Times New Roman" w:cs="Times New Roman"/>
        </w:rPr>
        <w:t>helyszíne a Találkozások Háza:</w:t>
      </w:r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 w:rsidRPr="00974A36">
        <w:rPr>
          <w:rFonts w:ascii="Times New Roman" w:hAnsi="Times New Roman" w:cs="Times New Roman"/>
        </w:rPr>
        <w:t>Gerinctorna</w:t>
      </w:r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Jóga</w:t>
      </w:r>
      <w:r w:rsidR="00610E14">
        <w:rPr>
          <w:rFonts w:ascii="Times New Roman" w:hAnsi="Times New Roman" w:cs="Times New Roman"/>
        </w:rPr>
        <w:t xml:space="preserve"> gyerek és felnőtt csoport </w:t>
      </w:r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proofErr w:type="spellStart"/>
      <w:r w:rsidRPr="00974A36">
        <w:rPr>
          <w:rFonts w:ascii="Times New Roman" w:hAnsi="Times New Roman" w:cs="Times New Roman"/>
        </w:rPr>
        <w:t>Kempó</w:t>
      </w:r>
      <w:proofErr w:type="spellEnd"/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 w:rsidRPr="00974A36">
        <w:rPr>
          <w:rFonts w:ascii="Times New Roman" w:hAnsi="Times New Roman" w:cs="Times New Roman"/>
        </w:rPr>
        <w:t>Y2K Tánccsoport</w:t>
      </w:r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proofErr w:type="spellStart"/>
      <w:r w:rsidRPr="00974A36">
        <w:rPr>
          <w:rFonts w:ascii="Times New Roman" w:hAnsi="Times New Roman" w:cs="Times New Roman"/>
        </w:rPr>
        <w:t>Helen</w:t>
      </w:r>
      <w:proofErr w:type="spellEnd"/>
      <w:r w:rsidRPr="00974A36">
        <w:rPr>
          <w:rFonts w:ascii="Times New Roman" w:hAnsi="Times New Roman" w:cs="Times New Roman"/>
        </w:rPr>
        <w:t xml:space="preserve"> </w:t>
      </w:r>
      <w:proofErr w:type="spellStart"/>
      <w:r w:rsidRPr="00974A36">
        <w:rPr>
          <w:rFonts w:ascii="Times New Roman" w:hAnsi="Times New Roman" w:cs="Times New Roman"/>
        </w:rPr>
        <w:t>Doron</w:t>
      </w:r>
      <w:proofErr w:type="spellEnd"/>
    </w:p>
    <w:p w:rsidR="00DD1AB6" w:rsidRPr="00974A3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 w:rsidRPr="00974A36">
        <w:rPr>
          <w:rFonts w:ascii="Times New Roman" w:hAnsi="Times New Roman" w:cs="Times New Roman"/>
        </w:rPr>
        <w:t>Aerobic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 w:rsidRPr="00974A36">
        <w:rPr>
          <w:rFonts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erinc</w:t>
      </w:r>
      <w:r w:rsidRPr="00974A36">
        <w:rPr>
          <w:rFonts w:ascii="Times New Roman" w:hAnsi="Times New Roman" w:cs="Times New Roman"/>
        </w:rPr>
        <w:t>torna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Idősek tornája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Kártyakub</w:t>
      </w:r>
      <w:proofErr w:type="spellEnd"/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Őszikék Nyugdíjas Klub 2020-ban újra a Találkozások Házában tartja foglalkozásait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Zumba</w:t>
      </w:r>
      <w:proofErr w:type="spellEnd"/>
      <w:r>
        <w:rPr>
          <w:rFonts w:ascii="Times New Roman" w:hAnsi="Times New Roman" w:cs="Times New Roman"/>
        </w:rPr>
        <w:t>.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2019 őszétől új modern tánciskola indult be az intézményben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2020-ban beindult a társastánc gyerek és felnőtt csoportja.</w:t>
      </w:r>
    </w:p>
    <w:p w:rsidR="00DD1AB6" w:rsidRDefault="00DD1AB6" w:rsidP="00DD1AB6">
      <w:pPr>
        <w:pStyle w:val="Listaszerbekezds"/>
        <w:numPr>
          <w:ilvl w:val="0"/>
          <w:numId w:val="5"/>
        </w:numPr>
        <w:spacing w:after="100" w:afterAutospac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Rendszeresen helyet adtunk a TELSE Színjátszókör próbáinak </w:t>
      </w:r>
    </w:p>
    <w:p w:rsidR="00DD1AB6" w:rsidRPr="00DD1AB6" w:rsidRDefault="00DD1AB6" w:rsidP="00DD1AB6">
      <w:pPr>
        <w:spacing w:after="100" w:afterAutospacing="1"/>
        <w:ind w:left="360"/>
        <w:rPr>
          <w:rFonts w:ascii="Times New Roman" w:hAnsi="Times New Roman" w:cs="Times New Roman"/>
        </w:rPr>
      </w:pPr>
      <w:r w:rsidRPr="00DD1AB6">
        <w:rPr>
          <w:rFonts w:ascii="Times New Roman" w:hAnsi="Times New Roman" w:cs="Times New Roman"/>
        </w:rPr>
        <w:t xml:space="preserve">Próbáltunk újraindítani a Városi Vegyeskart és a Népzenei Együttest, mely sajnos a </w:t>
      </w:r>
      <w:proofErr w:type="spellStart"/>
      <w:r w:rsidRPr="00DD1AB6">
        <w:rPr>
          <w:rFonts w:ascii="Times New Roman" w:hAnsi="Times New Roman" w:cs="Times New Roman"/>
        </w:rPr>
        <w:t>pandémia</w:t>
      </w:r>
      <w:proofErr w:type="spellEnd"/>
      <w:r w:rsidRPr="00DD1AB6">
        <w:rPr>
          <w:rFonts w:ascii="Times New Roman" w:hAnsi="Times New Roman" w:cs="Times New Roman"/>
        </w:rPr>
        <w:t xml:space="preserve"> miatt 2021. évre tolódott át. </w:t>
      </w:r>
    </w:p>
    <w:p w:rsidR="00DD1AB6" w:rsidRDefault="00DD1AB6" w:rsidP="006F31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31B0" w:rsidRDefault="006F31B0" w:rsidP="006F31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67FD">
        <w:rPr>
          <w:rFonts w:ascii="Times New Roman" w:hAnsi="Times New Roman" w:cs="Times New Roman"/>
          <w:b/>
          <w:sz w:val="24"/>
          <w:szCs w:val="24"/>
        </w:rPr>
        <w:t xml:space="preserve">Rendezvényeink </w:t>
      </w:r>
    </w:p>
    <w:p w:rsidR="006F31B0" w:rsidRPr="006067FD" w:rsidRDefault="006F31B0" w:rsidP="006F31B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444C8" w:rsidRDefault="006F31B0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életében a múlt év változásokkal teli időszakot jelentett. Kihasználva kiváló </w:t>
      </w:r>
      <w:proofErr w:type="gramStart"/>
      <w:r>
        <w:rPr>
          <w:rFonts w:ascii="Times New Roman" w:hAnsi="Times New Roman" w:cs="Times New Roman"/>
          <w:sz w:val="24"/>
          <w:szCs w:val="24"/>
        </w:rPr>
        <w:t>adottságainkat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mint járási központ városunk, erre építjük fel programkínálatunkat. A rendelkezésre álló anyagi lehetőséget figyelembe véve a ház kihasználtsága és </w:t>
      </w:r>
      <w:proofErr w:type="gramStart"/>
      <w:r>
        <w:rPr>
          <w:rFonts w:ascii="Times New Roman" w:hAnsi="Times New Roman" w:cs="Times New Roman"/>
          <w:sz w:val="24"/>
          <w:szCs w:val="24"/>
        </w:rPr>
        <w:t>látogatottsá</w:t>
      </w:r>
      <w:r w:rsidR="00AC2664">
        <w:rPr>
          <w:rFonts w:ascii="Times New Roman" w:hAnsi="Times New Roman" w:cs="Times New Roman"/>
          <w:sz w:val="24"/>
          <w:szCs w:val="24"/>
        </w:rPr>
        <w:t>ga  pozitív</w:t>
      </w:r>
      <w:proofErr w:type="gramEnd"/>
      <w:r w:rsidR="00AC2664">
        <w:rPr>
          <w:rFonts w:ascii="Times New Roman" w:hAnsi="Times New Roman" w:cs="Times New Roman"/>
          <w:sz w:val="24"/>
          <w:szCs w:val="24"/>
        </w:rPr>
        <w:t xml:space="preserve"> tendenciát mutatott</w:t>
      </w:r>
      <w:r w:rsidR="000444C8">
        <w:rPr>
          <w:rFonts w:ascii="Times New Roman" w:hAnsi="Times New Roman" w:cs="Times New Roman"/>
          <w:sz w:val="24"/>
          <w:szCs w:val="24"/>
        </w:rPr>
        <w:t xml:space="preserve"> teljesen a </w:t>
      </w:r>
      <w:proofErr w:type="spellStart"/>
      <w:r w:rsidR="000444C8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="000444C8">
        <w:rPr>
          <w:rFonts w:ascii="Times New Roman" w:hAnsi="Times New Roman" w:cs="Times New Roman"/>
          <w:sz w:val="24"/>
          <w:szCs w:val="24"/>
        </w:rPr>
        <w:t xml:space="preserve"> kezdetéig</w:t>
      </w:r>
      <w:r w:rsidR="00AC26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Az igény a szórakozásra a  helyiek 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és a környező települések lakosai részéről töretlen. A Találkozások Háza munkatársai </w:t>
      </w:r>
      <w:proofErr w:type="gramStart"/>
      <w:r>
        <w:rPr>
          <w:rFonts w:ascii="Times New Roman" w:hAnsi="Times New Roman" w:cs="Times New Roman"/>
          <w:sz w:val="24"/>
          <w:szCs w:val="24"/>
        </w:rPr>
        <w:t>igyekeztek  változatos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minden korosztályt megszólító  szórakozási lehetőséget nyújtani. </w:t>
      </w:r>
      <w:r w:rsidR="00AB4689">
        <w:rPr>
          <w:rFonts w:ascii="Times New Roman" w:hAnsi="Times New Roman" w:cs="Times New Roman"/>
          <w:sz w:val="24"/>
          <w:szCs w:val="24"/>
        </w:rPr>
        <w:t xml:space="preserve">Nagy kihívást jelentett </w:t>
      </w:r>
      <w:r w:rsidR="00651E81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651E81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651E81">
        <w:rPr>
          <w:rFonts w:ascii="Times New Roman" w:hAnsi="Times New Roman" w:cs="Times New Roman"/>
          <w:sz w:val="24"/>
          <w:szCs w:val="24"/>
        </w:rPr>
        <w:t xml:space="preserve"> időszak mely sok kreativitást igényelt a munkatársaktól. Programjaink jelentős része online térbe tevődött át. </w:t>
      </w:r>
      <w:r w:rsidR="000444C8" w:rsidRPr="000E2D77">
        <w:rPr>
          <w:rFonts w:ascii="Times New Roman" w:hAnsi="Times New Roman" w:cs="Times New Roman"/>
          <w:sz w:val="24"/>
          <w:szCs w:val="24"/>
        </w:rPr>
        <w:t>Intézményünk a múlt évben is változatos pr</w:t>
      </w:r>
      <w:r w:rsidR="000444C8">
        <w:rPr>
          <w:rFonts w:ascii="Times New Roman" w:hAnsi="Times New Roman" w:cs="Times New Roman"/>
          <w:sz w:val="24"/>
          <w:szCs w:val="24"/>
        </w:rPr>
        <w:t>ogramokat kínált új lehetőségekkel</w:t>
      </w:r>
      <w:r w:rsidR="000444C8" w:rsidRPr="000E2D77">
        <w:rPr>
          <w:rFonts w:ascii="Times New Roman" w:hAnsi="Times New Roman" w:cs="Times New Roman"/>
          <w:sz w:val="24"/>
          <w:szCs w:val="24"/>
        </w:rPr>
        <w:t xml:space="preserve"> bővítve.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D77">
        <w:rPr>
          <w:rFonts w:ascii="Times New Roman" w:hAnsi="Times New Roman" w:cs="Times New Roman"/>
          <w:sz w:val="24"/>
          <w:szCs w:val="24"/>
        </w:rPr>
        <w:t xml:space="preserve">A változás megpezsdítette a </w:t>
      </w:r>
      <w:proofErr w:type="gramStart"/>
      <w:r w:rsidRPr="000E2D77">
        <w:rPr>
          <w:rFonts w:ascii="Times New Roman" w:hAnsi="Times New Roman" w:cs="Times New Roman"/>
          <w:sz w:val="24"/>
          <w:szCs w:val="24"/>
        </w:rPr>
        <w:t>kulturális  -</w:t>
      </w:r>
      <w:proofErr w:type="gramEnd"/>
      <w:r w:rsidRPr="000E2D77">
        <w:rPr>
          <w:rFonts w:ascii="Times New Roman" w:hAnsi="Times New Roman" w:cs="Times New Roman"/>
          <w:sz w:val="24"/>
          <w:szCs w:val="24"/>
        </w:rPr>
        <w:t xml:space="preserve"> és szabadidős kín</w:t>
      </w:r>
      <w:r>
        <w:rPr>
          <w:rFonts w:ascii="Times New Roman" w:hAnsi="Times New Roman" w:cs="Times New Roman"/>
          <w:sz w:val="24"/>
          <w:szCs w:val="24"/>
        </w:rPr>
        <w:t xml:space="preserve">álatot.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Találkozások Háza 2020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0E2D77">
        <w:rPr>
          <w:rFonts w:ascii="Times New Roman" w:hAnsi="Times New Roman" w:cs="Times New Roman"/>
          <w:sz w:val="24"/>
          <w:szCs w:val="24"/>
        </w:rPr>
        <w:t xml:space="preserve"> éve</w:t>
      </w:r>
      <w:r>
        <w:rPr>
          <w:rFonts w:ascii="Times New Roman" w:hAnsi="Times New Roman" w:cs="Times New Roman"/>
          <w:sz w:val="24"/>
          <w:szCs w:val="24"/>
        </w:rPr>
        <w:t xml:space="preserve"> a Városi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Fúvószenekar </w:t>
      </w:r>
      <w:r w:rsidRPr="000E2D77">
        <w:rPr>
          <w:rFonts w:ascii="Times New Roman" w:hAnsi="Times New Roman" w:cs="Times New Roman"/>
          <w:sz w:val="24"/>
          <w:szCs w:val="24"/>
        </w:rPr>
        <w:t xml:space="preserve"> újévi</w:t>
      </w:r>
      <w:proofErr w:type="gramEnd"/>
      <w:r w:rsidRPr="000E2D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koncertjével</w:t>
      </w:r>
      <w:r w:rsidRPr="000E2D77">
        <w:rPr>
          <w:rFonts w:ascii="Times New Roman" w:hAnsi="Times New Roman" w:cs="Times New Roman"/>
          <w:sz w:val="24"/>
          <w:szCs w:val="24"/>
        </w:rPr>
        <w:t xml:space="preserve"> indult, mely nem </w:t>
      </w:r>
      <w:r>
        <w:rPr>
          <w:rFonts w:ascii="Times New Roman" w:hAnsi="Times New Roman" w:cs="Times New Roman"/>
          <w:sz w:val="24"/>
          <w:szCs w:val="24"/>
        </w:rPr>
        <w:t xml:space="preserve">csupán hagyománynak számít a városi és az intézmény </w:t>
      </w:r>
      <w:r w:rsidRPr="000E2D77">
        <w:rPr>
          <w:rFonts w:ascii="Times New Roman" w:hAnsi="Times New Roman" w:cs="Times New Roman"/>
          <w:sz w:val="24"/>
          <w:szCs w:val="24"/>
        </w:rPr>
        <w:t xml:space="preserve"> é</w:t>
      </w:r>
      <w:r>
        <w:rPr>
          <w:rFonts w:ascii="Times New Roman" w:hAnsi="Times New Roman" w:cs="Times New Roman"/>
          <w:sz w:val="24"/>
          <w:szCs w:val="24"/>
        </w:rPr>
        <w:t xml:space="preserve">letében, hanem egyfajta elvárás a  közönség részéről, </w:t>
      </w:r>
      <w:r w:rsidRPr="000E2D77">
        <w:rPr>
          <w:rFonts w:ascii="Times New Roman" w:hAnsi="Times New Roman" w:cs="Times New Roman"/>
          <w:sz w:val="24"/>
          <w:szCs w:val="24"/>
        </w:rPr>
        <w:t>vonzó</w:t>
      </w:r>
      <w:r>
        <w:rPr>
          <w:rFonts w:ascii="Times New Roman" w:hAnsi="Times New Roman" w:cs="Times New Roman"/>
          <w:sz w:val="24"/>
          <w:szCs w:val="24"/>
        </w:rPr>
        <w:t xml:space="preserve"> programot jelentve</w:t>
      </w:r>
      <w:r w:rsidRPr="000E2D77">
        <w:rPr>
          <w:rFonts w:ascii="Times New Roman" w:hAnsi="Times New Roman" w:cs="Times New Roman"/>
          <w:sz w:val="24"/>
          <w:szCs w:val="24"/>
        </w:rPr>
        <w:t xml:space="preserve"> a környékbeliek számára is.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D77">
        <w:rPr>
          <w:rFonts w:ascii="Times New Roman" w:hAnsi="Times New Roman" w:cs="Times New Roman"/>
          <w:sz w:val="24"/>
          <w:szCs w:val="24"/>
        </w:rPr>
        <w:t xml:space="preserve"> A Magyar Kultúra Napjáról</w:t>
      </w:r>
      <w:r>
        <w:rPr>
          <w:rFonts w:ascii="Times New Roman" w:hAnsi="Times New Roman" w:cs="Times New Roman"/>
          <w:sz w:val="24"/>
          <w:szCs w:val="24"/>
        </w:rPr>
        <w:t xml:space="preserve"> január 21</w:t>
      </w:r>
      <w:r w:rsidRPr="000E2D7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0E2D77">
        <w:rPr>
          <w:rFonts w:ascii="Times New Roman" w:hAnsi="Times New Roman" w:cs="Times New Roman"/>
          <w:sz w:val="24"/>
          <w:szCs w:val="24"/>
        </w:rPr>
        <w:t>én  méltón</w:t>
      </w:r>
      <w:proofErr w:type="gramEnd"/>
      <w:r w:rsidRPr="000E2D77">
        <w:rPr>
          <w:rFonts w:ascii="Times New Roman" w:hAnsi="Times New Roman" w:cs="Times New Roman"/>
          <w:sz w:val="24"/>
          <w:szCs w:val="24"/>
        </w:rPr>
        <w:t xml:space="preserve"> emlékezett a város, megszólítva a város fiataljait, intézményeit és civil szervezeteit.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alkalommal adtunk otthont a Dumaszínház előadóinak, valamint év elején felnőtt – és gyerek </w:t>
      </w:r>
      <w:proofErr w:type="gramStart"/>
      <w:r>
        <w:rPr>
          <w:rFonts w:ascii="Times New Roman" w:hAnsi="Times New Roman" w:cs="Times New Roman"/>
          <w:sz w:val="24"/>
          <w:szCs w:val="24"/>
        </w:rPr>
        <w:t>színházi  előadások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is szórakoztatták a nagyérdeműt.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Városi Nőnap programjára (Mészáros Árpád Zsolt) </w:t>
      </w:r>
      <w:proofErr w:type="gramStart"/>
      <w:r>
        <w:rPr>
          <w:rFonts w:ascii="Times New Roman" w:hAnsi="Times New Roman" w:cs="Times New Roman"/>
          <w:sz w:val="24"/>
          <w:szCs w:val="24"/>
        </w:rPr>
        <w:t>helyi 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egyéb településekről is látogattak ide érdeklődők, ismerve azt, hogy az előadók személye  garancia a sikerre.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múlt év nagy változásokat hozott 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  életében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helyzetre való tekintettel  a március 15 – i megemlékezésen  csupán koszorúzással tették tiszteletüket  a résztvevők.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követően online programokkal szólítottuk </w:t>
      </w:r>
      <w:proofErr w:type="gramStart"/>
      <w:r>
        <w:rPr>
          <w:rFonts w:ascii="Times New Roman" w:hAnsi="Times New Roman" w:cs="Times New Roman"/>
          <w:sz w:val="24"/>
          <w:szCs w:val="24"/>
        </w:rPr>
        <w:t>meg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közönséget, hiszen július 5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kaptunk újra zöld utat a szervezés terén. A nyarat szabadtéri rendezvényekkel töltöttük meg, zenés nyárbúcsúztató esttel zárva a programsorozatot. </w:t>
      </w:r>
    </w:p>
    <w:p w:rsidR="000444C8" w:rsidRPr="000E2D77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  térzene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programsorozat szintén nyáron vette kezdetét, felölelve 2 hónapot, szeptemberben újra indult a kezdeményezés egészen november elejéig.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Államalapításunk Ünnepéről és az </w:t>
      </w:r>
      <w:proofErr w:type="gramStart"/>
      <w:r>
        <w:rPr>
          <w:rFonts w:ascii="Times New Roman" w:hAnsi="Times New Roman" w:cs="Times New Roman"/>
          <w:sz w:val="24"/>
          <w:szCs w:val="24"/>
        </w:rPr>
        <w:t>1956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forradalomról  - és szabadságharcról méltó módon emlékeztünk nagyszabású rendezvényekkel.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Novemberi hónapunkat Pál Feri Atya előadása színesítette és sajnos egyben zárta is, </w:t>
      </w:r>
      <w:proofErr w:type="gramStart"/>
      <w:r>
        <w:rPr>
          <w:rFonts w:ascii="Times New Roman" w:hAnsi="Times New Roman" w:cs="Times New Roman"/>
          <w:sz w:val="24"/>
          <w:szCs w:val="24"/>
        </w:rPr>
        <w:t>hiszen  újra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az online tér került reflektorfénybe. </w:t>
      </w:r>
      <w:proofErr w:type="gramStart"/>
      <w:r>
        <w:rPr>
          <w:rFonts w:ascii="Times New Roman" w:hAnsi="Times New Roman" w:cs="Times New Roman"/>
          <w:sz w:val="24"/>
          <w:szCs w:val="24"/>
        </w:rPr>
        <w:t>Őszi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téli  időszakunkban online felhívásokat tettünk közzé, dekorációs – rajz – fotó témákban.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adventi gyertyagyújtás alkalmait és köszöntőit felvételről tudták követni a nézők. </w:t>
      </w:r>
    </w:p>
    <w:p w:rsidR="000444C8" w:rsidRPr="00D02105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2D77">
        <w:rPr>
          <w:rFonts w:ascii="Times New Roman" w:hAnsi="Times New Roman" w:cs="Times New Roman"/>
          <w:sz w:val="24"/>
          <w:szCs w:val="24"/>
        </w:rPr>
        <w:t>Új szabadidős programokkal bővült a</w:t>
      </w:r>
      <w:r>
        <w:rPr>
          <w:rFonts w:ascii="Times New Roman" w:hAnsi="Times New Roman" w:cs="Times New Roman"/>
          <w:sz w:val="24"/>
          <w:szCs w:val="24"/>
        </w:rPr>
        <w:t xml:space="preserve"> színtér kínálata, a már meglévőket gazdagítva. A karate, a boksz, felnőtt – és gyerek társastánc, aerobic, gyerek – és felnőtt jóga új színfoltot jelentett a Találkozások Háza életében.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Nyári táborunkra nagy igény volt</w:t>
      </w:r>
      <w:proofErr w:type="gramStart"/>
      <w:r>
        <w:rPr>
          <w:rFonts w:ascii="Times New Roman" w:hAnsi="Times New Roman" w:cs="Times New Roman"/>
          <w:sz w:val="24"/>
          <w:szCs w:val="24"/>
        </w:rPr>
        <w:t>,  viszont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csak korlátozott számban tudtuk a gyerekeket fogadni,  kiváló  programokkal tarkítva, ezért is kapta az élménytábor elnevezést.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terembérlések továbbra is aktívan jelen voltak az intézmény életében, így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Kresz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különböző vizsgák </w:t>
      </w:r>
      <w:proofErr w:type="gramStart"/>
      <w:r>
        <w:rPr>
          <w:rFonts w:ascii="Times New Roman" w:hAnsi="Times New Roman" w:cs="Times New Roman"/>
          <w:sz w:val="24"/>
          <w:szCs w:val="24"/>
        </w:rPr>
        <w:t>( EÜ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targonca) filmvetítés, mezőgazdasági fórumok, </w:t>
      </w:r>
      <w:proofErr w:type="spellStart"/>
      <w:r>
        <w:rPr>
          <w:rFonts w:ascii="Times New Roman" w:hAnsi="Times New Roman" w:cs="Times New Roman"/>
          <w:sz w:val="24"/>
          <w:szCs w:val="24"/>
        </w:rPr>
        <w:t>workshopok</w:t>
      </w:r>
      <w:proofErr w:type="spellEnd"/>
      <w:r>
        <w:rPr>
          <w:rFonts w:ascii="Times New Roman" w:hAnsi="Times New Roman" w:cs="Times New Roman"/>
          <w:sz w:val="24"/>
          <w:szCs w:val="24"/>
        </w:rPr>
        <w:t>, vásárok, üzleti    - és vallási jellegű előadások mind – mind szélesítették a palettát. A véradás is évi több alkalmat jelentett valamint a munkaerő toborzás egyaránt.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nagyrendezvényünket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</w:rPr>
        <w:t>Öhönforgató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verseny és </w:t>
      </w:r>
      <w:proofErr w:type="spellStart"/>
      <w:r>
        <w:rPr>
          <w:rFonts w:ascii="Times New Roman" w:hAnsi="Times New Roman" w:cs="Times New Roman"/>
          <w:sz w:val="24"/>
          <w:szCs w:val="24"/>
        </w:rPr>
        <w:t>Néptánctalálkozó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Múzeumok Éjszakája, </w:t>
      </w:r>
      <w:proofErr w:type="spellStart"/>
      <w:r>
        <w:rPr>
          <w:rFonts w:ascii="Times New Roman" w:hAnsi="Times New Roman" w:cs="Times New Roman"/>
          <w:sz w:val="24"/>
          <w:szCs w:val="24"/>
        </w:rPr>
        <w:t>Zúzosléfőző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Verseny és Pálinkamustra, Adventi hétvégék) és  fesztiválunkat  le kellett mondanunk a múlt év során, melyekhez  a lakosok igencsak nagy  igényt támasztottak  és várakozással tekintettek  elé.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Bízunk a mihamarabbi pozitív változásokban, melynek </w:t>
      </w:r>
      <w:proofErr w:type="gramStart"/>
      <w:r>
        <w:rPr>
          <w:rFonts w:ascii="Times New Roman" w:hAnsi="Times New Roman" w:cs="Times New Roman"/>
          <w:sz w:val="24"/>
          <w:szCs w:val="24"/>
        </w:rPr>
        <w:t>során  visszatérhetünk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arra az útra, amit mindig is </w:t>
      </w:r>
      <w:proofErr w:type="spellStart"/>
      <w:r>
        <w:rPr>
          <w:rFonts w:ascii="Times New Roman" w:hAnsi="Times New Roman" w:cs="Times New Roman"/>
          <w:sz w:val="24"/>
          <w:szCs w:val="24"/>
        </w:rPr>
        <w:t>szemelőtt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tartottunk és előrébb vitt bennünket a megelégedés reményében. </w:t>
      </w: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105">
        <w:rPr>
          <w:rFonts w:ascii="Times New Roman" w:hAnsi="Times New Roman" w:cs="Times New Roman"/>
          <w:sz w:val="24"/>
          <w:szCs w:val="24"/>
        </w:rPr>
        <w:t>Tevékenységünk során kiemelt szerepet kap a város civil szervezeteivel, kisközösségeivel való szoros együttműködés. Mindezt úgy valósítjuk meg, hogy a lehető legjobban elő tudj</w:t>
      </w:r>
      <w:r>
        <w:rPr>
          <w:rFonts w:ascii="Times New Roman" w:hAnsi="Times New Roman" w:cs="Times New Roman"/>
          <w:sz w:val="24"/>
          <w:szCs w:val="24"/>
        </w:rPr>
        <w:t xml:space="preserve">uk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segíteni </w:t>
      </w:r>
      <w:r w:rsidRPr="00D02105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unkájukat</w:t>
      </w:r>
      <w:proofErr w:type="gramEnd"/>
      <w:r>
        <w:rPr>
          <w:rFonts w:ascii="Times New Roman" w:hAnsi="Times New Roman" w:cs="Times New Roman"/>
          <w:sz w:val="24"/>
          <w:szCs w:val="24"/>
        </w:rPr>
        <w:t>.  A művelődési központban</w:t>
      </w:r>
      <w:r w:rsidRPr="00D02105">
        <w:rPr>
          <w:rFonts w:ascii="Times New Roman" w:hAnsi="Times New Roman" w:cs="Times New Roman"/>
          <w:sz w:val="24"/>
          <w:szCs w:val="24"/>
        </w:rPr>
        <w:t xml:space="preserve"> helyszínt és szakmai háttértámogatást </w:t>
      </w:r>
      <w:r>
        <w:rPr>
          <w:rFonts w:ascii="Times New Roman" w:hAnsi="Times New Roman" w:cs="Times New Roman"/>
          <w:sz w:val="24"/>
          <w:szCs w:val="24"/>
        </w:rPr>
        <w:t xml:space="preserve">nyújtunk az </w:t>
      </w:r>
      <w:proofErr w:type="gramStart"/>
      <w:r>
        <w:rPr>
          <w:rFonts w:ascii="Times New Roman" w:hAnsi="Times New Roman" w:cs="Times New Roman"/>
          <w:sz w:val="24"/>
          <w:szCs w:val="24"/>
        </w:rPr>
        <w:t>intézményben  működő</w:t>
      </w:r>
      <w:proofErr w:type="gramEnd"/>
      <w:r w:rsidRPr="00D02105">
        <w:rPr>
          <w:rFonts w:ascii="Times New Roman" w:hAnsi="Times New Roman" w:cs="Times New Roman"/>
          <w:sz w:val="24"/>
          <w:szCs w:val="24"/>
        </w:rPr>
        <w:t xml:space="preserve"> közösségeknek, egyesületeknek, illetve mindazoknak, akik szakmai segítséget kérnek tőlünk.  </w:t>
      </w:r>
    </w:p>
    <w:p w:rsidR="000444C8" w:rsidRDefault="000444C8" w:rsidP="000444C8">
      <w:pPr>
        <w:spacing w:after="0"/>
        <w:jc w:val="both"/>
      </w:pPr>
    </w:p>
    <w:p w:rsidR="000444C8" w:rsidRPr="00D02105" w:rsidRDefault="000444C8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2105">
        <w:rPr>
          <w:rFonts w:ascii="Times New Roman" w:hAnsi="Times New Roman" w:cs="Times New Roman"/>
          <w:sz w:val="24"/>
          <w:szCs w:val="24"/>
        </w:rPr>
        <w:t>A kulturális, közösségépítő folyamatok élnek</w:t>
      </w:r>
      <w:r>
        <w:rPr>
          <w:rFonts w:ascii="Times New Roman" w:hAnsi="Times New Roman" w:cs="Times New Roman"/>
          <w:sz w:val="24"/>
          <w:szCs w:val="24"/>
        </w:rPr>
        <w:t xml:space="preserve">, a lakosság </w:t>
      </w:r>
      <w:r w:rsidRPr="00D02105">
        <w:rPr>
          <w:rFonts w:ascii="Times New Roman" w:hAnsi="Times New Roman" w:cs="Times New Roman"/>
          <w:sz w:val="24"/>
          <w:szCs w:val="24"/>
        </w:rPr>
        <w:t xml:space="preserve">érdeklődésére számot tartó </w:t>
      </w:r>
      <w:proofErr w:type="gramStart"/>
      <w:r w:rsidRPr="00D02105">
        <w:rPr>
          <w:rFonts w:ascii="Times New Roman" w:hAnsi="Times New Roman" w:cs="Times New Roman"/>
          <w:sz w:val="24"/>
          <w:szCs w:val="24"/>
        </w:rPr>
        <w:t>programokat  folytatni</w:t>
      </w:r>
      <w:proofErr w:type="gramEnd"/>
      <w:r w:rsidRPr="00D02105">
        <w:rPr>
          <w:rFonts w:ascii="Times New Roman" w:hAnsi="Times New Roman" w:cs="Times New Roman"/>
          <w:sz w:val="24"/>
          <w:szCs w:val="24"/>
        </w:rPr>
        <w:t xml:space="preserve"> kívánjuk. Célunk, </w:t>
      </w: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D02105">
        <w:rPr>
          <w:rFonts w:ascii="Times New Roman" w:hAnsi="Times New Roman" w:cs="Times New Roman"/>
          <w:sz w:val="24"/>
          <w:szCs w:val="24"/>
        </w:rPr>
        <w:t>értékeket teremtsünk és adjunk a szolgáltatásainkat igén</w:t>
      </w:r>
      <w:r>
        <w:rPr>
          <w:rFonts w:ascii="Times New Roman" w:hAnsi="Times New Roman" w:cs="Times New Roman"/>
          <w:sz w:val="24"/>
          <w:szCs w:val="24"/>
        </w:rPr>
        <w:t xml:space="preserve">ybe vevőknek és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2105">
        <w:rPr>
          <w:rFonts w:ascii="Times New Roman" w:hAnsi="Times New Roman" w:cs="Times New Roman"/>
          <w:sz w:val="24"/>
          <w:szCs w:val="24"/>
        </w:rPr>
        <w:t xml:space="preserve"> közönségnek</w:t>
      </w:r>
      <w:proofErr w:type="gramEnd"/>
      <w:r w:rsidRPr="00D02105">
        <w:rPr>
          <w:rFonts w:ascii="Times New Roman" w:hAnsi="Times New Roman" w:cs="Times New Roman"/>
          <w:sz w:val="24"/>
          <w:szCs w:val="24"/>
        </w:rPr>
        <w:t xml:space="preserve">.  A nyitottság, </w:t>
      </w:r>
      <w:proofErr w:type="gramStart"/>
      <w:r w:rsidRPr="00D02105">
        <w:rPr>
          <w:rFonts w:ascii="Times New Roman" w:hAnsi="Times New Roman" w:cs="Times New Roman"/>
          <w:sz w:val="24"/>
          <w:szCs w:val="24"/>
        </w:rPr>
        <w:t>a  figyelem</w:t>
      </w:r>
      <w:proofErr w:type="gramEnd"/>
      <w:r w:rsidRPr="00D02105">
        <w:rPr>
          <w:rFonts w:ascii="Times New Roman" w:hAnsi="Times New Roman" w:cs="Times New Roman"/>
          <w:sz w:val="24"/>
          <w:szCs w:val="24"/>
        </w:rPr>
        <w:t xml:space="preserve"> a lakosság elvá</w:t>
      </w:r>
      <w:r>
        <w:rPr>
          <w:rFonts w:ascii="Times New Roman" w:hAnsi="Times New Roman" w:cs="Times New Roman"/>
          <w:sz w:val="24"/>
          <w:szCs w:val="24"/>
        </w:rPr>
        <w:t>rásaira, a tolerancia</w:t>
      </w:r>
      <w:r w:rsidRPr="00D02105">
        <w:rPr>
          <w:rFonts w:ascii="Times New Roman" w:hAnsi="Times New Roman" w:cs="Times New Roman"/>
          <w:sz w:val="24"/>
          <w:szCs w:val="24"/>
        </w:rPr>
        <w:t>, a vélemények, álláspontok megértése és elfogadása a sikeres működésünk titka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0444C8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A49">
        <w:rPr>
          <w:rFonts w:ascii="Times New Roman" w:hAnsi="Times New Roman" w:cs="Times New Roman"/>
          <w:b/>
          <w:sz w:val="24"/>
          <w:szCs w:val="24"/>
        </w:rPr>
        <w:t xml:space="preserve">Vendégrendezvények </w:t>
      </w:r>
    </w:p>
    <w:p w:rsidR="006F31B0" w:rsidRPr="006E0A49" w:rsidRDefault="006F31B0" w:rsidP="00E40F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Természetesen a Találkozások Háza intézménye egész évben otthont ad</w:t>
      </w:r>
      <w:r w:rsidR="000444C8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 xml:space="preserve"> és teret biztosít</w:t>
      </w:r>
      <w:r w:rsidR="000444C8">
        <w:rPr>
          <w:rFonts w:ascii="Times New Roman" w:hAnsi="Times New Roman" w:cs="Times New Roman"/>
          <w:sz w:val="24"/>
          <w:szCs w:val="24"/>
        </w:rPr>
        <w:t>ott</w:t>
      </w:r>
      <w:r>
        <w:rPr>
          <w:rFonts w:ascii="Times New Roman" w:hAnsi="Times New Roman" w:cs="Times New Roman"/>
          <w:sz w:val="24"/>
          <w:szCs w:val="24"/>
        </w:rPr>
        <w:t xml:space="preserve"> oktatási intézmények, civil szerveződések, önkormányzati intézmények programjainak, előadásainak, tréningjeinek és képző </w:t>
      </w:r>
      <w:proofErr w:type="gramStart"/>
      <w:r>
        <w:rPr>
          <w:rFonts w:ascii="Times New Roman" w:hAnsi="Times New Roman" w:cs="Times New Roman"/>
          <w:sz w:val="24"/>
          <w:szCs w:val="24"/>
        </w:rPr>
        <w:t>szervek  megkeresésének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eleget téve több tanfolyam számára is </w:t>
      </w:r>
      <w:r w:rsidR="000444C8">
        <w:rPr>
          <w:rFonts w:ascii="Times New Roman" w:hAnsi="Times New Roman" w:cs="Times New Roman"/>
          <w:sz w:val="24"/>
          <w:szCs w:val="24"/>
        </w:rPr>
        <w:t xml:space="preserve">oktatási helyszínt biztosítunk, persze ebben az évben a lehetőségek is meglehetősen leszűkültek.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Továbbra is megmaradtak állandó vendégrendezvényeink, melyek évekre visszamenőleg helyet kapnak a Találkozások Házában, viszont több új kezdeményezés és megkeresés is megtalálja az intézményt.  A helyszín biztosításán túl technikai segítségre is szükségük van, </w:t>
      </w:r>
    </w:p>
    <w:p w:rsidR="006F31B0" w:rsidRDefault="006F31B0" w:rsidP="00E40F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hangtechnika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projektor igény, megfelelő számú asztal – szék  biztosítása),  köszönhető ez kiváló adottságainknak. A színházterem 307 főt tud fogadni, minimálisan tudjuk növelni a férőhelyet, a 120 fő befogadására alkalmas </w:t>
      </w:r>
      <w:proofErr w:type="gramStart"/>
      <w:r>
        <w:rPr>
          <w:rFonts w:ascii="Times New Roman" w:hAnsi="Times New Roman" w:cs="Times New Roman"/>
          <w:sz w:val="24"/>
          <w:szCs w:val="24"/>
        </w:rPr>
        <w:t>( tükrös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kamara – és táncterem ennél fogva többfunkciósnak számít valamint az aula szintén  optimális 120 fő számára. Érezzük a hiányát az emeleti kiállító teremnek, hiszen így a kiállításoknak is gátat vetett a múlt évben és ez az 50 főt ellátó terem tréningeknek, előadásoknak kiváló helyszín. </w:t>
      </w:r>
    </w:p>
    <w:p w:rsidR="006F31B0" w:rsidRDefault="000444C8" w:rsidP="000444C8">
      <w:pPr>
        <w:tabs>
          <w:tab w:val="left" w:pos="58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F31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1B0" w:rsidRPr="00470804" w:rsidRDefault="006F31B0" w:rsidP="006F31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804">
        <w:rPr>
          <w:rFonts w:ascii="Times New Roman" w:hAnsi="Times New Roman" w:cs="Times New Roman"/>
          <w:b/>
          <w:sz w:val="24"/>
          <w:szCs w:val="24"/>
        </w:rPr>
        <w:t>Állandó bérlések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44C8" w:rsidRDefault="006F31B0" w:rsidP="000444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Heti rendszerességgel működő csoportjaink több korosztályt is mozgósítanak. </w:t>
      </w:r>
      <w:r w:rsidR="000444C8">
        <w:rPr>
          <w:rFonts w:ascii="Times New Roman" w:hAnsi="Times New Roman" w:cs="Times New Roman"/>
          <w:sz w:val="24"/>
          <w:szCs w:val="24"/>
        </w:rPr>
        <w:t xml:space="preserve">Egyesület formájában működik a </w:t>
      </w:r>
      <w:r>
        <w:rPr>
          <w:rFonts w:ascii="Times New Roman" w:hAnsi="Times New Roman" w:cs="Times New Roman"/>
          <w:sz w:val="24"/>
          <w:szCs w:val="24"/>
        </w:rPr>
        <w:t>Városi Mazsorett Csoport, Göbölyös Táncegyüttes és Kis – Körkaréj Néptánccsoport</w:t>
      </w:r>
      <w:r w:rsidR="000444C8">
        <w:rPr>
          <w:rFonts w:ascii="Times New Roman" w:hAnsi="Times New Roman" w:cs="Times New Roman"/>
          <w:sz w:val="24"/>
          <w:szCs w:val="24"/>
        </w:rPr>
        <w:t>.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 számunkra a csoportok életben tartása, új csoportok alakulása</w:t>
      </w:r>
      <w:proofErr w:type="gramStart"/>
      <w:r>
        <w:rPr>
          <w:rFonts w:ascii="Times New Roman" w:hAnsi="Times New Roman" w:cs="Times New Roman"/>
          <w:sz w:val="24"/>
          <w:szCs w:val="24"/>
        </w:rPr>
        <w:t>,  nem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csupán a programjaink gazdagítása miatt, hanem a kulturált időtöltés szempontjából is. Szeretnénk életre hívni újra művészeti csoportokat, melyek évtizedek alatt tűntek el a városban, a megmaradt tagok is érzik ennek hiányát és szeretnénk a házban teret adni számukra. Továbbra is cél, az esti állandó bérlések bővítése, mely becsábítana még több érdeklődőt és résztvevőt, ha megtalálja a számára érdekes és </w:t>
      </w:r>
      <w:proofErr w:type="gramStart"/>
      <w:r>
        <w:rPr>
          <w:rFonts w:ascii="Times New Roman" w:hAnsi="Times New Roman" w:cs="Times New Roman"/>
          <w:sz w:val="24"/>
          <w:szCs w:val="24"/>
        </w:rPr>
        <w:t>vonzó  elfoglaltságot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Gyermektánc csoportjaink is működnek töretlenül</w:t>
      </w:r>
      <w:proofErr w:type="gramStart"/>
      <w:r>
        <w:rPr>
          <w:rFonts w:ascii="Times New Roman" w:hAnsi="Times New Roman" w:cs="Times New Roman"/>
          <w:sz w:val="24"/>
          <w:szCs w:val="24"/>
        </w:rPr>
        <w:t>,  modern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- és  utcai táncot oktatnak képzett oktatókkal a Phoenix Tánccsoport és Y2K Tánccsoport. Az angol nyelvoktatást biztosítja kicsinyek számára a </w:t>
      </w:r>
      <w:proofErr w:type="spellStart"/>
      <w:r>
        <w:rPr>
          <w:rFonts w:ascii="Times New Roman" w:hAnsi="Times New Roman" w:cs="Times New Roman"/>
          <w:sz w:val="24"/>
          <w:szCs w:val="24"/>
        </w:rPr>
        <w:t>Helen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Nyelviskola.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idősek </w:t>
      </w:r>
      <w:proofErr w:type="gramStart"/>
      <w:r>
        <w:rPr>
          <w:rFonts w:ascii="Times New Roman" w:hAnsi="Times New Roman" w:cs="Times New Roman"/>
          <w:sz w:val="24"/>
          <w:szCs w:val="24"/>
        </w:rPr>
        <w:t>tornája  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 gerinctorna nagy látogatottságú, mindkét foglalkozáson kitartó résztvevők vesznek részt, akik egészségügyi problémáktól szenvednek.</w:t>
      </w:r>
      <w:r w:rsidR="00842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kempo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küzdősport</w:t>
      </w:r>
      <w:proofErr w:type="gramEnd"/>
      <w:r>
        <w:rPr>
          <w:rFonts w:ascii="Times New Roman" w:hAnsi="Times New Roman" w:cs="Times New Roman"/>
          <w:sz w:val="24"/>
          <w:szCs w:val="24"/>
        </w:rPr>
        <w:t>) edzés hosszú évek óta  működik, az  aerobic edzés szintén</w:t>
      </w:r>
      <w:r w:rsidR="000444C8">
        <w:rPr>
          <w:rFonts w:ascii="Times New Roman" w:hAnsi="Times New Roman" w:cs="Times New Roman"/>
          <w:sz w:val="24"/>
          <w:szCs w:val="24"/>
        </w:rPr>
        <w:t xml:space="preserve"> többéves múltra tekint vissza.</w:t>
      </w:r>
      <w:r>
        <w:rPr>
          <w:rFonts w:ascii="Times New Roman" w:hAnsi="Times New Roman" w:cs="Times New Roman"/>
          <w:sz w:val="24"/>
          <w:szCs w:val="24"/>
        </w:rPr>
        <w:t xml:space="preserve"> Újra éledezik a </w:t>
      </w:r>
      <w:proofErr w:type="spellStart"/>
      <w:r>
        <w:rPr>
          <w:rFonts w:ascii="Times New Roman" w:hAnsi="Times New Roman" w:cs="Times New Roman"/>
          <w:sz w:val="24"/>
          <w:szCs w:val="24"/>
        </w:rPr>
        <w:t>zumba</w:t>
      </w:r>
      <w:proofErr w:type="spellEnd"/>
      <w:r>
        <w:rPr>
          <w:rFonts w:ascii="Times New Roman" w:hAnsi="Times New Roman" w:cs="Times New Roman"/>
          <w:sz w:val="24"/>
          <w:szCs w:val="24"/>
        </w:rPr>
        <w:t>, örömmel fogadtuk és elindult februárban a boksz oktatást is.</w:t>
      </w:r>
      <w:r w:rsidR="000444C8">
        <w:rPr>
          <w:rFonts w:ascii="Times New Roman" w:hAnsi="Times New Roman" w:cs="Times New Roman"/>
          <w:sz w:val="24"/>
          <w:szCs w:val="24"/>
        </w:rPr>
        <w:t xml:space="preserve"> Újraindult a jóga, gyerek és felnőtt csoporttal. </w:t>
      </w: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31B0" w:rsidRPr="00946598" w:rsidRDefault="006F31B0" w:rsidP="006F31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46598">
        <w:rPr>
          <w:rFonts w:ascii="Times New Roman" w:hAnsi="Times New Roman" w:cs="Times New Roman"/>
          <w:sz w:val="24"/>
          <w:szCs w:val="24"/>
        </w:rPr>
        <w:t xml:space="preserve">A Találkozások </w:t>
      </w:r>
      <w:proofErr w:type="gramStart"/>
      <w:r w:rsidRPr="00946598">
        <w:rPr>
          <w:rFonts w:ascii="Times New Roman" w:hAnsi="Times New Roman" w:cs="Times New Roman"/>
          <w:sz w:val="24"/>
          <w:szCs w:val="24"/>
        </w:rPr>
        <w:t xml:space="preserve">Háza  </w:t>
      </w:r>
      <w:r>
        <w:rPr>
          <w:rFonts w:ascii="Times New Roman" w:hAnsi="Times New Roman" w:cs="Times New Roman"/>
          <w:sz w:val="24"/>
          <w:szCs w:val="24"/>
        </w:rPr>
        <w:t>összességében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lakossági visszajelzések alapján </w:t>
      </w:r>
      <w:r w:rsidRPr="00946598">
        <w:rPr>
          <w:rFonts w:ascii="Times New Roman" w:hAnsi="Times New Roman" w:cs="Times New Roman"/>
          <w:sz w:val="24"/>
          <w:szCs w:val="24"/>
        </w:rPr>
        <w:t>egy gazdag, színes, eseménydús, sikeres évet zárt</w:t>
      </w:r>
      <w:r w:rsidR="000444C8">
        <w:rPr>
          <w:rFonts w:ascii="Times New Roman" w:hAnsi="Times New Roman" w:cs="Times New Roman"/>
          <w:sz w:val="24"/>
          <w:szCs w:val="24"/>
        </w:rPr>
        <w:t xml:space="preserve"> a nehézségek ellenére is</w:t>
      </w:r>
      <w:r w:rsidRPr="00946598">
        <w:rPr>
          <w:rFonts w:ascii="Times New Roman" w:hAnsi="Times New Roman" w:cs="Times New Roman"/>
          <w:sz w:val="24"/>
          <w:szCs w:val="24"/>
        </w:rPr>
        <w:t>. Szakmai tevékenysége és belső szervezeti fejlődése alapot jelenthet újabb kezdeményezések létrejöttéhez</w:t>
      </w:r>
      <w:proofErr w:type="gramStart"/>
      <w:r w:rsidRPr="00946598">
        <w:rPr>
          <w:rFonts w:ascii="Times New Roman" w:hAnsi="Times New Roman" w:cs="Times New Roman"/>
          <w:sz w:val="24"/>
          <w:szCs w:val="24"/>
        </w:rPr>
        <w:t>,  elkötelezettséget</w:t>
      </w:r>
      <w:proofErr w:type="gramEnd"/>
      <w:r w:rsidRPr="00946598">
        <w:rPr>
          <w:rFonts w:ascii="Times New Roman" w:hAnsi="Times New Roman" w:cs="Times New Roman"/>
          <w:sz w:val="24"/>
          <w:szCs w:val="24"/>
        </w:rPr>
        <w:t xml:space="preserve"> mutatva a munkatársaink részéről, bizalmat jelezve a látogatóink részéről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4659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segítő támogatást  a fenntartó Ö</w:t>
      </w:r>
      <w:r w:rsidRPr="00946598">
        <w:rPr>
          <w:rFonts w:ascii="Times New Roman" w:hAnsi="Times New Roman" w:cs="Times New Roman"/>
          <w:sz w:val="24"/>
          <w:szCs w:val="24"/>
        </w:rPr>
        <w:t>nkor</w:t>
      </w:r>
      <w:r>
        <w:rPr>
          <w:rFonts w:ascii="Times New Roman" w:hAnsi="Times New Roman" w:cs="Times New Roman"/>
          <w:sz w:val="24"/>
          <w:szCs w:val="24"/>
        </w:rPr>
        <w:t xml:space="preserve">mányzat felől is, hiszen ezek </w:t>
      </w:r>
      <w:r w:rsidRPr="00946598">
        <w:rPr>
          <w:rFonts w:ascii="Times New Roman" w:hAnsi="Times New Roman" w:cs="Times New Roman"/>
          <w:sz w:val="24"/>
          <w:szCs w:val="24"/>
        </w:rPr>
        <w:t xml:space="preserve">nélkül nem tudtuk volna megvalósítani céljainkat. </w:t>
      </w:r>
    </w:p>
    <w:p w:rsidR="0025203C" w:rsidRPr="00974A36" w:rsidRDefault="0025203C" w:rsidP="0025203C">
      <w:pPr>
        <w:pStyle w:val="Listaszerbekezds"/>
        <w:spacing w:after="100" w:afterAutospacing="1"/>
        <w:rPr>
          <w:rFonts w:ascii="Times New Roman" w:hAnsi="Times New Roman" w:cs="Times New Roman"/>
          <w:b/>
        </w:rPr>
      </w:pPr>
    </w:p>
    <w:p w:rsidR="0025203C" w:rsidRPr="00974A36" w:rsidRDefault="0025203C" w:rsidP="0025203C">
      <w:pPr>
        <w:pStyle w:val="Listaszerbekezds"/>
        <w:numPr>
          <w:ilvl w:val="0"/>
          <w:numId w:val="7"/>
        </w:numPr>
        <w:spacing w:after="100" w:afterAutospacing="1"/>
        <w:rPr>
          <w:rFonts w:ascii="Times New Roman" w:hAnsi="Times New Roman" w:cs="Times New Roman"/>
          <w:b/>
        </w:rPr>
      </w:pPr>
      <w:r w:rsidRPr="00974A36">
        <w:rPr>
          <w:rFonts w:ascii="Times New Roman" w:hAnsi="Times New Roman" w:cs="Times New Roman"/>
          <w:b/>
        </w:rPr>
        <w:t>Látogatottsági adatok:</w:t>
      </w:r>
    </w:p>
    <w:tbl>
      <w:tblPr>
        <w:tblW w:w="102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3085"/>
        <w:gridCol w:w="1094"/>
        <w:gridCol w:w="1032"/>
        <w:gridCol w:w="733"/>
        <w:gridCol w:w="836"/>
        <w:gridCol w:w="998"/>
        <w:gridCol w:w="874"/>
        <w:gridCol w:w="1265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Alkotó művelődési formák</w:t>
            </w:r>
          </w:p>
        </w:tc>
        <w:tc>
          <w:tcPr>
            <w:tcW w:w="1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Közösségek száma</w:t>
            </w:r>
          </w:p>
        </w:tc>
        <w:tc>
          <w:tcPr>
            <w:tcW w:w="44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Tagok éves átlagos száma</w:t>
            </w:r>
          </w:p>
        </w:tc>
        <w:tc>
          <w:tcPr>
            <w:tcW w:w="1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Éves foglalkozások száma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 év alatti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15-29 éves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30-59 éves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60 év fölötti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12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Művészeti csoportok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6.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Színjátszó-, drámacsoport, vers- és prózamondó csoport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Klasszikus- és moderntánc-csoport, társastánc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Művészeti csoportok összesen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0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0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70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40</w:t>
            </w:r>
          </w:p>
        </w:tc>
      </w:tr>
      <w:tr w:rsidR="0025203C" w:rsidRPr="00974A36" w:rsidTr="00BD4931">
        <w:tc>
          <w:tcPr>
            <w:tcW w:w="102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Néptáncegyüttes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22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54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Művészeti csoportok összesen 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30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0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22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54</w:t>
            </w:r>
          </w:p>
        </w:tc>
      </w:tr>
      <w:tr w:rsidR="0025203C" w:rsidRPr="00974A36" w:rsidTr="00BD4931">
        <w:tc>
          <w:tcPr>
            <w:tcW w:w="1022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Mindösszesen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</w:t>
            </w: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</w:p>
        </w:tc>
        <w:tc>
          <w:tcPr>
            <w:tcW w:w="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22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124</w:t>
            </w:r>
          </w:p>
        </w:tc>
        <w:tc>
          <w:tcPr>
            <w:tcW w:w="1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97</w:t>
            </w:r>
          </w:p>
        </w:tc>
      </w:tr>
    </w:tbl>
    <w:p w:rsidR="0025203C" w:rsidRPr="00974A36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Rendszeres művelődési formák - Klubok, körök, szakkörök</w:t>
      </w:r>
    </w:p>
    <w:tbl>
      <w:tblPr>
        <w:tblW w:w="7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2215"/>
        <w:gridCol w:w="947"/>
        <w:gridCol w:w="1275"/>
        <w:gridCol w:w="1559"/>
        <w:gridCol w:w="1314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Klubok, körök, szakkörök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Csoportok száma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 száma összesen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Foglalkozások száma összesen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Foglalkozások összes óraszáma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Nyugdíjas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36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Ifjúsági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Gyermek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Egyéb, érdeklődési kör szerinti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25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100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136</w:t>
            </w:r>
          </w:p>
        </w:tc>
      </w:tr>
    </w:tbl>
    <w:p w:rsidR="0025203C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Rendszeres művelődési formák</w:t>
      </w:r>
    </w:p>
    <w:tbl>
      <w:tblPr>
        <w:tblW w:w="9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"/>
        <w:gridCol w:w="4930"/>
        <w:gridCol w:w="1045"/>
        <w:gridCol w:w="1418"/>
        <w:gridCol w:w="1417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Rendszeres művelődési formák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Csoportok, közösségek száma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Résztvevők, beiratkozottak, tagok száma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Foglalkozások, alkalmak száma összesen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Rendszeres művelődési formák összesen </w:t>
            </w:r>
          </w:p>
        </w:tc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1 165</w:t>
            </w:r>
          </w:p>
        </w:tc>
      </w:tr>
    </w:tbl>
    <w:p w:rsidR="0025203C" w:rsidRPr="00974A36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Ismeretterjesztés</w:t>
      </w:r>
    </w:p>
    <w:tbl>
      <w:tblPr>
        <w:tblW w:w="679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3241"/>
        <w:gridCol w:w="1518"/>
        <w:gridCol w:w="1842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Ismeretterjesztés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 száma összesen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Foglalkozások, alkalmak száma összesen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Tudományos ismeretterjesztő előadások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1 550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Konferencia, tanácskozás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19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Ismeretterjesztés mindösszesen </w:t>
            </w:r>
          </w:p>
        </w:tc>
        <w:tc>
          <w:tcPr>
            <w:tcW w:w="1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24</w:t>
            </w:r>
          </w:p>
        </w:tc>
      </w:tr>
    </w:tbl>
    <w:p w:rsidR="0025203C" w:rsidRPr="00974A36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Táborok</w:t>
      </w:r>
    </w:p>
    <w:tbl>
      <w:tblPr>
        <w:tblW w:w="59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5"/>
        <w:gridCol w:w="3511"/>
        <w:gridCol w:w="629"/>
        <w:gridCol w:w="1066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Táborok (nemzetközi táborok kivételével)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Gyermek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száma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résztvevők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15</w:t>
            </w:r>
          </w:p>
        </w:tc>
      </w:tr>
    </w:tbl>
    <w:p w:rsidR="0025203C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Kiállítások, műsorok, rendezvények</w:t>
      </w:r>
    </w:p>
    <w:tbl>
      <w:tblPr>
        <w:tblW w:w="8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"/>
        <w:gridCol w:w="5459"/>
        <w:gridCol w:w="1094"/>
        <w:gridCol w:w="1309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Kiállítások, műsorok,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Alkalmak száma összesen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Látogatók / nézők száma összesen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5203C" w:rsidRPr="00974A36" w:rsidTr="00BD4931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Kiállítások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Képző- és iparművészeti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575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Fotó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580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Népművészeti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Helytörténeti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Műszaki, természettudományi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780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Kiállítások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1935</w:t>
            </w:r>
          </w:p>
        </w:tc>
      </w:tr>
      <w:tr w:rsidR="0025203C" w:rsidRPr="00974A36" w:rsidTr="00BD4931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Művészeti események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Előadó művészeti és egyéb művészeti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910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Film- és videofilm-vetítés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475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Népművészeti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Művészeti események összesen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1385</w:t>
            </w:r>
          </w:p>
        </w:tc>
      </w:tr>
      <w:tr w:rsidR="0025203C" w:rsidRPr="00974A36" w:rsidTr="00BD4931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Szórakoztató rendezvények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Előadó művészeti és műsoros rendezvények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5600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Táncos rendezvény (bál, diszkó)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Szórakoztató rendezvények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5600</w:t>
            </w:r>
          </w:p>
        </w:tc>
      </w:tr>
      <w:tr w:rsidR="0025203C" w:rsidRPr="00974A36" w:rsidTr="00BD4931">
        <w:tc>
          <w:tcPr>
            <w:tcW w:w="82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Közösségi rendezvények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Társadalmi rendezvény, ünnep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19441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Játszóház, kézműves foglalkozás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1180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Kulturális célú kirándulás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Kézműves és egyéb vásár, bemutató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560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Közösségi rendezvények 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21181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Kiállítások, műsorok, rendezvények mindösszesen </w:t>
            </w:r>
          </w:p>
        </w:tc>
        <w:tc>
          <w:tcPr>
            <w:tcW w:w="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30101</w:t>
            </w:r>
          </w:p>
        </w:tc>
      </w:tr>
    </w:tbl>
    <w:p w:rsidR="0025203C" w:rsidRPr="00B45037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hu-HU"/>
        </w:rPr>
        <w:t xml:space="preserve"> Online formában megvalósult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hu-HU"/>
        </w:rPr>
        <w:t>programok                                  18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u w:val="single"/>
          <w:lang w:eastAsia="hu-HU"/>
        </w:rPr>
        <w:t xml:space="preserve">               14601           </w:t>
      </w:r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Szolgáltatások</w:t>
      </w:r>
    </w:p>
    <w:tbl>
      <w:tblPr>
        <w:tblW w:w="84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6033"/>
        <w:gridCol w:w="1277"/>
        <w:gridCol w:w="992"/>
      </w:tblGrid>
      <w:tr w:rsidR="0025203C" w:rsidRPr="00974A36" w:rsidTr="00BD4931"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Szolgáltatások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Igénybevevők száma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Alkalmak száma</w:t>
            </w:r>
          </w:p>
        </w:tc>
      </w:tr>
      <w:tr w:rsidR="0025203C" w:rsidRPr="00974A36" w:rsidTr="00BD4931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Tanácsadás, információs szolgáltatás - Felnőttképzéshez kapcsolódó szolgáltatás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Tanácsadás, információs szolgáltatás - Egyéb tanácsadás, információs szolgáltatás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366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24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Rendezvényszervezés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2 200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Tanulmányutak, szakértők, delegációk fogadása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Közös programok, projektek előkészítése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189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369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Szolgáltatások összesen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3881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52</w:t>
            </w:r>
          </w:p>
        </w:tc>
      </w:tr>
    </w:tbl>
    <w:p w:rsidR="0025203C" w:rsidRPr="00974A36" w:rsidRDefault="0025203C" w:rsidP="0025203C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Online formában megvalósuló 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ab/>
        <w:t xml:space="preserve">          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376                 8</w:t>
      </w:r>
      <w:proofErr w:type="gramEnd"/>
    </w:p>
    <w:p w:rsidR="0025203C" w:rsidRPr="00974A36" w:rsidRDefault="0025203C" w:rsidP="0025203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974A36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Külső szervek tevékenysége</w:t>
      </w:r>
    </w:p>
    <w:tbl>
      <w:tblPr>
        <w:tblW w:w="9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"/>
        <w:gridCol w:w="2644"/>
        <w:gridCol w:w="1422"/>
        <w:gridCol w:w="1373"/>
        <w:gridCol w:w="2026"/>
        <w:gridCol w:w="1403"/>
      </w:tblGrid>
      <w:tr w:rsidR="0025203C" w:rsidRPr="00974A36" w:rsidTr="00BD493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Külső szervek tevékenysége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Csoportok száma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Alkalmak száma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Összes időtartam (órában)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Közönség létszáma, résztvevők száma</w:t>
            </w:r>
          </w:p>
        </w:tc>
      </w:tr>
      <w:tr w:rsidR="0025203C" w:rsidRPr="00974A36" w:rsidTr="00BD4931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Rendezvények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Rendezvények összesen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2900</w:t>
            </w:r>
          </w:p>
        </w:tc>
      </w:tr>
      <w:tr w:rsidR="0025203C" w:rsidRPr="00974A36" w:rsidTr="00BD4931">
        <w:tc>
          <w:tcPr>
            <w:tcW w:w="90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Oktatás, képzés (terembérletben megvalósuló)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Iskolarendszeren kívüli képzések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80</w:t>
            </w:r>
          </w:p>
        </w:tc>
      </w:tr>
      <w:tr w:rsidR="0025203C" w:rsidRPr="00974A36" w:rsidTr="00BD493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Oktatás, képzés összesen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974A3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5203C" w:rsidRPr="00974A36" w:rsidRDefault="0025203C" w:rsidP="00BD493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80</w:t>
            </w:r>
          </w:p>
        </w:tc>
      </w:tr>
    </w:tbl>
    <w:p w:rsidR="00131B2A" w:rsidRPr="00974A36" w:rsidRDefault="00131B2A" w:rsidP="00842A19">
      <w:pPr>
        <w:spacing w:after="100" w:afterAutospacing="1" w:line="240" w:lineRule="auto"/>
        <w:rPr>
          <w:rFonts w:ascii="Times New Roman" w:hAnsi="Times New Roman" w:cs="Times New Roman"/>
          <w:b/>
        </w:rPr>
      </w:pPr>
      <w:r w:rsidRPr="00974A36">
        <w:rPr>
          <w:rFonts w:ascii="Times New Roman" w:eastAsia="Times New Roman" w:hAnsi="Times New Roman" w:cs="Times New Roman"/>
          <w:color w:val="000000"/>
          <w:lang w:eastAsia="hu-HU"/>
        </w:rPr>
        <w:t> </w:t>
      </w:r>
    </w:p>
    <w:p w:rsidR="00080315" w:rsidRDefault="00131B2A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4A36">
        <w:rPr>
          <w:rFonts w:ascii="Times New Roman" w:hAnsi="Times New Roman" w:cs="Times New Roman"/>
        </w:rPr>
        <w:t xml:space="preserve"> </w:t>
      </w:r>
      <w:r w:rsidR="005C6D40">
        <w:rPr>
          <w:rFonts w:ascii="Times New Roman" w:hAnsi="Times New Roman" w:cs="Times New Roman"/>
        </w:rPr>
        <w:tab/>
      </w:r>
      <w:r w:rsidRPr="00974A36">
        <w:rPr>
          <w:rFonts w:ascii="Times New Roman" w:hAnsi="Times New Roman" w:cs="Times New Roman"/>
        </w:rPr>
        <w:t>A fenti adatokból</w:t>
      </w:r>
      <w:r w:rsidR="00166606">
        <w:rPr>
          <w:rFonts w:ascii="Times New Roman" w:hAnsi="Times New Roman" w:cs="Times New Roman"/>
        </w:rPr>
        <w:t xml:space="preserve"> is látszik, hogy a szolgáltatások bővítésével arra törekedtünk, hogy meg tudj</w:t>
      </w:r>
      <w:r w:rsidRPr="00974A36">
        <w:rPr>
          <w:rFonts w:ascii="Times New Roman" w:hAnsi="Times New Roman" w:cs="Times New Roman"/>
        </w:rPr>
        <w:t xml:space="preserve">uk </w:t>
      </w:r>
      <w:r w:rsidR="00166606">
        <w:rPr>
          <w:rFonts w:ascii="Times New Roman" w:hAnsi="Times New Roman" w:cs="Times New Roman"/>
        </w:rPr>
        <w:t xml:space="preserve">tartani </w:t>
      </w:r>
      <w:r w:rsidRPr="00974A36">
        <w:rPr>
          <w:rFonts w:ascii="Times New Roman" w:hAnsi="Times New Roman" w:cs="Times New Roman"/>
        </w:rPr>
        <w:t>a k</w:t>
      </w:r>
      <w:r w:rsidR="00166606">
        <w:rPr>
          <w:rFonts w:ascii="Times New Roman" w:hAnsi="Times New Roman" w:cs="Times New Roman"/>
        </w:rPr>
        <w:t>ulturális, közösségi események féleségét illetve a látogatói létszámot</w:t>
      </w:r>
      <w:r w:rsidR="0025203C">
        <w:rPr>
          <w:rFonts w:ascii="Times New Roman" w:hAnsi="Times New Roman" w:cs="Times New Roman"/>
        </w:rPr>
        <w:t xml:space="preserve"> a </w:t>
      </w:r>
      <w:proofErr w:type="spellStart"/>
      <w:r w:rsidR="0025203C">
        <w:rPr>
          <w:rFonts w:ascii="Times New Roman" w:hAnsi="Times New Roman" w:cs="Times New Roman"/>
        </w:rPr>
        <w:t>pandémia</w:t>
      </w:r>
      <w:proofErr w:type="spellEnd"/>
      <w:r w:rsidR="0025203C">
        <w:rPr>
          <w:rFonts w:ascii="Times New Roman" w:hAnsi="Times New Roman" w:cs="Times New Roman"/>
        </w:rPr>
        <w:t xml:space="preserve"> ellenére</w:t>
      </w:r>
      <w:r w:rsidR="00166606">
        <w:rPr>
          <w:rFonts w:ascii="Times New Roman" w:hAnsi="Times New Roman" w:cs="Times New Roman"/>
        </w:rPr>
        <w:t>. Arra törekszünk, hogy az intézmény pozitív megítélése növekedjen.</w:t>
      </w:r>
      <w:r w:rsidR="00AF3B28" w:rsidRPr="00AF3B28">
        <w:rPr>
          <w:rFonts w:ascii="Times New Roman" w:hAnsi="Times New Roman" w:cs="Times New Roman"/>
          <w:sz w:val="24"/>
          <w:szCs w:val="24"/>
        </w:rPr>
        <w:t xml:space="preserve"> 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A Találkozások </w:t>
      </w:r>
      <w:proofErr w:type="gramStart"/>
      <w:r w:rsidR="00AF3B28" w:rsidRPr="00946598">
        <w:rPr>
          <w:rFonts w:ascii="Times New Roman" w:hAnsi="Times New Roman" w:cs="Times New Roman"/>
          <w:sz w:val="24"/>
          <w:szCs w:val="24"/>
        </w:rPr>
        <w:t xml:space="preserve">Háza  </w:t>
      </w:r>
      <w:r w:rsidR="00AF3B28">
        <w:rPr>
          <w:rFonts w:ascii="Times New Roman" w:hAnsi="Times New Roman" w:cs="Times New Roman"/>
          <w:sz w:val="24"/>
          <w:szCs w:val="24"/>
        </w:rPr>
        <w:t>összességében</w:t>
      </w:r>
      <w:proofErr w:type="gramEnd"/>
      <w:r w:rsidR="00AF3B28">
        <w:rPr>
          <w:rFonts w:ascii="Times New Roman" w:hAnsi="Times New Roman" w:cs="Times New Roman"/>
          <w:sz w:val="24"/>
          <w:szCs w:val="24"/>
        </w:rPr>
        <w:t xml:space="preserve"> a lakossági visszajelzések alapján </w:t>
      </w:r>
      <w:r w:rsidR="00AF3B28" w:rsidRPr="00946598">
        <w:rPr>
          <w:rFonts w:ascii="Times New Roman" w:hAnsi="Times New Roman" w:cs="Times New Roman"/>
          <w:sz w:val="24"/>
          <w:szCs w:val="24"/>
        </w:rPr>
        <w:t xml:space="preserve">egy gazdag, színes, eseménydús, sikeres évet zárt. </w:t>
      </w: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0315" w:rsidRDefault="00080315" w:rsidP="00080315">
      <w:pPr>
        <w:spacing w:after="0"/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080315" w:rsidRDefault="00080315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AF60BE" w:rsidRP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lastRenderedPageBreak/>
        <w:t>Városi Könyvtár</w:t>
      </w:r>
    </w:p>
    <w:tbl>
      <w:tblPr>
        <w:tblpPr w:leftFromText="187" w:rightFromText="187" w:horzAnchor="margin" w:tblpYSpec="bottom"/>
        <w:tblW w:w="133" w:type="pct"/>
        <w:tblLook w:val="04A0" w:firstRow="1" w:lastRow="0" w:firstColumn="1" w:lastColumn="0" w:noHBand="0" w:noVBand="1"/>
      </w:tblPr>
      <w:tblGrid>
        <w:gridCol w:w="247"/>
      </w:tblGrid>
      <w:tr w:rsidR="00AF60BE" w:rsidRPr="00974A36" w:rsidTr="006970D7">
        <w:trPr>
          <w:trHeight w:val="284"/>
        </w:trPr>
        <w:tc>
          <w:tcPr>
            <w:tcW w:w="247" w:type="dxa"/>
          </w:tcPr>
          <w:p w:rsidR="00AF60BE" w:rsidRPr="00974A36" w:rsidRDefault="00AF60BE" w:rsidP="00974A36">
            <w:pPr>
              <w:pStyle w:val="Nincstrkz"/>
              <w:spacing w:after="100" w:afterAutospacing="1"/>
              <w:rPr>
                <w:rFonts w:ascii="Times New Roman" w:hAnsi="Times New Roman"/>
                <w:b/>
                <w:bCs/>
              </w:rPr>
            </w:pPr>
          </w:p>
        </w:tc>
      </w:tr>
    </w:tbl>
    <w:p w:rsidR="00842A19" w:rsidRDefault="003B398C" w:rsidP="00842A19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Városi Könyvtár 2020</w:t>
      </w:r>
      <w:r w:rsidR="00AF60BE" w:rsidRPr="00974A36">
        <w:rPr>
          <w:rFonts w:ascii="Times New Roman" w:hAnsi="Times New Roman" w:cs="Times New Roman"/>
        </w:rPr>
        <w:t xml:space="preserve">. évi szakmai munkáját </w:t>
      </w:r>
      <w:r w:rsidR="00842A19">
        <w:rPr>
          <w:rFonts w:ascii="Times New Roman" w:hAnsi="Times New Roman" w:cs="Times New Roman"/>
        </w:rPr>
        <w:t xml:space="preserve">a meghatározó jogszabályi keretek között végezte. </w:t>
      </w:r>
    </w:p>
    <w:p w:rsidR="00107C6C" w:rsidRDefault="003B398C" w:rsidP="00192E1E">
      <w:pPr>
        <w:spacing w:after="100" w:afterAutospacing="1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2020</w:t>
      </w:r>
      <w:r w:rsidR="00842A19">
        <w:rPr>
          <w:rFonts w:ascii="Times New Roman" w:hAnsi="Times New Roman" w:cs="Times New Roman"/>
        </w:rPr>
        <w:t xml:space="preserve">.évi szakmai beszámoló </w:t>
      </w:r>
      <w:r w:rsidR="00107C6C">
        <w:rPr>
          <w:rFonts w:ascii="Times New Roman" w:hAnsi="Times New Roman" w:cs="Times New Roman"/>
        </w:rPr>
        <w:t>egysége</w:t>
      </w:r>
      <w:r w:rsidR="00192E1E">
        <w:rPr>
          <w:rFonts w:ascii="Times New Roman" w:hAnsi="Times New Roman" w:cs="Times New Roman"/>
        </w:rPr>
        <w:t>s</w:t>
      </w:r>
      <w:r w:rsidR="00107C6C">
        <w:rPr>
          <w:rFonts w:ascii="Times New Roman" w:hAnsi="Times New Roman" w:cs="Times New Roman"/>
        </w:rPr>
        <w:t>, meghatározot</w:t>
      </w:r>
      <w:r w:rsidR="00192E1E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formában kerül</w:t>
      </w:r>
      <w:r w:rsidR="0081072A">
        <w:rPr>
          <w:rFonts w:ascii="Times New Roman" w:hAnsi="Times New Roman" w:cs="Times New Roman"/>
        </w:rPr>
        <w:t>t</w:t>
      </w:r>
      <w:r w:rsidR="00BA7A66">
        <w:rPr>
          <w:rFonts w:ascii="Times New Roman" w:hAnsi="Times New Roman" w:cs="Times New Roman"/>
        </w:rPr>
        <w:t xml:space="preserve"> elkészítésre. </w:t>
      </w:r>
      <w:r w:rsidR="007D1630">
        <w:rPr>
          <w:rFonts w:ascii="Times New Roman" w:hAnsi="Times New Roman" w:cs="Times New Roman"/>
        </w:rPr>
        <w:t>(melléklet szerint)</w:t>
      </w:r>
    </w:p>
    <w:p w:rsidR="00AF3B28" w:rsidRPr="00974A36" w:rsidRDefault="00AF3B28" w:rsidP="00AF3B2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9624E8" w:rsidRDefault="009624E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31026E" w:rsidRPr="00AF3B28" w:rsidRDefault="00946ACF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</w:t>
      </w:r>
    </w:p>
    <w:p w:rsidR="00107C6C" w:rsidRDefault="0031026E" w:rsidP="00107C6C">
      <w:pPr>
        <w:jc w:val="both"/>
        <w:rPr>
          <w:rFonts w:ascii="Times New Roman" w:hAnsi="Times New Roman" w:cs="Times New Roman"/>
          <w:sz w:val="24"/>
          <w:szCs w:val="24"/>
        </w:rPr>
      </w:pPr>
      <w:r w:rsidRPr="00974A36">
        <w:rPr>
          <w:rFonts w:ascii="Times New Roman" w:hAnsi="Times New Roman" w:cs="Times New Roman"/>
        </w:rPr>
        <w:tab/>
      </w:r>
      <w:r w:rsidR="00107C6C">
        <w:rPr>
          <w:rFonts w:ascii="Times New Roman" w:hAnsi="Times New Roman" w:cs="Times New Roman"/>
        </w:rPr>
        <w:t xml:space="preserve">A Vasvári Pál Múzeumban a legnagyobb gondot a folyamatos létszámhiány, a múzeumi szakdolgozók hiánya jelentette. </w:t>
      </w:r>
      <w:r w:rsidR="00107C6C">
        <w:rPr>
          <w:rFonts w:ascii="Times New Roman" w:hAnsi="Times New Roman" w:cs="Times New Roman"/>
          <w:sz w:val="24"/>
          <w:szCs w:val="24"/>
        </w:rPr>
        <w:t>2019. július 1. napjától folyamatos létszámhiánnyal küzd intézményünk. A Vasvári Pál Múzeumban nincs betöltve a történész</w:t>
      </w:r>
      <w:proofErr w:type="gramStart"/>
      <w:r w:rsidR="00BA7A66">
        <w:rPr>
          <w:rFonts w:ascii="Times New Roman" w:hAnsi="Times New Roman" w:cs="Times New Roman"/>
          <w:sz w:val="24"/>
          <w:szCs w:val="24"/>
        </w:rPr>
        <w:t xml:space="preserve">, </w:t>
      </w:r>
      <w:r w:rsidR="003B398C">
        <w:rPr>
          <w:rFonts w:ascii="Times New Roman" w:hAnsi="Times New Roman" w:cs="Times New Roman"/>
          <w:sz w:val="24"/>
          <w:szCs w:val="24"/>
        </w:rPr>
        <w:t xml:space="preserve"> és</w:t>
      </w:r>
      <w:proofErr w:type="gramEnd"/>
      <w:r w:rsidR="003B398C">
        <w:rPr>
          <w:rFonts w:ascii="Times New Roman" w:hAnsi="Times New Roman" w:cs="Times New Roman"/>
          <w:sz w:val="24"/>
          <w:szCs w:val="24"/>
        </w:rPr>
        <w:t xml:space="preserve"> a néprajzos</w:t>
      </w:r>
      <w:r w:rsidR="00107C6C">
        <w:rPr>
          <w:rFonts w:ascii="Times New Roman" w:hAnsi="Times New Roman" w:cs="Times New Roman"/>
          <w:sz w:val="24"/>
          <w:szCs w:val="24"/>
        </w:rPr>
        <w:t xml:space="preserve"> munkakör,  nincs a múzeumnak szakmai vezetője sem. </w:t>
      </w:r>
    </w:p>
    <w:p w:rsidR="0031026E" w:rsidRPr="00BD4931" w:rsidRDefault="00192E1E" w:rsidP="00BA7A66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4931">
        <w:rPr>
          <w:rFonts w:ascii="Times New Roman" w:hAnsi="Times New Roman" w:cs="Times New Roman"/>
          <w:sz w:val="24"/>
          <w:szCs w:val="24"/>
        </w:rPr>
        <w:t xml:space="preserve">A nehézségek ellenére a munkatársak minden lehetőséget megragadtak, hogy a </w:t>
      </w:r>
      <w:r w:rsidR="00F96F7A" w:rsidRPr="00BD4931">
        <w:rPr>
          <w:rFonts w:ascii="Times New Roman" w:hAnsi="Times New Roman" w:cs="Times New Roman"/>
          <w:sz w:val="24"/>
          <w:szCs w:val="24"/>
        </w:rPr>
        <w:t xml:space="preserve">múzeum alapvető feladatát el tudja látni. </w:t>
      </w:r>
    </w:p>
    <w:p w:rsidR="0081072A" w:rsidRDefault="0081072A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31026E" w:rsidRPr="00D32F5F" w:rsidRDefault="00BD4931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2F5F">
        <w:rPr>
          <w:rFonts w:ascii="Times New Roman" w:hAnsi="Times New Roman" w:cs="Times New Roman"/>
          <w:b/>
          <w:sz w:val="24"/>
          <w:szCs w:val="24"/>
        </w:rPr>
        <w:t>Vasvári Pál Múzeum 2020</w:t>
      </w:r>
      <w:r w:rsidR="0031026E" w:rsidRPr="00D32F5F">
        <w:rPr>
          <w:rFonts w:ascii="Times New Roman" w:hAnsi="Times New Roman" w:cs="Times New Roman"/>
          <w:b/>
          <w:sz w:val="24"/>
          <w:szCs w:val="24"/>
        </w:rPr>
        <w:t>. évi rendezvényei</w:t>
      </w:r>
    </w:p>
    <w:p w:rsidR="0031026E" w:rsidRPr="00D32F5F" w:rsidRDefault="00F96F7A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Január – február hónapban elsősorban a múzeumpedagógiai programok zajlottak óvodások, általános é</w:t>
      </w:r>
      <w:r w:rsidR="0081072A" w:rsidRPr="00D32F5F">
        <w:rPr>
          <w:rFonts w:ascii="Times New Roman" w:hAnsi="Times New Roman" w:cs="Times New Roman"/>
          <w:sz w:val="24"/>
          <w:szCs w:val="24"/>
        </w:rPr>
        <w:t>s</w:t>
      </w:r>
      <w:r w:rsidRPr="00D32F5F">
        <w:rPr>
          <w:rFonts w:ascii="Times New Roman" w:hAnsi="Times New Roman" w:cs="Times New Roman"/>
          <w:sz w:val="24"/>
          <w:szCs w:val="24"/>
        </w:rPr>
        <w:t xml:space="preserve"> köz</w:t>
      </w:r>
      <w:r w:rsidR="0081072A" w:rsidRPr="00D32F5F">
        <w:rPr>
          <w:rFonts w:ascii="Times New Roman" w:hAnsi="Times New Roman" w:cs="Times New Roman"/>
          <w:sz w:val="24"/>
          <w:szCs w:val="24"/>
        </w:rPr>
        <w:t>é</w:t>
      </w:r>
      <w:r w:rsidRPr="00D32F5F">
        <w:rPr>
          <w:rFonts w:ascii="Times New Roman" w:hAnsi="Times New Roman" w:cs="Times New Roman"/>
          <w:sz w:val="24"/>
          <w:szCs w:val="24"/>
        </w:rPr>
        <w:t xml:space="preserve">piskolás diákok számára. </w:t>
      </w:r>
    </w:p>
    <w:p w:rsidR="00BD4931" w:rsidRPr="00D32F5F" w:rsidRDefault="005B6FE1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Februárban s</w:t>
      </w:r>
      <w:r w:rsidR="0081072A" w:rsidRPr="00D32F5F">
        <w:rPr>
          <w:rFonts w:ascii="Times New Roman" w:hAnsi="Times New Roman" w:cs="Times New Roman"/>
          <w:sz w:val="24"/>
          <w:szCs w:val="24"/>
        </w:rPr>
        <w:t>or</w:t>
      </w:r>
      <w:r w:rsidR="00F96F7A" w:rsidRPr="00D32F5F">
        <w:rPr>
          <w:rFonts w:ascii="Times New Roman" w:hAnsi="Times New Roman" w:cs="Times New Roman"/>
          <w:sz w:val="24"/>
          <w:szCs w:val="24"/>
        </w:rPr>
        <w:t xml:space="preserve"> került a hagyományos kiszebáb égetésre, a farsangi népszokások felelevenítésére. </w:t>
      </w:r>
      <w:r w:rsidR="00BD4931" w:rsidRPr="00D32F5F">
        <w:rPr>
          <w:rFonts w:ascii="Times New Roman" w:hAnsi="Times New Roman" w:cs="Times New Roman"/>
          <w:sz w:val="24"/>
          <w:szCs w:val="24"/>
        </w:rPr>
        <w:t xml:space="preserve">Nagy örömünkre szolgált, hogy beindult a szövőszakkör, s kialakult egy állandó kis közösség.  </w:t>
      </w:r>
    </w:p>
    <w:p w:rsidR="00BD4931" w:rsidRPr="00D32F5F" w:rsidRDefault="00BD4931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 xml:space="preserve">Március közepétől a </w:t>
      </w:r>
      <w:proofErr w:type="spellStart"/>
      <w:r w:rsidRPr="00D32F5F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Pr="00D32F5F">
        <w:rPr>
          <w:rFonts w:ascii="Times New Roman" w:hAnsi="Times New Roman" w:cs="Times New Roman"/>
          <w:sz w:val="24"/>
          <w:szCs w:val="24"/>
        </w:rPr>
        <w:t xml:space="preserve"> hatására online térbe tevődtek át a múzeumi rendezvények, foglalkozások, tárlatvezetések.</w:t>
      </w:r>
    </w:p>
    <w:p w:rsidR="00BD4931" w:rsidRPr="00D32F5F" w:rsidRDefault="00BD4931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Sajnos elmaradtak a nagy látogatói létszámot vonzó programok a Múzeumok Éjszakája és a Zúzoslé f</w:t>
      </w:r>
      <w:r w:rsidR="00E576A5" w:rsidRPr="00D32F5F">
        <w:rPr>
          <w:rFonts w:ascii="Times New Roman" w:hAnsi="Times New Roman" w:cs="Times New Roman"/>
          <w:sz w:val="24"/>
          <w:szCs w:val="24"/>
        </w:rPr>
        <w:t xml:space="preserve">őzőverseny és Pálinkamustra is. </w:t>
      </w:r>
    </w:p>
    <w:p w:rsidR="00E576A5" w:rsidRPr="00D32F5F" w:rsidRDefault="00E576A5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 xml:space="preserve">A kényszerű bezárás ideje alatt lehetőség nyílott a gyűjteményrészek átrendezésére, a raktárak rendbetételére, az időszaki kiállítóterem megújításra, a Vasvári Pál Emlékszoba visszaállítására a Kálvin úti épületben. </w:t>
      </w:r>
    </w:p>
    <w:p w:rsidR="005B6FE1" w:rsidRPr="00D32F5F" w:rsidRDefault="00E576A5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A nyár folyamán, az újranyitást követően n</w:t>
      </w:r>
      <w:r w:rsidR="001F2793" w:rsidRPr="00D32F5F">
        <w:rPr>
          <w:rFonts w:ascii="Times New Roman" w:hAnsi="Times New Roman" w:cs="Times New Roman"/>
          <w:sz w:val="24"/>
          <w:szCs w:val="24"/>
        </w:rPr>
        <w:t xml:space="preserve">agy sikerrel valósultak meg a múzeumi táborok, melyeket az ifjúsági táborban szerveztünk meg. </w:t>
      </w:r>
    </w:p>
    <w:p w:rsidR="0031026E" w:rsidRPr="00D32F5F" w:rsidRDefault="00D20B0F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A hagyományokhoz hasonlóan 2020</w:t>
      </w:r>
      <w:r w:rsidR="00F75569" w:rsidRPr="00D32F5F">
        <w:rPr>
          <w:rFonts w:ascii="Times New Roman" w:hAnsi="Times New Roman" w:cs="Times New Roman"/>
          <w:sz w:val="24"/>
          <w:szCs w:val="24"/>
        </w:rPr>
        <w:t>-ben is csatlakoztunk a Múzeumok Őszi Fesztiválja országos programsorozathoz. Ennek keretében utazómúzeum, Tanárok éjszakája, Teréz Napi program, Kutatók éjszakája progra</w:t>
      </w:r>
      <w:r w:rsidRPr="00D32F5F">
        <w:rPr>
          <w:rFonts w:ascii="Times New Roman" w:hAnsi="Times New Roman" w:cs="Times New Roman"/>
          <w:sz w:val="24"/>
          <w:szCs w:val="24"/>
        </w:rPr>
        <w:t>msorozat várta az érdeklődőket, nagyrészt már online térben.</w:t>
      </w:r>
    </w:p>
    <w:p w:rsidR="00F75569" w:rsidRPr="00D32F5F" w:rsidRDefault="00D20B0F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Nagy</w:t>
      </w:r>
      <w:r w:rsidR="00F75569" w:rsidRPr="00D32F5F">
        <w:rPr>
          <w:rFonts w:ascii="Times New Roman" w:hAnsi="Times New Roman" w:cs="Times New Roman"/>
          <w:sz w:val="24"/>
          <w:szCs w:val="24"/>
        </w:rPr>
        <w:t xml:space="preserve"> érdeklődés mellett került megrendezésre </w:t>
      </w:r>
      <w:r w:rsidRPr="00D32F5F">
        <w:rPr>
          <w:rFonts w:ascii="Times New Roman" w:hAnsi="Times New Roman" w:cs="Times New Roman"/>
          <w:sz w:val="24"/>
          <w:szCs w:val="24"/>
        </w:rPr>
        <w:t xml:space="preserve">a Márton nap, online totó, puzzle várta az érdeklődőket az online térben. Új kezdeményezés a Jeles Napok, a </w:t>
      </w:r>
      <w:proofErr w:type="spellStart"/>
      <w:r w:rsidRPr="00D32F5F">
        <w:rPr>
          <w:rFonts w:ascii="Times New Roman" w:hAnsi="Times New Roman" w:cs="Times New Roman"/>
          <w:sz w:val="24"/>
          <w:szCs w:val="24"/>
        </w:rPr>
        <w:t>Gasztropercek</w:t>
      </w:r>
      <w:proofErr w:type="spellEnd"/>
      <w:r w:rsidRPr="00D32F5F">
        <w:rPr>
          <w:rFonts w:ascii="Times New Roman" w:hAnsi="Times New Roman" w:cs="Times New Roman"/>
          <w:sz w:val="24"/>
          <w:szCs w:val="24"/>
        </w:rPr>
        <w:t xml:space="preserve"> Böbével, Kreatív foglalkozás Nórival online videok készítése. </w:t>
      </w:r>
    </w:p>
    <w:p w:rsidR="00D20B0F" w:rsidRPr="00D32F5F" w:rsidRDefault="00F75569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 xml:space="preserve">Az adventi hétvégéken </w:t>
      </w:r>
      <w:r w:rsidR="00D20B0F" w:rsidRPr="00D32F5F">
        <w:rPr>
          <w:rFonts w:ascii="Times New Roman" w:hAnsi="Times New Roman" w:cs="Times New Roman"/>
          <w:sz w:val="24"/>
          <w:szCs w:val="24"/>
        </w:rPr>
        <w:t xml:space="preserve">online </w:t>
      </w:r>
      <w:r w:rsidRPr="00D32F5F">
        <w:rPr>
          <w:rFonts w:ascii="Times New Roman" w:hAnsi="Times New Roman" w:cs="Times New Roman"/>
          <w:sz w:val="24"/>
          <w:szCs w:val="24"/>
        </w:rPr>
        <w:t>múzeumpedagógia fog</w:t>
      </w:r>
      <w:r w:rsidR="00D20B0F" w:rsidRPr="00D32F5F">
        <w:rPr>
          <w:rFonts w:ascii="Times New Roman" w:hAnsi="Times New Roman" w:cs="Times New Roman"/>
          <w:sz w:val="24"/>
          <w:szCs w:val="24"/>
        </w:rPr>
        <w:t>lalkozások várták a családokat.</w:t>
      </w:r>
    </w:p>
    <w:p w:rsidR="00FD1FC2" w:rsidRPr="00D32F5F" w:rsidRDefault="00FD1FC2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>Több időszaki kiállítás nyílt az év f</w:t>
      </w:r>
      <w:r w:rsidR="00D20B0F" w:rsidRPr="00D32F5F">
        <w:rPr>
          <w:rFonts w:ascii="Times New Roman" w:hAnsi="Times New Roman" w:cs="Times New Roman"/>
          <w:sz w:val="24"/>
          <w:szCs w:val="24"/>
        </w:rPr>
        <w:t xml:space="preserve">olyamán a Vasvári Pál Múzeumban, sajnos nagyrészt online térben. </w:t>
      </w:r>
    </w:p>
    <w:p w:rsidR="00FD1FC2" w:rsidRPr="00D32F5F" w:rsidRDefault="00D20B0F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 w:rsidRPr="00D32F5F">
        <w:rPr>
          <w:rFonts w:ascii="Times New Roman" w:hAnsi="Times New Roman" w:cs="Times New Roman"/>
          <w:sz w:val="24"/>
          <w:szCs w:val="24"/>
        </w:rPr>
        <w:t>pandémia</w:t>
      </w:r>
      <w:proofErr w:type="spellEnd"/>
      <w:r w:rsidRPr="00D32F5F">
        <w:rPr>
          <w:rFonts w:ascii="Times New Roman" w:hAnsi="Times New Roman" w:cs="Times New Roman"/>
          <w:sz w:val="24"/>
          <w:szCs w:val="24"/>
        </w:rPr>
        <w:t xml:space="preserve"> előtt, majd az újranyitást követően</w:t>
      </w:r>
      <w:r w:rsidR="00FD1FC2" w:rsidRPr="00D32F5F">
        <w:rPr>
          <w:rFonts w:ascii="Times New Roman" w:hAnsi="Times New Roman" w:cs="Times New Roman"/>
          <w:sz w:val="24"/>
          <w:szCs w:val="24"/>
        </w:rPr>
        <w:t xml:space="preserve"> folyamatosak voltak</w:t>
      </w:r>
      <w:r w:rsidR="005270D3" w:rsidRPr="00D32F5F">
        <w:rPr>
          <w:rFonts w:ascii="Times New Roman" w:hAnsi="Times New Roman" w:cs="Times New Roman"/>
          <w:sz w:val="24"/>
          <w:szCs w:val="24"/>
        </w:rPr>
        <w:t xml:space="preserve"> a</w:t>
      </w:r>
      <w:r w:rsidR="00FD1FC2" w:rsidRPr="00D32F5F">
        <w:rPr>
          <w:rFonts w:ascii="Times New Roman" w:hAnsi="Times New Roman" w:cs="Times New Roman"/>
          <w:sz w:val="24"/>
          <w:szCs w:val="24"/>
        </w:rPr>
        <w:t xml:space="preserve"> tárlatvezetések, a múzeumpedagógia foglalkozások, a TELSE foglalkozások. </w:t>
      </w:r>
    </w:p>
    <w:p w:rsidR="00D20B0F" w:rsidRPr="00D32F5F" w:rsidRDefault="0031026E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 xml:space="preserve">A rendezvények és a múzeumpedagógia mellett folyamatos, mindennapi munka folyt a </w:t>
      </w:r>
      <w:r w:rsidR="002E6307" w:rsidRPr="00D32F5F">
        <w:rPr>
          <w:rFonts w:ascii="Times New Roman" w:hAnsi="Times New Roman" w:cs="Times New Roman"/>
          <w:sz w:val="24"/>
          <w:szCs w:val="24"/>
        </w:rPr>
        <w:t>köz</w:t>
      </w:r>
      <w:r w:rsidRPr="00D32F5F">
        <w:rPr>
          <w:rFonts w:ascii="Times New Roman" w:hAnsi="Times New Roman" w:cs="Times New Roman"/>
          <w:sz w:val="24"/>
          <w:szCs w:val="24"/>
        </w:rPr>
        <w:t xml:space="preserve">gyűjteményben. </w:t>
      </w:r>
    </w:p>
    <w:p w:rsidR="00D20B0F" w:rsidRPr="00D32F5F" w:rsidRDefault="00D20B0F" w:rsidP="00D32F5F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F5F">
        <w:rPr>
          <w:rFonts w:ascii="Times New Roman" w:hAnsi="Times New Roman" w:cs="Times New Roman"/>
          <w:sz w:val="24"/>
          <w:szCs w:val="24"/>
        </w:rPr>
        <w:t xml:space="preserve">Sajnos a gyűjtemény gondozása, feldolgozása szakemberhiány miatt elmaradt. </w:t>
      </w:r>
    </w:p>
    <w:p w:rsidR="00637590" w:rsidRDefault="00637590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hAnsi="Times New Roman" w:cs="Times New Roman"/>
          <w:b/>
        </w:rPr>
      </w:pPr>
      <w:r w:rsidRPr="00244173">
        <w:rPr>
          <w:rFonts w:ascii="Times New Roman" w:hAnsi="Times New Roman" w:cs="Times New Roman"/>
          <w:b/>
        </w:rPr>
        <w:t>Szakmai Rendezvények</w:t>
      </w:r>
    </w:p>
    <w:tbl>
      <w:tblPr>
        <w:tblW w:w="46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"/>
        <w:gridCol w:w="1640"/>
        <w:gridCol w:w="1418"/>
        <w:gridCol w:w="1417"/>
      </w:tblGrid>
      <w:tr w:rsidR="00244173" w:rsidRPr="00244173" w:rsidTr="007810D4">
        <w:trPr>
          <w:trHeight w:val="272"/>
        </w:trPr>
        <w:tc>
          <w:tcPr>
            <w:tcW w:w="1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Szakmai rendezvények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7810D4">
        <w:trPr>
          <w:trHeight w:val="306"/>
        </w:trPr>
        <w:tc>
          <w:tcPr>
            <w:tcW w:w="183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974A36" w:rsidRPr="00244173" w:rsidTr="007810D4">
        <w:trPr>
          <w:trHeight w:val="255"/>
        </w:trPr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Előadások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1243CA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1243CA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128</w:t>
            </w:r>
          </w:p>
        </w:tc>
      </w:tr>
      <w:tr w:rsidR="00974A36" w:rsidRPr="00244173" w:rsidTr="007810D4">
        <w:trPr>
          <w:trHeight w:val="255"/>
        </w:trPr>
        <w:tc>
          <w:tcPr>
            <w:tcW w:w="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2.</w:t>
            </w:r>
          </w:p>
        </w:tc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1243CA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1243CA" w:rsidP="007810D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128</w:t>
            </w:r>
          </w:p>
        </w:tc>
      </w:tr>
    </w:tbl>
    <w:p w:rsidR="00244173" w:rsidRPr="00244173" w:rsidRDefault="0024417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441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Múzeumi rendezvények</w:t>
      </w:r>
    </w:p>
    <w:tbl>
      <w:tblPr>
        <w:tblW w:w="8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3810"/>
        <w:gridCol w:w="1981"/>
        <w:gridCol w:w="2260"/>
      </w:tblGrid>
      <w:tr w:rsidR="00244173" w:rsidRPr="00244173" w:rsidTr="00244173">
        <w:tc>
          <w:tcPr>
            <w:tcW w:w="41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Iskolai oktatást segítő foglalkozások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Óvodásoknak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301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Általános iskolásoknak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230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Középiskolásoknak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69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Felsőoktatási intézmények hallgatóinak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600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Szabadidős gyermek- és felnőtt foglalkozások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rendezvények száma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résztvevők száma</w:t>
            </w:r>
          </w:p>
        </w:tc>
      </w:tr>
      <w:tr w:rsidR="00244173" w:rsidRPr="00244173" w:rsidTr="00244173">
        <w:tc>
          <w:tcPr>
            <w:tcW w:w="4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Pályázatok, vetélkedők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453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Diáktáborok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34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Civil szféra eseményei (pl. felnőtt klubok, </w:t>
            </w:r>
            <w:proofErr w:type="spellStart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tkm</w:t>
            </w:r>
            <w:proofErr w:type="spellEnd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 csoportok, egyesületek, stb. rendezvényei, foglalkozásai)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212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Múzeumi baráti kör rendezvényei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Egyéb rendezvények száma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2367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11.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Tárlatvezetések száma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210</w:t>
            </w:r>
          </w:p>
        </w:tc>
      </w:tr>
      <w:tr w:rsidR="00953A47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12.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953A47">
              <w:rPr>
                <w:rFonts w:ascii="Times New Roman" w:eastAsia="Times New Roman" w:hAnsi="Times New Roman" w:cs="Times New Roman"/>
                <w:bCs/>
                <w:lang w:eastAsia="hu-HU"/>
              </w:rPr>
              <w:t>Családi rendezvények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u-HU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53A47" w:rsidRPr="00953A47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hu-HU"/>
              </w:rPr>
              <w:t>4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13</w:t>
            </w:r>
            <w:r w:rsidR="00244173"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3310</w:t>
            </w:r>
          </w:p>
        </w:tc>
      </w:tr>
      <w:tr w:rsidR="00244173" w:rsidRPr="00244173" w:rsidTr="0024417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953A47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14</w:t>
            </w:r>
            <w:r w:rsidR="00244173"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.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Múzeumi rendezvények együtt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94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3910</w:t>
            </w:r>
          </w:p>
        </w:tc>
      </w:tr>
    </w:tbl>
    <w:p w:rsidR="007810D4" w:rsidRDefault="007810D4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5270D3" w:rsidRDefault="005270D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5270D3" w:rsidRDefault="005270D3" w:rsidP="00974A36">
      <w:pPr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:rsidR="00244173" w:rsidRPr="00244173" w:rsidRDefault="00244173" w:rsidP="007810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441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Az intézmény által saját épületben működtetett kiállítások a tárgyévben</w:t>
      </w:r>
    </w:p>
    <w:tbl>
      <w:tblPr>
        <w:tblW w:w="906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480"/>
        <w:gridCol w:w="1120"/>
        <w:gridCol w:w="1134"/>
        <w:gridCol w:w="851"/>
        <w:gridCol w:w="992"/>
        <w:gridCol w:w="992"/>
        <w:gridCol w:w="992"/>
        <w:gridCol w:w="1134"/>
      </w:tblGrid>
      <w:tr w:rsidR="00244173" w:rsidRPr="00244173" w:rsidTr="00244173">
        <w:trPr>
          <w:gridAfter w:val="4"/>
          <w:wAfter w:w="4110" w:type="dxa"/>
          <w:trHeight w:val="253"/>
        </w:trPr>
        <w:tc>
          <w:tcPr>
            <w:tcW w:w="1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címe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szakterülete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megnyitásának éve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legutóbbi felújításá</w:t>
            </w: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nak éve</w:t>
            </w:r>
          </w:p>
        </w:tc>
      </w:tr>
      <w:tr w:rsidR="00244173" w:rsidRPr="00974A36" w:rsidTr="00244173">
        <w:tc>
          <w:tcPr>
            <w:tcW w:w="18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többnyelvű felirat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katalógus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gyermek-foglalkozt</w:t>
            </w: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ató füzet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virtuális kiállítás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lastRenderedPageBreak/>
              <w:t>A1.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Szabolcs Szatmár Bereg megye orvos és gyógyszerészet története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A2.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Alkaloida Anno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ipar-, technikatörténet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A3.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 nyíri mezőség története az őskortól a középkorig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régészet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A4.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Vasvári Pál emlékszoba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történet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A5.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Büdi</w:t>
            </w:r>
            <w:proofErr w:type="spellEnd"/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 xml:space="preserve"> tisztaszoba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A6.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Szentmihályi konyha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A7.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Szentmihályi mesterségek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244173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A8.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Gombás András látványtár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néprajz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2 013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</w:tr>
      <w:tr w:rsidR="00953A47" w:rsidRPr="00974A36" w:rsidTr="00244173"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53A47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53A47" w:rsidRPr="00244173" w:rsidRDefault="00953A47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44173" w:rsidRPr="00244173" w:rsidTr="00244173">
        <w:trPr>
          <w:gridAfter w:val="6"/>
          <w:wAfter w:w="6095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AD.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Állandó kiállítások száma összesen: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</w:t>
            </w:r>
          </w:p>
        </w:tc>
      </w:tr>
      <w:tr w:rsidR="001710FC" w:rsidRPr="00244173" w:rsidTr="00244173">
        <w:trPr>
          <w:gridAfter w:val="6"/>
          <w:wAfter w:w="6095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0FC" w:rsidRDefault="001710FC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  <w:p w:rsidR="001710FC" w:rsidRPr="00244173" w:rsidRDefault="001710FC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0FC" w:rsidRPr="00244173" w:rsidRDefault="001710FC" w:rsidP="00974A36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710FC" w:rsidRDefault="001710FC" w:rsidP="00974A36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4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Időszaki kiállítások</w:t>
            </w:r>
          </w:p>
        </w:tc>
      </w:tr>
      <w:tr w:rsidR="00244173" w:rsidRPr="00244173" w:rsidTr="00244173">
        <w:trPr>
          <w:gridAfter w:val="5"/>
          <w:wAfter w:w="4961" w:type="dxa"/>
          <w:trHeight w:val="253"/>
        </w:trPr>
        <w:tc>
          <w:tcPr>
            <w:tcW w:w="1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címe</w:t>
            </w:r>
          </w:p>
        </w:tc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szakterülete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Kiállítás időtartama (hét)</w:t>
            </w:r>
          </w:p>
        </w:tc>
      </w:tr>
      <w:tr w:rsidR="00244173" w:rsidRPr="00244173" w:rsidTr="00244173">
        <w:trPr>
          <w:gridAfter w:val="5"/>
          <w:wAfter w:w="4961" w:type="dxa"/>
          <w:trHeight w:val="450"/>
        </w:trPr>
        <w:tc>
          <w:tcPr>
            <w:tcW w:w="18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1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I1.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A szűrtől a vegyvédelmi ruháig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I2.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Március 15 rajzokban 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I3.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Langaméta</w:t>
            </w:r>
            <w:proofErr w:type="spellEnd"/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hu-HU"/>
              </w:rPr>
              <w:t>jétékkiállítás</w:t>
            </w:r>
            <w:proofErr w:type="spellEnd"/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C64081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egyéb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12</w:t>
            </w: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lang w:eastAsia="hu-HU"/>
              </w:rPr>
              <w:t>I4.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244173" w:rsidRPr="00244173" w:rsidTr="00244173">
        <w:trPr>
          <w:gridAfter w:val="5"/>
          <w:wAfter w:w="4961" w:type="dxa"/>
        </w:trPr>
        <w:tc>
          <w:tcPr>
            <w:tcW w:w="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ID.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244173" w:rsidP="00974A36">
            <w:pPr>
              <w:spacing w:before="150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Időszaki kiállítások száma </w:t>
            </w:r>
            <w:r w:rsidRPr="0024417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összesen:</w:t>
            </w:r>
          </w:p>
        </w:tc>
        <w:tc>
          <w:tcPr>
            <w:tcW w:w="22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4173" w:rsidRPr="00244173" w:rsidRDefault="004A6684" w:rsidP="00974A36">
            <w:pPr>
              <w:spacing w:before="15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lastRenderedPageBreak/>
              <w:t>3</w:t>
            </w:r>
          </w:p>
        </w:tc>
      </w:tr>
    </w:tbl>
    <w:p w:rsidR="004D3959" w:rsidRDefault="004D3959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4D3959" w:rsidRDefault="004D3959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összevont közművelődési, közgyűjteményi intézmény a település meghatározó</w:t>
      </w:r>
      <w:r w:rsidR="005A099C">
        <w:rPr>
          <w:rFonts w:ascii="Times New Roman" w:hAnsi="Times New Roman" w:cs="Times New Roman"/>
        </w:rPr>
        <w:t xml:space="preserve"> </w:t>
      </w:r>
      <w:r w:rsidR="00120DE9">
        <w:rPr>
          <w:rFonts w:ascii="Times New Roman" w:hAnsi="Times New Roman" w:cs="Times New Roman"/>
        </w:rPr>
        <w:t>kulturális intézménye vol</w:t>
      </w:r>
      <w:r w:rsidR="00A96304">
        <w:rPr>
          <w:rFonts w:ascii="Times New Roman" w:hAnsi="Times New Roman" w:cs="Times New Roman"/>
        </w:rPr>
        <w:t>t a nehézségek ellenére is 2020. évben</w:t>
      </w:r>
      <w:r w:rsidR="00120DE9">
        <w:rPr>
          <w:rFonts w:ascii="Times New Roman" w:hAnsi="Times New Roman" w:cs="Times New Roman"/>
        </w:rPr>
        <w:t xml:space="preserve">. Program- és szolgáltatáskínálatával arra törekedett, hogy a lakossági igényeket maradéktalanul kiszolgálja. </w:t>
      </w:r>
    </w:p>
    <w:p w:rsidR="005E3E81" w:rsidRPr="004D3959" w:rsidRDefault="005E3E81" w:rsidP="00120DE9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Programjainkról, szolgáltatásainkról rendeszeresen hírt adtunk honlapjainkon, </w:t>
      </w:r>
      <w:proofErr w:type="spellStart"/>
      <w:r>
        <w:rPr>
          <w:rFonts w:ascii="Times New Roman" w:hAnsi="Times New Roman" w:cs="Times New Roman"/>
        </w:rPr>
        <w:t>facebook</w:t>
      </w:r>
      <w:proofErr w:type="spellEnd"/>
      <w:r>
        <w:rPr>
          <w:rFonts w:ascii="Times New Roman" w:hAnsi="Times New Roman" w:cs="Times New Roman"/>
        </w:rPr>
        <w:t xml:space="preserve"> oldalainkon, a Vasvári Hírmondó és a Kelet-Magyarország hasábjain, a Tiszavasvári Városi Televízióban. </w:t>
      </w:r>
    </w:p>
    <w:p w:rsidR="00937B09" w:rsidRDefault="00A96304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Tiszavasvári, 2021</w:t>
      </w:r>
      <w:r w:rsidR="00AA08A3">
        <w:rPr>
          <w:rFonts w:ascii="Times New Roman" w:hAnsi="Times New Roman" w:cs="Times New Roman"/>
          <w:b/>
        </w:rPr>
        <w:t xml:space="preserve">. május 11. </w:t>
      </w: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1710FC" w:rsidRDefault="001710FC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1710FC" w:rsidRDefault="001710FC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1710FC" w:rsidRDefault="001710FC" w:rsidP="00AA08A3">
      <w:pPr>
        <w:spacing w:after="0" w:line="240" w:lineRule="auto"/>
        <w:rPr>
          <w:rFonts w:ascii="Times New Roman" w:hAnsi="Times New Roman" w:cs="Times New Roman"/>
          <w:b/>
        </w:rPr>
      </w:pP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………………………………..</w:t>
      </w:r>
    </w:p>
    <w:p w:rsidR="00AA08A3" w:rsidRDefault="00AA08A3" w:rsidP="00AA08A3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Kulcsár Lászlóné</w:t>
      </w:r>
    </w:p>
    <w:p w:rsidR="00AA08A3" w:rsidRPr="00974A36" w:rsidRDefault="00AA08A3" w:rsidP="00AA08A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intézményvezető</w:t>
      </w:r>
      <w:proofErr w:type="gramEnd"/>
    </w:p>
    <w:sectPr w:rsidR="00AA08A3" w:rsidRPr="00974A36" w:rsidSect="003535E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775"/>
    <w:multiLevelType w:val="hybridMultilevel"/>
    <w:tmpl w:val="69123E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14A6E"/>
    <w:multiLevelType w:val="hybridMultilevel"/>
    <w:tmpl w:val="0B1A2C90"/>
    <w:lvl w:ilvl="0" w:tplc="81ECDC7C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39A7"/>
    <w:multiLevelType w:val="hybridMultilevel"/>
    <w:tmpl w:val="3B2EBF2A"/>
    <w:lvl w:ilvl="0" w:tplc="0E647B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C04345"/>
    <w:multiLevelType w:val="hybridMultilevel"/>
    <w:tmpl w:val="85E2D7D6"/>
    <w:lvl w:ilvl="0" w:tplc="2A624B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67AA0"/>
    <w:multiLevelType w:val="hybridMultilevel"/>
    <w:tmpl w:val="E9C839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064B7"/>
    <w:multiLevelType w:val="hybridMultilevel"/>
    <w:tmpl w:val="2328101A"/>
    <w:lvl w:ilvl="0" w:tplc="7888692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E75E5C"/>
    <w:multiLevelType w:val="hybridMultilevel"/>
    <w:tmpl w:val="C80293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88769248">
      <w:start w:val="20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88769248">
      <w:start w:val="2012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B6BCD284">
      <w:start w:val="1"/>
      <w:numFmt w:val="lowerLetter"/>
      <w:lvlText w:val="%4)"/>
      <w:lvlJc w:val="left"/>
      <w:pPr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724FC"/>
    <w:multiLevelType w:val="hybridMultilevel"/>
    <w:tmpl w:val="40DCA89E"/>
    <w:lvl w:ilvl="0" w:tplc="0ACA2DD2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E2AEF"/>
    <w:multiLevelType w:val="hybridMultilevel"/>
    <w:tmpl w:val="DBC6D0CC"/>
    <w:lvl w:ilvl="0" w:tplc="AE9AC5C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20F0271"/>
    <w:multiLevelType w:val="multilevel"/>
    <w:tmpl w:val="64BACCBE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AB11F7B"/>
    <w:multiLevelType w:val="multilevel"/>
    <w:tmpl w:val="0F4677D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044" w:hanging="1800"/>
      </w:pPr>
      <w:rPr>
        <w:rFonts w:hint="default"/>
      </w:rPr>
    </w:lvl>
  </w:abstractNum>
  <w:abstractNum w:abstractNumId="11">
    <w:nsid w:val="1E24777E"/>
    <w:multiLevelType w:val="hybridMultilevel"/>
    <w:tmpl w:val="F154CE54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B5C87"/>
    <w:multiLevelType w:val="hybridMultilevel"/>
    <w:tmpl w:val="F95E2C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D14507"/>
    <w:multiLevelType w:val="hybridMultilevel"/>
    <w:tmpl w:val="5BB6CDBE"/>
    <w:lvl w:ilvl="0" w:tplc="25301AA6">
      <w:start w:val="5"/>
      <w:numFmt w:val="decimal"/>
      <w:lvlText w:val="%1.)"/>
      <w:lvlJc w:val="left"/>
      <w:pPr>
        <w:ind w:left="360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671EC1"/>
    <w:multiLevelType w:val="hybridMultilevel"/>
    <w:tmpl w:val="E1F06600"/>
    <w:lvl w:ilvl="0" w:tplc="20329F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A5A0AE4"/>
    <w:multiLevelType w:val="hybridMultilevel"/>
    <w:tmpl w:val="E7E25B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C3A75"/>
    <w:multiLevelType w:val="hybridMultilevel"/>
    <w:tmpl w:val="F4228524"/>
    <w:lvl w:ilvl="0" w:tplc="B690618E">
      <w:start w:val="2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15545B1"/>
    <w:multiLevelType w:val="hybridMultilevel"/>
    <w:tmpl w:val="805A8F2E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CD0D26"/>
    <w:multiLevelType w:val="hybridMultilevel"/>
    <w:tmpl w:val="59CC39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3D418B"/>
    <w:multiLevelType w:val="hybridMultilevel"/>
    <w:tmpl w:val="725CA5D0"/>
    <w:lvl w:ilvl="0" w:tplc="3B7A2C7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7CA74E5"/>
    <w:multiLevelType w:val="hybridMultilevel"/>
    <w:tmpl w:val="A2262E8A"/>
    <w:lvl w:ilvl="0" w:tplc="A1408EB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3A6D2E21"/>
    <w:multiLevelType w:val="multilevel"/>
    <w:tmpl w:val="B442CA7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3BBA10F7"/>
    <w:multiLevelType w:val="multilevel"/>
    <w:tmpl w:val="FDE618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3">
    <w:nsid w:val="40611644"/>
    <w:multiLevelType w:val="hybridMultilevel"/>
    <w:tmpl w:val="C4B289A0"/>
    <w:lvl w:ilvl="0" w:tplc="2B049DC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2134FE"/>
    <w:multiLevelType w:val="hybridMultilevel"/>
    <w:tmpl w:val="C6DC6110"/>
    <w:lvl w:ilvl="0" w:tplc="DC02CBFA">
      <w:start w:val="1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E10C3"/>
    <w:multiLevelType w:val="hybridMultilevel"/>
    <w:tmpl w:val="53B827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11300A"/>
    <w:multiLevelType w:val="multilevel"/>
    <w:tmpl w:val="8884AAB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>
    <w:nsid w:val="57BB56AF"/>
    <w:multiLevelType w:val="hybridMultilevel"/>
    <w:tmpl w:val="8D405B8A"/>
    <w:lvl w:ilvl="0" w:tplc="C3341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D47572"/>
    <w:multiLevelType w:val="hybridMultilevel"/>
    <w:tmpl w:val="4F98DE9A"/>
    <w:lvl w:ilvl="0" w:tplc="75D02E5E">
      <w:start w:val="5"/>
      <w:numFmt w:val="decimal"/>
      <w:lvlText w:val="%1.)"/>
      <w:lvlJc w:val="left"/>
      <w:pPr>
        <w:ind w:left="360" w:hanging="360"/>
      </w:pPr>
      <w:rPr>
        <w:rFonts w:hint="default"/>
        <w:b/>
        <w:i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A443D54"/>
    <w:multiLevelType w:val="multilevel"/>
    <w:tmpl w:val="3BDA6E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61071B17"/>
    <w:multiLevelType w:val="multilevel"/>
    <w:tmpl w:val="9F200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31">
    <w:nsid w:val="72C549EC"/>
    <w:multiLevelType w:val="multilevel"/>
    <w:tmpl w:val="3E2435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>
    <w:nsid w:val="753B2178"/>
    <w:multiLevelType w:val="hybridMultilevel"/>
    <w:tmpl w:val="4860FDB4"/>
    <w:lvl w:ilvl="0" w:tplc="0114DA0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EE2AEF"/>
    <w:multiLevelType w:val="hybridMultilevel"/>
    <w:tmpl w:val="FC783AA6"/>
    <w:lvl w:ilvl="0" w:tplc="FC1082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C0B4D"/>
    <w:multiLevelType w:val="hybridMultilevel"/>
    <w:tmpl w:val="018C9E04"/>
    <w:lvl w:ilvl="0" w:tplc="D0283A40">
      <w:start w:val="1"/>
      <w:numFmt w:val="decimal"/>
      <w:lvlText w:val="%1)"/>
      <w:lvlJc w:val="left"/>
      <w:pPr>
        <w:ind w:left="720" w:hanging="360"/>
      </w:pPr>
      <w:rPr>
        <w:b/>
        <w:i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E8F193A"/>
    <w:multiLevelType w:val="hybridMultilevel"/>
    <w:tmpl w:val="1CEAB3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35"/>
  </w:num>
  <w:num w:numId="4">
    <w:abstractNumId w:val="12"/>
  </w:num>
  <w:num w:numId="5">
    <w:abstractNumId w:val="17"/>
  </w:num>
  <w:num w:numId="6">
    <w:abstractNumId w:val="27"/>
  </w:num>
  <w:num w:numId="7">
    <w:abstractNumId w:val="4"/>
  </w:num>
  <w:num w:numId="8">
    <w:abstractNumId w:val="34"/>
  </w:num>
  <w:num w:numId="9">
    <w:abstractNumId w:val="6"/>
  </w:num>
  <w:num w:numId="10">
    <w:abstractNumId w:val="5"/>
  </w:num>
  <w:num w:numId="11">
    <w:abstractNumId w:val="20"/>
  </w:num>
  <w:num w:numId="12">
    <w:abstractNumId w:val="14"/>
  </w:num>
  <w:num w:numId="13">
    <w:abstractNumId w:val="3"/>
  </w:num>
  <w:num w:numId="14">
    <w:abstractNumId w:val="13"/>
  </w:num>
  <w:num w:numId="15">
    <w:abstractNumId w:val="26"/>
  </w:num>
  <w:num w:numId="16">
    <w:abstractNumId w:val="31"/>
  </w:num>
  <w:num w:numId="17">
    <w:abstractNumId w:val="30"/>
  </w:num>
  <w:num w:numId="18">
    <w:abstractNumId w:val="28"/>
  </w:num>
  <w:num w:numId="19">
    <w:abstractNumId w:val="22"/>
  </w:num>
  <w:num w:numId="20">
    <w:abstractNumId w:val="0"/>
  </w:num>
  <w:num w:numId="21">
    <w:abstractNumId w:val="25"/>
  </w:num>
  <w:num w:numId="22">
    <w:abstractNumId w:val="10"/>
  </w:num>
  <w:num w:numId="23">
    <w:abstractNumId w:val="7"/>
  </w:num>
  <w:num w:numId="24">
    <w:abstractNumId w:val="21"/>
  </w:num>
  <w:num w:numId="25">
    <w:abstractNumId w:val="29"/>
  </w:num>
  <w:num w:numId="26">
    <w:abstractNumId w:val="24"/>
  </w:num>
  <w:num w:numId="27">
    <w:abstractNumId w:val="16"/>
  </w:num>
  <w:num w:numId="28">
    <w:abstractNumId w:val="33"/>
  </w:num>
  <w:num w:numId="29">
    <w:abstractNumId w:val="2"/>
  </w:num>
  <w:num w:numId="30">
    <w:abstractNumId w:val="19"/>
  </w:num>
  <w:num w:numId="31">
    <w:abstractNumId w:val="32"/>
  </w:num>
  <w:num w:numId="32">
    <w:abstractNumId w:val="9"/>
  </w:num>
  <w:num w:numId="33">
    <w:abstractNumId w:val="11"/>
  </w:num>
  <w:num w:numId="34">
    <w:abstractNumId w:val="23"/>
  </w:num>
  <w:num w:numId="35">
    <w:abstractNumId w:val="8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0"/>
    <w:rsid w:val="00032654"/>
    <w:rsid w:val="0004272E"/>
    <w:rsid w:val="000444C8"/>
    <w:rsid w:val="00080315"/>
    <w:rsid w:val="00082048"/>
    <w:rsid w:val="000A509E"/>
    <w:rsid w:val="00107C6C"/>
    <w:rsid w:val="00120DE9"/>
    <w:rsid w:val="001238D1"/>
    <w:rsid w:val="001243CA"/>
    <w:rsid w:val="0013153E"/>
    <w:rsid w:val="00131B2A"/>
    <w:rsid w:val="00147B37"/>
    <w:rsid w:val="0015261F"/>
    <w:rsid w:val="00153307"/>
    <w:rsid w:val="00166606"/>
    <w:rsid w:val="00166FCA"/>
    <w:rsid w:val="001710FC"/>
    <w:rsid w:val="00176DE6"/>
    <w:rsid w:val="00176EEA"/>
    <w:rsid w:val="00192E1E"/>
    <w:rsid w:val="001C0073"/>
    <w:rsid w:val="001F2793"/>
    <w:rsid w:val="001F30D9"/>
    <w:rsid w:val="0021671C"/>
    <w:rsid w:val="00244173"/>
    <w:rsid w:val="0025203C"/>
    <w:rsid w:val="002567B3"/>
    <w:rsid w:val="002E0B69"/>
    <w:rsid w:val="002E6307"/>
    <w:rsid w:val="002E7F26"/>
    <w:rsid w:val="002F53DC"/>
    <w:rsid w:val="0031026E"/>
    <w:rsid w:val="00310F8E"/>
    <w:rsid w:val="003535E1"/>
    <w:rsid w:val="00370EB0"/>
    <w:rsid w:val="00371DAA"/>
    <w:rsid w:val="00376764"/>
    <w:rsid w:val="00377CAA"/>
    <w:rsid w:val="00386488"/>
    <w:rsid w:val="003A0DDC"/>
    <w:rsid w:val="003B398C"/>
    <w:rsid w:val="003B4A06"/>
    <w:rsid w:val="003F51F2"/>
    <w:rsid w:val="004278D9"/>
    <w:rsid w:val="00473900"/>
    <w:rsid w:val="004943BA"/>
    <w:rsid w:val="004A6684"/>
    <w:rsid w:val="004B04A6"/>
    <w:rsid w:val="004C4110"/>
    <w:rsid w:val="004D3959"/>
    <w:rsid w:val="005270D3"/>
    <w:rsid w:val="0053334E"/>
    <w:rsid w:val="00584199"/>
    <w:rsid w:val="00593E68"/>
    <w:rsid w:val="005A099C"/>
    <w:rsid w:val="005B6FE1"/>
    <w:rsid w:val="005C6D40"/>
    <w:rsid w:val="005E3E81"/>
    <w:rsid w:val="005E7F5F"/>
    <w:rsid w:val="00605658"/>
    <w:rsid w:val="00606E13"/>
    <w:rsid w:val="00610E14"/>
    <w:rsid w:val="00625E8C"/>
    <w:rsid w:val="0063401C"/>
    <w:rsid w:val="00637590"/>
    <w:rsid w:val="00651E81"/>
    <w:rsid w:val="00670C56"/>
    <w:rsid w:val="006970D7"/>
    <w:rsid w:val="006B18AA"/>
    <w:rsid w:val="006F1196"/>
    <w:rsid w:val="006F31B0"/>
    <w:rsid w:val="00701F8D"/>
    <w:rsid w:val="0070297B"/>
    <w:rsid w:val="0071775D"/>
    <w:rsid w:val="0073537B"/>
    <w:rsid w:val="007810D4"/>
    <w:rsid w:val="007A5663"/>
    <w:rsid w:val="007B0452"/>
    <w:rsid w:val="007D1630"/>
    <w:rsid w:val="007F48DE"/>
    <w:rsid w:val="0081072A"/>
    <w:rsid w:val="00842A19"/>
    <w:rsid w:val="008649FC"/>
    <w:rsid w:val="008814CD"/>
    <w:rsid w:val="008A0FD2"/>
    <w:rsid w:val="008A2445"/>
    <w:rsid w:val="008B6878"/>
    <w:rsid w:val="008E3AF1"/>
    <w:rsid w:val="008F4F40"/>
    <w:rsid w:val="00937B09"/>
    <w:rsid w:val="009466CA"/>
    <w:rsid w:val="00946ACF"/>
    <w:rsid w:val="00953A47"/>
    <w:rsid w:val="00961F50"/>
    <w:rsid w:val="009624E8"/>
    <w:rsid w:val="00964427"/>
    <w:rsid w:val="009741EC"/>
    <w:rsid w:val="00974A36"/>
    <w:rsid w:val="00994A4F"/>
    <w:rsid w:val="009A21AC"/>
    <w:rsid w:val="00A05B0C"/>
    <w:rsid w:val="00A149FC"/>
    <w:rsid w:val="00A14BF0"/>
    <w:rsid w:val="00A14C45"/>
    <w:rsid w:val="00A73723"/>
    <w:rsid w:val="00A96304"/>
    <w:rsid w:val="00AA08A3"/>
    <w:rsid w:val="00AB4689"/>
    <w:rsid w:val="00AC152B"/>
    <w:rsid w:val="00AC2664"/>
    <w:rsid w:val="00AC4523"/>
    <w:rsid w:val="00AC6606"/>
    <w:rsid w:val="00AC6623"/>
    <w:rsid w:val="00AD591A"/>
    <w:rsid w:val="00AF1F7B"/>
    <w:rsid w:val="00AF3B28"/>
    <w:rsid w:val="00AF60BE"/>
    <w:rsid w:val="00B62C8C"/>
    <w:rsid w:val="00BA7A66"/>
    <w:rsid w:val="00BD4931"/>
    <w:rsid w:val="00BF26DA"/>
    <w:rsid w:val="00C162BD"/>
    <w:rsid w:val="00C2172C"/>
    <w:rsid w:val="00C43456"/>
    <w:rsid w:val="00C64081"/>
    <w:rsid w:val="00C65044"/>
    <w:rsid w:val="00C7124E"/>
    <w:rsid w:val="00C92B59"/>
    <w:rsid w:val="00CB7539"/>
    <w:rsid w:val="00CD1592"/>
    <w:rsid w:val="00D06EBF"/>
    <w:rsid w:val="00D20B0F"/>
    <w:rsid w:val="00D32F5F"/>
    <w:rsid w:val="00D37423"/>
    <w:rsid w:val="00D93ACA"/>
    <w:rsid w:val="00D93EA6"/>
    <w:rsid w:val="00DA4F88"/>
    <w:rsid w:val="00DA77A9"/>
    <w:rsid w:val="00DB029E"/>
    <w:rsid w:val="00DD1AB6"/>
    <w:rsid w:val="00DD29A5"/>
    <w:rsid w:val="00DE3D4E"/>
    <w:rsid w:val="00E00274"/>
    <w:rsid w:val="00E40FB0"/>
    <w:rsid w:val="00E576A5"/>
    <w:rsid w:val="00E606AA"/>
    <w:rsid w:val="00E75DE0"/>
    <w:rsid w:val="00EA335C"/>
    <w:rsid w:val="00EC19C0"/>
    <w:rsid w:val="00ED5C33"/>
    <w:rsid w:val="00F1195C"/>
    <w:rsid w:val="00F13770"/>
    <w:rsid w:val="00F24553"/>
    <w:rsid w:val="00F30473"/>
    <w:rsid w:val="00F3495F"/>
    <w:rsid w:val="00F37A43"/>
    <w:rsid w:val="00F75569"/>
    <w:rsid w:val="00F96F7A"/>
    <w:rsid w:val="00FC0041"/>
    <w:rsid w:val="00FD1FC2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0ACE4-1018-410A-ADD7-DFAF843A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3012</Words>
  <Characters>20787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Józsi</dc:creator>
  <cp:lastModifiedBy>Erdei Kolett</cp:lastModifiedBy>
  <cp:revision>2</cp:revision>
  <dcterms:created xsi:type="dcterms:W3CDTF">2021-06-08T09:14:00Z</dcterms:created>
  <dcterms:modified xsi:type="dcterms:W3CDTF">2021-06-08T09:14:00Z</dcterms:modified>
</cp:coreProperties>
</file>