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84C3" w14:textId="77777777" w:rsidR="0059790D" w:rsidRPr="00EC2DB8" w:rsidRDefault="0059790D" w:rsidP="0059790D">
      <w:pPr>
        <w:spacing w:line="240" w:lineRule="auto"/>
        <w:jc w:val="center"/>
        <w:rPr>
          <w:b/>
          <w:sz w:val="36"/>
        </w:rPr>
      </w:pPr>
      <w:r w:rsidRPr="00EC2DB8">
        <w:rPr>
          <w:b/>
          <w:sz w:val="36"/>
        </w:rPr>
        <w:t>TISZAVASVÁRI VÁROS POLGÁRMESTERÉTŐL</w:t>
      </w:r>
    </w:p>
    <w:p w14:paraId="34E611FE" w14:textId="77777777" w:rsidR="0059790D" w:rsidRDefault="0059790D" w:rsidP="0059790D">
      <w:pPr>
        <w:spacing w:line="240" w:lineRule="auto"/>
        <w:jc w:val="center"/>
      </w:pPr>
      <w:r>
        <w:t>4440 Tiszavasvári, Városháza tér 4.</w:t>
      </w:r>
    </w:p>
    <w:p w14:paraId="794D1F5A" w14:textId="77777777" w:rsidR="0059790D" w:rsidRDefault="0059790D" w:rsidP="0059790D">
      <w:pPr>
        <w:pBdr>
          <w:bottom w:val="single" w:sz="24" w:space="1" w:color="auto"/>
        </w:pBdr>
        <w:spacing w:line="240" w:lineRule="auto"/>
        <w:jc w:val="center"/>
      </w:pPr>
      <w:r>
        <w:t>Tel.: 42/520-500. Fax: 42/275-000. E-mail: tvonkph@tiszavasvari.hu</w:t>
      </w:r>
    </w:p>
    <w:p w14:paraId="1EB8B6FC" w14:textId="77777777" w:rsidR="0059790D" w:rsidRPr="00141303" w:rsidRDefault="00141303" w:rsidP="00141303">
      <w:pPr>
        <w:tabs>
          <w:tab w:val="center" w:pos="6840"/>
        </w:tabs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Ügyiratszám: TPH/5689-7/2021.</w:t>
      </w:r>
    </w:p>
    <w:p w14:paraId="2F509B9E" w14:textId="77777777" w:rsidR="0059790D" w:rsidRDefault="00493DD3" w:rsidP="0059790D">
      <w:pPr>
        <w:tabs>
          <w:tab w:val="center" w:pos="6840"/>
        </w:tabs>
        <w:spacing w:line="240" w:lineRule="auto"/>
        <w:jc w:val="center"/>
        <w:rPr>
          <w:b/>
          <w:smallCaps/>
          <w:color w:val="000000"/>
          <w:sz w:val="23"/>
          <w:szCs w:val="23"/>
        </w:rPr>
      </w:pPr>
      <w:r>
        <w:rPr>
          <w:b/>
          <w:smallCaps/>
          <w:color w:val="000000"/>
          <w:sz w:val="23"/>
          <w:szCs w:val="23"/>
        </w:rPr>
        <w:t>105</w:t>
      </w:r>
      <w:r w:rsidR="00303D5D" w:rsidRPr="008D049C">
        <w:rPr>
          <w:b/>
          <w:smallCaps/>
          <w:color w:val="000000"/>
          <w:sz w:val="23"/>
          <w:szCs w:val="23"/>
        </w:rPr>
        <w:t>/</w:t>
      </w:r>
      <w:r w:rsidR="0059790D" w:rsidRPr="008D049C">
        <w:rPr>
          <w:b/>
          <w:smallCaps/>
          <w:color w:val="000000"/>
          <w:sz w:val="23"/>
          <w:szCs w:val="23"/>
        </w:rPr>
        <w:t>2021.</w:t>
      </w:r>
    </w:p>
    <w:p w14:paraId="426ECD79" w14:textId="77777777" w:rsidR="007C3FC3" w:rsidRPr="008D049C" w:rsidRDefault="007C3FC3" w:rsidP="0059790D">
      <w:pPr>
        <w:tabs>
          <w:tab w:val="center" w:pos="6840"/>
        </w:tabs>
        <w:spacing w:line="240" w:lineRule="auto"/>
        <w:jc w:val="center"/>
        <w:rPr>
          <w:b/>
          <w:smallCaps/>
          <w:color w:val="000000"/>
          <w:sz w:val="23"/>
          <w:szCs w:val="23"/>
        </w:rPr>
      </w:pPr>
    </w:p>
    <w:p w14:paraId="2FCD62F7" w14:textId="77777777" w:rsidR="0059790D" w:rsidRPr="008D049C" w:rsidRDefault="0059790D" w:rsidP="0059790D">
      <w:pPr>
        <w:tabs>
          <w:tab w:val="center" w:pos="6840"/>
        </w:tabs>
        <w:spacing w:line="240" w:lineRule="auto"/>
        <w:jc w:val="center"/>
        <w:rPr>
          <w:b/>
          <w:smallCaps/>
          <w:color w:val="000000"/>
          <w:sz w:val="23"/>
          <w:szCs w:val="23"/>
        </w:rPr>
      </w:pPr>
      <w:r w:rsidRPr="008D049C">
        <w:rPr>
          <w:b/>
          <w:smallCaps/>
          <w:color w:val="000000"/>
          <w:sz w:val="23"/>
          <w:szCs w:val="23"/>
        </w:rPr>
        <w:t>HATÁROZAT</w:t>
      </w:r>
    </w:p>
    <w:p w14:paraId="755A668F" w14:textId="77777777" w:rsidR="0059790D" w:rsidRPr="008D049C" w:rsidRDefault="0059790D" w:rsidP="0059790D">
      <w:pPr>
        <w:jc w:val="center"/>
        <w:rPr>
          <w:b/>
          <w:sz w:val="23"/>
          <w:szCs w:val="23"/>
        </w:rPr>
      </w:pPr>
      <w:r w:rsidRPr="008D049C">
        <w:rPr>
          <w:b/>
          <w:sz w:val="23"/>
          <w:szCs w:val="23"/>
        </w:rPr>
        <w:t>- veszélyhelyzetben átruházott hatáskörben meghozott döntésről -</w:t>
      </w:r>
    </w:p>
    <w:p w14:paraId="281D6B12" w14:textId="77777777" w:rsidR="0059790D" w:rsidRPr="008D049C" w:rsidRDefault="002A1E13" w:rsidP="00303D5D">
      <w:pPr>
        <w:spacing w:line="240" w:lineRule="auto"/>
        <w:ind w:left="2835" w:hanging="2835"/>
        <w:jc w:val="center"/>
        <w:rPr>
          <w:b/>
          <w:sz w:val="23"/>
          <w:szCs w:val="23"/>
        </w:rPr>
      </w:pPr>
      <w:r w:rsidRPr="008D049C">
        <w:rPr>
          <w:b/>
          <w:sz w:val="23"/>
          <w:szCs w:val="23"/>
        </w:rPr>
        <w:t xml:space="preserve">Önkormányzati tulajdonban álló 2123/106 hrsz-ú ingatlan </w:t>
      </w:r>
      <w:r w:rsidR="00303D5D" w:rsidRPr="008D049C">
        <w:rPr>
          <w:b/>
          <w:sz w:val="23"/>
          <w:szCs w:val="23"/>
        </w:rPr>
        <w:t>egy részének értékesítéséről</w:t>
      </w:r>
    </w:p>
    <w:p w14:paraId="0BA15368" w14:textId="77777777" w:rsidR="0059790D" w:rsidRPr="008D049C" w:rsidRDefault="0059790D" w:rsidP="003C323D">
      <w:pPr>
        <w:spacing w:line="240" w:lineRule="auto"/>
        <w:jc w:val="both"/>
        <w:rPr>
          <w:sz w:val="23"/>
          <w:szCs w:val="23"/>
        </w:rPr>
      </w:pPr>
    </w:p>
    <w:p w14:paraId="4709634B" w14:textId="77777777" w:rsidR="0059790D" w:rsidRPr="008D049C" w:rsidRDefault="0059790D" w:rsidP="003C323D">
      <w:pPr>
        <w:spacing w:line="240" w:lineRule="auto"/>
        <w:jc w:val="both"/>
        <w:rPr>
          <w:sz w:val="23"/>
          <w:szCs w:val="23"/>
        </w:rPr>
      </w:pPr>
      <w:r w:rsidRPr="008D049C">
        <w:rPr>
          <w:sz w:val="23"/>
          <w:szCs w:val="23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</w:t>
      </w:r>
      <w:r w:rsidR="00683FAF" w:rsidRPr="008D049C">
        <w:rPr>
          <w:sz w:val="23"/>
          <w:szCs w:val="23"/>
        </w:rPr>
        <w:t>átruházott hatáskörben eljárva az alábbi határozatot hozom:</w:t>
      </w:r>
    </w:p>
    <w:p w14:paraId="4E331C05" w14:textId="77777777" w:rsidR="00303D5D" w:rsidRPr="008D049C" w:rsidRDefault="00303D5D" w:rsidP="003C323D">
      <w:pPr>
        <w:spacing w:line="240" w:lineRule="auto"/>
        <w:jc w:val="both"/>
        <w:rPr>
          <w:sz w:val="23"/>
          <w:szCs w:val="23"/>
        </w:rPr>
      </w:pPr>
    </w:p>
    <w:p w14:paraId="19C6DB9D" w14:textId="77777777" w:rsidR="00A51582" w:rsidRDefault="002D320F" w:rsidP="003C323D">
      <w:pPr>
        <w:spacing w:line="240" w:lineRule="auto"/>
        <w:ind w:left="284" w:hanging="284"/>
        <w:jc w:val="both"/>
        <w:rPr>
          <w:b/>
          <w:sz w:val="23"/>
          <w:szCs w:val="23"/>
        </w:rPr>
      </w:pPr>
      <w:r w:rsidRPr="00887D36">
        <w:rPr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303D5D" w:rsidRPr="002D320F">
        <w:rPr>
          <w:b/>
          <w:sz w:val="23"/>
          <w:szCs w:val="23"/>
        </w:rPr>
        <w:t>Hozzájárulok</w:t>
      </w:r>
      <w:r w:rsidR="00303D5D" w:rsidRPr="002D320F">
        <w:rPr>
          <w:sz w:val="23"/>
          <w:szCs w:val="23"/>
        </w:rPr>
        <w:t xml:space="preserve"> a tiszavasvári </w:t>
      </w:r>
      <w:r w:rsidR="00303D5D" w:rsidRPr="002D320F">
        <w:rPr>
          <w:b/>
          <w:sz w:val="23"/>
          <w:szCs w:val="23"/>
        </w:rPr>
        <w:t>2123/106 hrsz-</w:t>
      </w:r>
      <w:r w:rsidR="00303D5D" w:rsidRPr="002D320F">
        <w:rPr>
          <w:sz w:val="23"/>
          <w:szCs w:val="23"/>
        </w:rPr>
        <w:t>ú</w:t>
      </w:r>
      <w:r w:rsidR="00092A5E">
        <w:rPr>
          <w:sz w:val="23"/>
          <w:szCs w:val="23"/>
        </w:rPr>
        <w:t>, kivett</w:t>
      </w:r>
      <w:r w:rsidR="00303D5D" w:rsidRPr="002D320F">
        <w:rPr>
          <w:sz w:val="23"/>
          <w:szCs w:val="23"/>
        </w:rPr>
        <w:t xml:space="preserve"> </w:t>
      </w:r>
      <w:r w:rsidR="00092A5E">
        <w:rPr>
          <w:sz w:val="23"/>
          <w:szCs w:val="23"/>
        </w:rPr>
        <w:t xml:space="preserve">közterület és játszótér megnevezésű, </w:t>
      </w:r>
      <w:r w:rsidR="004D3619">
        <w:rPr>
          <w:sz w:val="23"/>
          <w:szCs w:val="23"/>
        </w:rPr>
        <w:t xml:space="preserve">2,3868 ha nagyságú </w:t>
      </w:r>
      <w:r w:rsidR="00303D5D" w:rsidRPr="002D320F">
        <w:rPr>
          <w:sz w:val="23"/>
          <w:szCs w:val="23"/>
        </w:rPr>
        <w:t>ingatlan</w:t>
      </w:r>
      <w:r w:rsidR="001A2EF6" w:rsidRPr="002D320F">
        <w:rPr>
          <w:sz w:val="23"/>
          <w:szCs w:val="23"/>
        </w:rPr>
        <w:t>, a valóságban a Krúdy lakótelep</w:t>
      </w:r>
      <w:r w:rsidR="00C25DA9" w:rsidRPr="002D320F">
        <w:rPr>
          <w:sz w:val="23"/>
          <w:szCs w:val="23"/>
        </w:rPr>
        <w:t xml:space="preserve"> </w:t>
      </w:r>
      <w:r w:rsidR="00C25DA9" w:rsidRPr="002D320F">
        <w:rPr>
          <w:b/>
          <w:sz w:val="23"/>
          <w:szCs w:val="23"/>
        </w:rPr>
        <w:t>egy részének</w:t>
      </w:r>
      <w:r w:rsidR="00C25DA9" w:rsidRPr="002D320F">
        <w:rPr>
          <w:sz w:val="23"/>
          <w:szCs w:val="23"/>
        </w:rPr>
        <w:t xml:space="preserve"> </w:t>
      </w:r>
      <w:r w:rsidR="00A51582" w:rsidRPr="002D320F">
        <w:rPr>
          <w:sz w:val="23"/>
          <w:szCs w:val="23"/>
        </w:rPr>
        <w:t xml:space="preserve">a következő személyek </w:t>
      </w:r>
      <w:r w:rsidR="004D3619">
        <w:rPr>
          <w:sz w:val="23"/>
          <w:szCs w:val="23"/>
        </w:rPr>
        <w:t xml:space="preserve">(továbbiakban: vevők) </w:t>
      </w:r>
      <w:r w:rsidR="00A51582" w:rsidRPr="002D320F">
        <w:rPr>
          <w:sz w:val="23"/>
          <w:szCs w:val="23"/>
        </w:rPr>
        <w:t xml:space="preserve">részére történő </w:t>
      </w:r>
      <w:r w:rsidR="00A51582" w:rsidRPr="002D320F">
        <w:rPr>
          <w:b/>
          <w:sz w:val="23"/>
          <w:szCs w:val="23"/>
        </w:rPr>
        <w:t>értékesítéséhez:</w:t>
      </w:r>
    </w:p>
    <w:p w14:paraId="7CE3C9CF" w14:textId="77777777" w:rsidR="003C323D" w:rsidRPr="002D320F" w:rsidRDefault="003C323D" w:rsidP="003C323D">
      <w:pPr>
        <w:spacing w:line="240" w:lineRule="auto"/>
        <w:ind w:left="284" w:hanging="284"/>
        <w:jc w:val="both"/>
        <w:rPr>
          <w:sz w:val="23"/>
          <w:szCs w:val="23"/>
        </w:rPr>
      </w:pPr>
    </w:p>
    <w:p w14:paraId="49C1F7BE" w14:textId="07CE1D7A" w:rsidR="00FC48FD" w:rsidRDefault="00EF13A5" w:rsidP="003C323D">
      <w:pPr>
        <w:pStyle w:val="Listaszerbekezds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………..</w:t>
      </w:r>
      <w:r w:rsidR="00303D5D" w:rsidRPr="008D049C">
        <w:rPr>
          <w:rFonts w:ascii="Times New Roman" w:hAnsi="Times New Roman" w:cs="Times New Roman"/>
          <w:sz w:val="23"/>
          <w:szCs w:val="23"/>
        </w:rPr>
        <w:t xml:space="preserve"> Tiszavasvári, </w:t>
      </w:r>
      <w:r>
        <w:rPr>
          <w:rFonts w:ascii="Times New Roman" w:hAnsi="Times New Roman" w:cs="Times New Roman"/>
          <w:sz w:val="23"/>
          <w:szCs w:val="23"/>
        </w:rPr>
        <w:t xml:space="preserve">………… </w:t>
      </w:r>
      <w:r w:rsidR="00A51582" w:rsidRPr="008D049C">
        <w:rPr>
          <w:rFonts w:ascii="Times New Roman" w:hAnsi="Times New Roman" w:cs="Times New Roman"/>
          <w:sz w:val="23"/>
          <w:szCs w:val="23"/>
        </w:rPr>
        <w:t xml:space="preserve">sz. alatti lakos </w:t>
      </w:r>
    </w:p>
    <w:p w14:paraId="314A2371" w14:textId="77777777" w:rsidR="00A51582" w:rsidRDefault="00A51582" w:rsidP="003C323D">
      <w:pPr>
        <w:spacing w:line="240" w:lineRule="auto"/>
        <w:ind w:left="284" w:firstLine="283"/>
        <w:jc w:val="both"/>
        <w:rPr>
          <w:sz w:val="23"/>
          <w:szCs w:val="23"/>
        </w:rPr>
      </w:pPr>
      <w:r w:rsidRPr="00FC48FD">
        <w:rPr>
          <w:sz w:val="23"/>
          <w:szCs w:val="23"/>
        </w:rPr>
        <w:t>(tiszavasvári 2103 hrsz</w:t>
      </w:r>
      <w:r w:rsidR="001B2183" w:rsidRPr="00FC48FD">
        <w:rPr>
          <w:sz w:val="23"/>
          <w:szCs w:val="23"/>
        </w:rPr>
        <w:t>-ú ingatlan</w:t>
      </w:r>
      <w:r w:rsidRPr="00FC48FD">
        <w:rPr>
          <w:sz w:val="23"/>
          <w:szCs w:val="23"/>
        </w:rPr>
        <w:t xml:space="preserve"> tulajdonosa)</w:t>
      </w:r>
    </w:p>
    <w:p w14:paraId="043E83B7" w14:textId="77777777" w:rsidR="00BE642F" w:rsidRPr="00FC48FD" w:rsidRDefault="00BE642F" w:rsidP="003C323D">
      <w:pPr>
        <w:spacing w:line="240" w:lineRule="auto"/>
        <w:ind w:left="284" w:firstLine="283"/>
        <w:jc w:val="both"/>
        <w:rPr>
          <w:sz w:val="23"/>
          <w:szCs w:val="23"/>
        </w:rPr>
      </w:pPr>
    </w:p>
    <w:p w14:paraId="6D4FB8E7" w14:textId="42F6FFD2" w:rsidR="00FC48FD" w:rsidRDefault="00EF13A5" w:rsidP="003C323D">
      <w:pPr>
        <w:pStyle w:val="Listaszerbekezds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…………..</w:t>
      </w:r>
      <w:r w:rsidR="00303D5D" w:rsidRPr="006B78F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03D5D" w:rsidRPr="008D049C">
        <w:rPr>
          <w:rFonts w:ascii="Times New Roman" w:hAnsi="Times New Roman" w:cs="Times New Roman"/>
          <w:sz w:val="23"/>
          <w:szCs w:val="23"/>
        </w:rPr>
        <w:t xml:space="preserve">Tiszavasvári, </w:t>
      </w:r>
      <w:r>
        <w:rPr>
          <w:rFonts w:ascii="Times New Roman" w:hAnsi="Times New Roman" w:cs="Times New Roman"/>
          <w:sz w:val="23"/>
          <w:szCs w:val="23"/>
        </w:rPr>
        <w:t>…………</w:t>
      </w:r>
      <w:r w:rsidR="00A51582" w:rsidRPr="008D049C">
        <w:rPr>
          <w:rFonts w:ascii="Times New Roman" w:hAnsi="Times New Roman" w:cs="Times New Roman"/>
          <w:sz w:val="23"/>
          <w:szCs w:val="23"/>
        </w:rPr>
        <w:t>sz. alatti lakos</w:t>
      </w:r>
    </w:p>
    <w:p w14:paraId="26756351" w14:textId="77777777" w:rsidR="00A51582" w:rsidRDefault="00A51582" w:rsidP="003C323D">
      <w:pPr>
        <w:spacing w:line="240" w:lineRule="auto"/>
        <w:ind w:left="284" w:firstLine="283"/>
        <w:jc w:val="both"/>
        <w:rPr>
          <w:sz w:val="23"/>
          <w:szCs w:val="23"/>
        </w:rPr>
      </w:pPr>
      <w:r w:rsidRPr="00FC48FD">
        <w:rPr>
          <w:sz w:val="23"/>
          <w:szCs w:val="23"/>
        </w:rPr>
        <w:t xml:space="preserve">(tiszavasvári </w:t>
      </w:r>
      <w:r w:rsidRPr="00FC48FD">
        <w:rPr>
          <w:color w:val="000000" w:themeColor="text1"/>
          <w:sz w:val="23"/>
          <w:szCs w:val="23"/>
        </w:rPr>
        <w:t>2102</w:t>
      </w:r>
      <w:r w:rsidR="003038CD" w:rsidRPr="00FC48FD">
        <w:rPr>
          <w:color w:val="000000" w:themeColor="text1"/>
          <w:sz w:val="23"/>
          <w:szCs w:val="23"/>
        </w:rPr>
        <w:t>/2</w:t>
      </w:r>
      <w:r w:rsidRPr="00FC48FD">
        <w:rPr>
          <w:sz w:val="23"/>
          <w:szCs w:val="23"/>
        </w:rPr>
        <w:t xml:space="preserve"> hrsz</w:t>
      </w:r>
      <w:r w:rsidR="001B2183" w:rsidRPr="00FC48FD">
        <w:rPr>
          <w:sz w:val="23"/>
          <w:szCs w:val="23"/>
        </w:rPr>
        <w:t>-ú ingatlan</w:t>
      </w:r>
      <w:r w:rsidRPr="00FC48FD">
        <w:rPr>
          <w:sz w:val="23"/>
          <w:szCs w:val="23"/>
        </w:rPr>
        <w:t xml:space="preserve"> tulajdonosa)</w:t>
      </w:r>
    </w:p>
    <w:p w14:paraId="006FD566" w14:textId="77777777" w:rsidR="00BE642F" w:rsidRPr="00FC48FD" w:rsidRDefault="00BE642F" w:rsidP="003C323D">
      <w:pPr>
        <w:spacing w:line="240" w:lineRule="auto"/>
        <w:ind w:left="284" w:firstLine="283"/>
        <w:jc w:val="both"/>
        <w:rPr>
          <w:sz w:val="23"/>
          <w:szCs w:val="23"/>
        </w:rPr>
      </w:pPr>
    </w:p>
    <w:p w14:paraId="5D5A5BA8" w14:textId="3BA17D83" w:rsidR="00FC48FD" w:rsidRDefault="00EF13A5" w:rsidP="003C323D">
      <w:pPr>
        <w:pStyle w:val="Listaszerbekezds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………….</w:t>
      </w:r>
      <w:r w:rsidR="00303D5D" w:rsidRPr="008D049C">
        <w:rPr>
          <w:rFonts w:ascii="Times New Roman" w:hAnsi="Times New Roman" w:cs="Times New Roman"/>
          <w:sz w:val="23"/>
          <w:szCs w:val="23"/>
        </w:rPr>
        <w:t xml:space="preserve"> Nyíregyháza, </w:t>
      </w:r>
      <w:r>
        <w:rPr>
          <w:rFonts w:ascii="Times New Roman" w:hAnsi="Times New Roman" w:cs="Times New Roman"/>
          <w:sz w:val="23"/>
          <w:szCs w:val="23"/>
        </w:rPr>
        <w:t>…………</w:t>
      </w:r>
      <w:r w:rsidR="00A51582" w:rsidRPr="008D049C">
        <w:rPr>
          <w:rFonts w:ascii="Times New Roman" w:hAnsi="Times New Roman" w:cs="Times New Roman"/>
          <w:sz w:val="23"/>
          <w:szCs w:val="23"/>
        </w:rPr>
        <w:t xml:space="preserve">sz. alatti lakos </w:t>
      </w:r>
    </w:p>
    <w:p w14:paraId="6E7B1F4F" w14:textId="77777777" w:rsidR="00A51582" w:rsidRDefault="00A51582" w:rsidP="003C323D">
      <w:pPr>
        <w:spacing w:line="240" w:lineRule="auto"/>
        <w:ind w:left="567"/>
        <w:jc w:val="both"/>
        <w:rPr>
          <w:sz w:val="23"/>
          <w:szCs w:val="23"/>
        </w:rPr>
      </w:pPr>
      <w:r w:rsidRPr="00FC48FD">
        <w:rPr>
          <w:sz w:val="23"/>
          <w:szCs w:val="23"/>
        </w:rPr>
        <w:t>(tiszavasvári 2104/1 hrsz</w:t>
      </w:r>
      <w:r w:rsidR="001B2183" w:rsidRPr="00FC48FD">
        <w:rPr>
          <w:sz w:val="23"/>
          <w:szCs w:val="23"/>
        </w:rPr>
        <w:t>-ú ingatlan</w:t>
      </w:r>
      <w:r w:rsidRPr="00FC48FD">
        <w:rPr>
          <w:sz w:val="23"/>
          <w:szCs w:val="23"/>
        </w:rPr>
        <w:t xml:space="preserve"> tulajdonosa)</w:t>
      </w:r>
    </w:p>
    <w:p w14:paraId="046D18DB" w14:textId="77777777" w:rsidR="00BE642F" w:rsidRPr="00FC48FD" w:rsidRDefault="00BE642F" w:rsidP="003C323D">
      <w:pPr>
        <w:spacing w:line="240" w:lineRule="auto"/>
        <w:ind w:left="567"/>
        <w:jc w:val="both"/>
        <w:rPr>
          <w:sz w:val="23"/>
          <w:szCs w:val="23"/>
        </w:rPr>
      </w:pPr>
    </w:p>
    <w:p w14:paraId="685F4679" w14:textId="72488A92" w:rsidR="00FC48FD" w:rsidRDefault="00EF13A5" w:rsidP="003C323D">
      <w:pPr>
        <w:pStyle w:val="Listaszerbekezds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…………..</w:t>
      </w:r>
      <w:r w:rsidR="00A51582" w:rsidRPr="008D049C">
        <w:rPr>
          <w:rFonts w:ascii="Times New Roman" w:hAnsi="Times New Roman" w:cs="Times New Roman"/>
          <w:sz w:val="23"/>
          <w:szCs w:val="23"/>
        </w:rPr>
        <w:t>Nyíregyháza</w:t>
      </w:r>
      <w:r w:rsidR="00683FAF" w:rsidRPr="008D049C">
        <w:rPr>
          <w:rFonts w:ascii="Times New Roman" w:hAnsi="Times New Roman" w:cs="Times New Roman"/>
          <w:sz w:val="23"/>
          <w:szCs w:val="23"/>
        </w:rPr>
        <w:t>,</w:t>
      </w:r>
      <w:r w:rsidR="00A51582" w:rsidRPr="008D049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…………</w:t>
      </w:r>
      <w:r w:rsidR="00A51582" w:rsidRPr="008D049C">
        <w:rPr>
          <w:rFonts w:ascii="Times New Roman" w:hAnsi="Times New Roman" w:cs="Times New Roman"/>
          <w:sz w:val="23"/>
          <w:szCs w:val="23"/>
        </w:rPr>
        <w:t xml:space="preserve"> sz. alatti lakos </w:t>
      </w:r>
    </w:p>
    <w:p w14:paraId="2A1F83A6" w14:textId="77777777" w:rsidR="00A51582" w:rsidRDefault="00A51582" w:rsidP="003C323D">
      <w:pPr>
        <w:spacing w:line="240" w:lineRule="auto"/>
        <w:ind w:left="284" w:firstLine="283"/>
        <w:jc w:val="both"/>
        <w:rPr>
          <w:sz w:val="23"/>
          <w:szCs w:val="23"/>
        </w:rPr>
      </w:pPr>
      <w:r w:rsidRPr="00FC48FD">
        <w:rPr>
          <w:sz w:val="23"/>
          <w:szCs w:val="23"/>
        </w:rPr>
        <w:t>(tiszavasvári 2104/1 hrsz</w:t>
      </w:r>
      <w:r w:rsidR="001B2183" w:rsidRPr="00FC48FD">
        <w:rPr>
          <w:sz w:val="23"/>
          <w:szCs w:val="23"/>
        </w:rPr>
        <w:t>-ú ingatlan</w:t>
      </w:r>
      <w:r w:rsidR="00BE642F">
        <w:rPr>
          <w:sz w:val="23"/>
          <w:szCs w:val="23"/>
        </w:rPr>
        <w:t xml:space="preserve"> tulajdonosa)</w:t>
      </w:r>
    </w:p>
    <w:p w14:paraId="160A3C2B" w14:textId="77777777" w:rsidR="00BE642F" w:rsidRPr="00FC48FD" w:rsidRDefault="00BE642F" w:rsidP="003C323D">
      <w:pPr>
        <w:spacing w:line="240" w:lineRule="auto"/>
        <w:ind w:left="284"/>
        <w:jc w:val="both"/>
        <w:rPr>
          <w:sz w:val="23"/>
          <w:szCs w:val="23"/>
        </w:rPr>
      </w:pPr>
    </w:p>
    <w:p w14:paraId="21B2EE54" w14:textId="262C5F02" w:rsidR="00BE642F" w:rsidRPr="00EF13A5" w:rsidRDefault="00EF13A5" w:rsidP="00EF13A5">
      <w:pPr>
        <w:pStyle w:val="Listaszerbekezds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…………</w:t>
      </w:r>
      <w:r w:rsidR="00683FAF" w:rsidRPr="008D049C">
        <w:rPr>
          <w:rFonts w:ascii="Times New Roman" w:hAnsi="Times New Roman" w:cs="Times New Roman"/>
          <w:sz w:val="23"/>
          <w:szCs w:val="23"/>
        </w:rPr>
        <w:t xml:space="preserve">és </w:t>
      </w:r>
      <w:r>
        <w:rPr>
          <w:rFonts w:ascii="Times New Roman" w:hAnsi="Times New Roman" w:cs="Times New Roman"/>
          <w:b/>
          <w:sz w:val="23"/>
          <w:szCs w:val="23"/>
        </w:rPr>
        <w:t>……………</w:t>
      </w:r>
      <w:r w:rsidR="00A51582" w:rsidRPr="00EF13A5">
        <w:rPr>
          <w:sz w:val="23"/>
          <w:szCs w:val="23"/>
        </w:rPr>
        <w:t>T</w:t>
      </w:r>
      <w:r w:rsidR="00683FAF" w:rsidRPr="00EF13A5">
        <w:rPr>
          <w:sz w:val="23"/>
          <w:szCs w:val="23"/>
        </w:rPr>
        <w:t>iszavasvári</w:t>
      </w:r>
      <w:r w:rsidR="00A51582" w:rsidRPr="00EF13A5">
        <w:rPr>
          <w:sz w:val="23"/>
          <w:szCs w:val="23"/>
        </w:rPr>
        <w:t xml:space="preserve">, </w:t>
      </w:r>
      <w:r>
        <w:rPr>
          <w:sz w:val="23"/>
          <w:szCs w:val="23"/>
        </w:rPr>
        <w:t>…………</w:t>
      </w:r>
      <w:r w:rsidR="00A51582" w:rsidRPr="00EF13A5">
        <w:rPr>
          <w:sz w:val="23"/>
          <w:szCs w:val="23"/>
        </w:rPr>
        <w:t xml:space="preserve"> sz. alatti lakosok </w:t>
      </w:r>
    </w:p>
    <w:p w14:paraId="686DC289" w14:textId="77777777" w:rsidR="00A51582" w:rsidRPr="00BE642F" w:rsidRDefault="00A51582" w:rsidP="003C323D">
      <w:pPr>
        <w:spacing w:line="240" w:lineRule="auto"/>
        <w:ind w:left="284" w:firstLine="283"/>
        <w:jc w:val="both"/>
        <w:rPr>
          <w:b/>
          <w:sz w:val="23"/>
          <w:szCs w:val="23"/>
        </w:rPr>
      </w:pPr>
      <w:r w:rsidRPr="00BE642F">
        <w:rPr>
          <w:sz w:val="23"/>
          <w:szCs w:val="23"/>
        </w:rPr>
        <w:t>(tiszavasvári 2104/2 hrsz</w:t>
      </w:r>
      <w:r w:rsidR="001B2183" w:rsidRPr="00BE642F">
        <w:rPr>
          <w:sz w:val="23"/>
          <w:szCs w:val="23"/>
        </w:rPr>
        <w:t>-ú ingatlan</w:t>
      </w:r>
      <w:r w:rsidRPr="00BE642F">
        <w:rPr>
          <w:sz w:val="23"/>
          <w:szCs w:val="23"/>
        </w:rPr>
        <w:t xml:space="preserve"> tulajdonosa</w:t>
      </w:r>
      <w:r w:rsidR="001B2183" w:rsidRPr="00BE642F">
        <w:rPr>
          <w:sz w:val="23"/>
          <w:szCs w:val="23"/>
        </w:rPr>
        <w:t>i</w:t>
      </w:r>
      <w:r w:rsidRPr="00BE642F">
        <w:rPr>
          <w:sz w:val="23"/>
          <w:szCs w:val="23"/>
        </w:rPr>
        <w:t>)</w:t>
      </w:r>
    </w:p>
    <w:p w14:paraId="55CD008C" w14:textId="77777777" w:rsidR="00C25DA9" w:rsidRPr="00C25DA9" w:rsidRDefault="00C25DA9" w:rsidP="003C323D">
      <w:pPr>
        <w:spacing w:line="240" w:lineRule="auto"/>
        <w:jc w:val="both"/>
        <w:rPr>
          <w:b/>
          <w:sz w:val="23"/>
          <w:szCs w:val="23"/>
        </w:rPr>
      </w:pPr>
    </w:p>
    <w:p w14:paraId="349AE196" w14:textId="77777777" w:rsidR="004D3619" w:rsidRDefault="002D320F" w:rsidP="003C323D">
      <w:pPr>
        <w:spacing w:line="240" w:lineRule="auto"/>
        <w:jc w:val="both"/>
        <w:rPr>
          <w:b/>
          <w:sz w:val="23"/>
          <w:szCs w:val="23"/>
        </w:rPr>
      </w:pPr>
      <w:r w:rsidRPr="00887D36">
        <w:rPr>
          <w:sz w:val="23"/>
          <w:szCs w:val="23"/>
        </w:rPr>
        <w:t>2.</w:t>
      </w:r>
      <w:r w:rsidR="003854CA" w:rsidRPr="00887D36">
        <w:rPr>
          <w:sz w:val="23"/>
          <w:szCs w:val="23"/>
        </w:rPr>
        <w:t>1</w:t>
      </w:r>
      <w:r w:rsidR="003854CA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="00C25DA9" w:rsidRPr="002D320F">
        <w:rPr>
          <w:b/>
          <w:sz w:val="23"/>
          <w:szCs w:val="23"/>
        </w:rPr>
        <w:t xml:space="preserve">Az értékesítendő terület meghatározása: </w:t>
      </w:r>
    </w:p>
    <w:p w14:paraId="34CD1275" w14:textId="77777777" w:rsidR="00306A42" w:rsidRDefault="00C25DA9" w:rsidP="003C323D">
      <w:pPr>
        <w:spacing w:line="240" w:lineRule="auto"/>
        <w:ind w:left="284"/>
        <w:jc w:val="both"/>
        <w:rPr>
          <w:sz w:val="23"/>
          <w:szCs w:val="23"/>
        </w:rPr>
      </w:pPr>
      <w:r w:rsidRPr="002D320F">
        <w:rPr>
          <w:sz w:val="23"/>
          <w:szCs w:val="23"/>
        </w:rPr>
        <w:t>A tiszavasvári 2123/106 hrsz-ú ingatlan azon része mely a 2123/16 hrsz-ú, a 2123/32 hrsz-ú és a 2123/1</w:t>
      </w:r>
      <w:r w:rsidR="00BD5AD5" w:rsidRPr="002D320F">
        <w:rPr>
          <w:sz w:val="23"/>
          <w:szCs w:val="23"/>
        </w:rPr>
        <w:t>3</w:t>
      </w:r>
      <w:r w:rsidRPr="002D320F">
        <w:rPr>
          <w:sz w:val="23"/>
          <w:szCs w:val="23"/>
        </w:rPr>
        <w:t xml:space="preserve"> hrsz-ú garázssor hátsó fala, valamint az 1. pontban szereplő lakosok tulajdonában álló 2104/2, 2104/1, 2103 és 2102/2 hrsz-ú ingatlanok által bezárt terület, melynek megközelíthetősége </w:t>
      </w:r>
      <w:r w:rsidR="00BE642F">
        <w:rPr>
          <w:sz w:val="23"/>
          <w:szCs w:val="23"/>
        </w:rPr>
        <w:t>ezen</w:t>
      </w:r>
      <w:r w:rsidRPr="002D320F">
        <w:rPr>
          <w:sz w:val="23"/>
          <w:szCs w:val="23"/>
        </w:rPr>
        <w:t xml:space="preserve"> magántulajdonban lévő ingatlanokon keresztül lehetséges.</w:t>
      </w:r>
      <w:r w:rsidR="00F94B35">
        <w:rPr>
          <w:sz w:val="23"/>
          <w:szCs w:val="23"/>
        </w:rPr>
        <w:t xml:space="preserve"> (1. mellékletben szereplő térképen bevonalkázott rész)</w:t>
      </w:r>
      <w:r w:rsidRPr="002D320F">
        <w:rPr>
          <w:sz w:val="23"/>
          <w:szCs w:val="23"/>
        </w:rPr>
        <w:t xml:space="preserve"> </w:t>
      </w:r>
    </w:p>
    <w:p w14:paraId="3A49D99D" w14:textId="77777777" w:rsidR="00AF339A" w:rsidRDefault="00AF339A" w:rsidP="003C323D">
      <w:pPr>
        <w:spacing w:line="240" w:lineRule="auto"/>
        <w:ind w:left="284"/>
        <w:jc w:val="both"/>
        <w:rPr>
          <w:sz w:val="23"/>
          <w:szCs w:val="23"/>
        </w:rPr>
      </w:pPr>
    </w:p>
    <w:p w14:paraId="3E2E1DF9" w14:textId="77777777" w:rsidR="003854CA" w:rsidRPr="002D320F" w:rsidRDefault="003854CA" w:rsidP="003C323D">
      <w:pPr>
        <w:spacing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2.2</w:t>
      </w:r>
      <w:r w:rsidR="00D24C0F">
        <w:rPr>
          <w:sz w:val="23"/>
          <w:szCs w:val="23"/>
        </w:rPr>
        <w:t>. A</w:t>
      </w:r>
      <w:r w:rsidR="004D3619">
        <w:rPr>
          <w:sz w:val="23"/>
          <w:szCs w:val="23"/>
        </w:rPr>
        <w:t xml:space="preserve"> vevők</w:t>
      </w:r>
      <w:r w:rsidR="006C7DEB">
        <w:rPr>
          <w:sz w:val="23"/>
          <w:szCs w:val="23"/>
        </w:rPr>
        <w:t xml:space="preserve"> részére a 2.1. pontban meghatározott ingatlan azon része kerül értékesítésre, mely a vevők tulajdonában lévő</w:t>
      </w:r>
      <w:r w:rsidR="00176E24">
        <w:rPr>
          <w:sz w:val="23"/>
          <w:szCs w:val="23"/>
        </w:rPr>
        <w:t xml:space="preserve"> 2</w:t>
      </w:r>
      <w:r w:rsidR="00AB78F6">
        <w:rPr>
          <w:sz w:val="23"/>
          <w:szCs w:val="23"/>
        </w:rPr>
        <w:t>.</w:t>
      </w:r>
      <w:r w:rsidR="00176E24">
        <w:rPr>
          <w:sz w:val="23"/>
          <w:szCs w:val="23"/>
        </w:rPr>
        <w:t>1. pontban szereplő</w:t>
      </w:r>
      <w:r w:rsidR="00AB78F6">
        <w:rPr>
          <w:sz w:val="23"/>
          <w:szCs w:val="23"/>
        </w:rPr>
        <w:t xml:space="preserve"> helyrajzi számú</w:t>
      </w:r>
      <w:r w:rsidR="006C7DEB">
        <w:rPr>
          <w:sz w:val="23"/>
          <w:szCs w:val="23"/>
        </w:rPr>
        <w:t xml:space="preserve"> ingatlan</w:t>
      </w:r>
      <w:r w:rsidR="00176E24">
        <w:rPr>
          <w:sz w:val="23"/>
          <w:szCs w:val="23"/>
        </w:rPr>
        <w:t>okk</w:t>
      </w:r>
      <w:r w:rsidR="006C7DEB">
        <w:rPr>
          <w:sz w:val="23"/>
          <w:szCs w:val="23"/>
        </w:rPr>
        <w:t>al határos.</w:t>
      </w:r>
    </w:p>
    <w:p w14:paraId="0A40AD4E" w14:textId="77777777" w:rsidR="003848DC" w:rsidRPr="003848DC" w:rsidRDefault="003848DC" w:rsidP="003C323D">
      <w:pPr>
        <w:spacing w:line="240" w:lineRule="auto"/>
        <w:jc w:val="both"/>
        <w:rPr>
          <w:b/>
          <w:sz w:val="23"/>
          <w:szCs w:val="23"/>
        </w:rPr>
      </w:pPr>
    </w:p>
    <w:p w14:paraId="6E4546A0" w14:textId="77777777" w:rsidR="00BE200E" w:rsidRPr="002D320F" w:rsidRDefault="002D320F" w:rsidP="003C323D">
      <w:pPr>
        <w:spacing w:line="24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3.1.</w:t>
      </w:r>
      <w:r w:rsidR="008C3F58">
        <w:rPr>
          <w:rFonts w:eastAsia="Calibri"/>
          <w:szCs w:val="24"/>
        </w:rPr>
        <w:t xml:space="preserve"> </w:t>
      </w:r>
      <w:r w:rsidR="0087004C" w:rsidRPr="002D320F">
        <w:rPr>
          <w:rFonts w:eastAsia="Calibri"/>
          <w:szCs w:val="24"/>
        </w:rPr>
        <w:t>A</w:t>
      </w:r>
      <w:r w:rsidR="00D24C0F">
        <w:rPr>
          <w:rFonts w:eastAsia="Calibri"/>
          <w:szCs w:val="24"/>
        </w:rPr>
        <w:t xml:space="preserve"> </w:t>
      </w:r>
      <w:r w:rsidR="00D24C0F" w:rsidRPr="003B4028">
        <w:rPr>
          <w:rFonts w:eastAsia="Calibri"/>
          <w:b/>
          <w:szCs w:val="24"/>
        </w:rPr>
        <w:t>vételár</w:t>
      </w:r>
      <w:r w:rsidR="00D24C0F">
        <w:rPr>
          <w:rFonts w:eastAsia="Calibri"/>
          <w:szCs w:val="24"/>
        </w:rPr>
        <w:t>:</w:t>
      </w:r>
      <w:r w:rsidR="00BE200E" w:rsidRPr="002D320F">
        <w:rPr>
          <w:rFonts w:eastAsia="Calibri"/>
          <w:b/>
          <w:bCs/>
          <w:szCs w:val="24"/>
        </w:rPr>
        <w:t xml:space="preserve"> </w:t>
      </w:r>
      <w:r w:rsidR="00791CD5">
        <w:rPr>
          <w:rFonts w:eastAsia="Calibri"/>
          <w:b/>
          <w:bCs/>
          <w:szCs w:val="24"/>
        </w:rPr>
        <w:t xml:space="preserve">500 </w:t>
      </w:r>
      <w:r w:rsidR="00BE200E" w:rsidRPr="002D320F">
        <w:rPr>
          <w:rFonts w:eastAsia="Calibri"/>
          <w:b/>
          <w:bCs/>
          <w:szCs w:val="24"/>
        </w:rPr>
        <w:t>Ft/m</w:t>
      </w:r>
      <w:r w:rsidR="00BE200E" w:rsidRPr="002D320F">
        <w:rPr>
          <w:rFonts w:eastAsia="Calibri"/>
          <w:b/>
          <w:bCs/>
          <w:szCs w:val="24"/>
          <w:vertAlign w:val="superscript"/>
        </w:rPr>
        <w:t>2</w:t>
      </w:r>
      <w:r w:rsidR="00791CD5">
        <w:rPr>
          <w:rFonts w:eastAsia="Calibri"/>
          <w:szCs w:val="24"/>
        </w:rPr>
        <w:t>.</w:t>
      </w:r>
      <w:r w:rsidR="00BE200E" w:rsidRPr="002D320F">
        <w:rPr>
          <w:rFonts w:eastAsia="Calibri"/>
          <w:szCs w:val="24"/>
        </w:rPr>
        <w:t xml:space="preserve"> </w:t>
      </w:r>
    </w:p>
    <w:p w14:paraId="72B3584A" w14:textId="77777777" w:rsidR="0087004C" w:rsidRPr="0087004C" w:rsidRDefault="0087004C" w:rsidP="003C323D">
      <w:pPr>
        <w:spacing w:line="240" w:lineRule="auto"/>
        <w:jc w:val="both"/>
        <w:rPr>
          <w:rFonts w:eastAsia="Calibri"/>
          <w:szCs w:val="24"/>
        </w:rPr>
      </w:pPr>
    </w:p>
    <w:p w14:paraId="654F0BF0" w14:textId="77777777" w:rsidR="00BE200E" w:rsidRPr="008C3F58" w:rsidRDefault="002D320F" w:rsidP="003C323D">
      <w:pPr>
        <w:pStyle w:val="Listaszerbekezds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58">
        <w:rPr>
          <w:rFonts w:ascii="Times New Roman" w:eastAsia="Calibri" w:hAnsi="Times New Roman" w:cs="Times New Roman"/>
          <w:sz w:val="24"/>
          <w:szCs w:val="24"/>
        </w:rPr>
        <w:t>3.2.</w:t>
      </w:r>
      <w:r w:rsidR="008C3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004C" w:rsidRPr="008C3F58">
        <w:rPr>
          <w:rFonts w:ascii="Times New Roman" w:eastAsia="Calibri" w:hAnsi="Times New Roman" w:cs="Times New Roman"/>
          <w:sz w:val="24"/>
          <w:szCs w:val="24"/>
        </w:rPr>
        <w:t>A</w:t>
      </w:r>
      <w:r w:rsidR="00BE200E" w:rsidRPr="008C3F58">
        <w:rPr>
          <w:rFonts w:ascii="Times New Roman" w:eastAsia="Calibri" w:hAnsi="Times New Roman" w:cs="Times New Roman"/>
          <w:sz w:val="24"/>
          <w:szCs w:val="24"/>
        </w:rPr>
        <w:t>z értékesítésre kerülő ingatlan</w:t>
      </w:r>
      <w:r w:rsidR="0087004C" w:rsidRPr="008C3F58">
        <w:rPr>
          <w:rFonts w:ascii="Times New Roman" w:eastAsia="Calibri" w:hAnsi="Times New Roman" w:cs="Times New Roman"/>
          <w:sz w:val="24"/>
          <w:szCs w:val="24"/>
        </w:rPr>
        <w:t xml:space="preserve">részek pontos területnagysága - a </w:t>
      </w:r>
      <w:r w:rsidR="00BE200E" w:rsidRPr="008C3F58">
        <w:rPr>
          <w:rFonts w:ascii="Times New Roman" w:eastAsia="Calibri" w:hAnsi="Times New Roman" w:cs="Times New Roman"/>
          <w:sz w:val="24"/>
          <w:szCs w:val="24"/>
        </w:rPr>
        <w:t>2.</w:t>
      </w:r>
      <w:r w:rsidR="00BE642F">
        <w:rPr>
          <w:rFonts w:ascii="Times New Roman" w:eastAsia="Calibri" w:hAnsi="Times New Roman" w:cs="Times New Roman"/>
          <w:sz w:val="24"/>
          <w:szCs w:val="24"/>
        </w:rPr>
        <w:t>1.</w:t>
      </w:r>
      <w:r w:rsidR="00BE200E" w:rsidRPr="008C3F58">
        <w:rPr>
          <w:rFonts w:ascii="Times New Roman" w:eastAsia="Calibri" w:hAnsi="Times New Roman" w:cs="Times New Roman"/>
          <w:sz w:val="24"/>
          <w:szCs w:val="24"/>
        </w:rPr>
        <w:t xml:space="preserve"> pontban leírtak miatt - nem ismert. Az ingatlan tulajdoni</w:t>
      </w:r>
      <w:r w:rsidR="00176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00E" w:rsidRPr="008C3F58">
        <w:rPr>
          <w:rFonts w:ascii="Times New Roman" w:eastAsia="Calibri" w:hAnsi="Times New Roman" w:cs="Times New Roman"/>
          <w:sz w:val="24"/>
          <w:szCs w:val="24"/>
        </w:rPr>
        <w:t xml:space="preserve">hányad </w:t>
      </w:r>
      <w:r w:rsidR="00D24C0F" w:rsidRPr="008C3F58">
        <w:rPr>
          <w:rFonts w:ascii="Times New Roman" w:eastAsia="Calibri" w:hAnsi="Times New Roman" w:cs="Times New Roman"/>
          <w:sz w:val="24"/>
          <w:szCs w:val="24"/>
        </w:rPr>
        <w:t>vétel</w:t>
      </w:r>
      <w:r w:rsidR="00BE200E" w:rsidRPr="008C3F58">
        <w:rPr>
          <w:rFonts w:ascii="Times New Roman" w:eastAsia="Calibri" w:hAnsi="Times New Roman" w:cs="Times New Roman"/>
          <w:sz w:val="24"/>
          <w:szCs w:val="24"/>
        </w:rPr>
        <w:t xml:space="preserve">ára a </w:t>
      </w:r>
      <w:r w:rsidR="00791CD5">
        <w:rPr>
          <w:rFonts w:ascii="Times New Roman" w:eastAsia="Calibri" w:hAnsi="Times New Roman" w:cs="Times New Roman"/>
          <w:sz w:val="24"/>
          <w:szCs w:val="24"/>
        </w:rPr>
        <w:t xml:space="preserve">500 </w:t>
      </w:r>
      <w:r w:rsidR="00BE200E" w:rsidRPr="008C3F58">
        <w:rPr>
          <w:rFonts w:ascii="Times New Roman" w:eastAsia="Calibri" w:hAnsi="Times New Roman" w:cs="Times New Roman"/>
          <w:sz w:val="24"/>
          <w:szCs w:val="24"/>
        </w:rPr>
        <w:t>Ft/m</w:t>
      </w:r>
      <w:r w:rsidR="00BE200E" w:rsidRPr="008C3F5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8C3F58">
        <w:rPr>
          <w:rFonts w:ascii="Times New Roman" w:eastAsia="Calibri" w:hAnsi="Times New Roman" w:cs="Times New Roman"/>
          <w:sz w:val="24"/>
          <w:szCs w:val="24"/>
        </w:rPr>
        <w:t xml:space="preserve"> figyelembevételével </w:t>
      </w:r>
      <w:r w:rsidR="00BE200E" w:rsidRPr="008C3F58">
        <w:rPr>
          <w:rFonts w:ascii="Times New Roman" w:eastAsia="Calibri" w:hAnsi="Times New Roman" w:cs="Times New Roman"/>
          <w:sz w:val="24"/>
          <w:szCs w:val="24"/>
        </w:rPr>
        <w:t xml:space="preserve">kerül meghatározásra. </w:t>
      </w:r>
    </w:p>
    <w:p w14:paraId="2489D62C" w14:textId="77777777" w:rsidR="00BE200E" w:rsidRDefault="00F149D2" w:rsidP="003C323D">
      <w:pPr>
        <w:spacing w:line="240" w:lineRule="auto"/>
        <w:ind w:left="284" w:right="98" w:hanging="284"/>
        <w:jc w:val="both"/>
        <w:rPr>
          <w:szCs w:val="24"/>
        </w:rPr>
      </w:pPr>
      <w:r>
        <w:rPr>
          <w:szCs w:val="24"/>
        </w:rPr>
        <w:t>3.3</w:t>
      </w:r>
      <w:r w:rsidR="002D320F">
        <w:rPr>
          <w:szCs w:val="24"/>
        </w:rPr>
        <w:t xml:space="preserve">. </w:t>
      </w:r>
      <w:r w:rsidR="00BE200E">
        <w:rPr>
          <w:szCs w:val="24"/>
        </w:rPr>
        <w:t>A</w:t>
      </w:r>
      <w:r w:rsidR="008C3F58">
        <w:rPr>
          <w:szCs w:val="24"/>
        </w:rPr>
        <w:t xml:space="preserve"> vevők</w:t>
      </w:r>
      <w:r w:rsidR="00D24C0F">
        <w:rPr>
          <w:szCs w:val="24"/>
        </w:rPr>
        <w:t xml:space="preserve"> </w:t>
      </w:r>
      <w:r w:rsidR="00BE200E">
        <w:rPr>
          <w:szCs w:val="24"/>
        </w:rPr>
        <w:t>az ingatlan tulajdoni hányad vételárát az adásvételi szerződés megkötését követően fizeti</w:t>
      </w:r>
      <w:r>
        <w:rPr>
          <w:szCs w:val="24"/>
        </w:rPr>
        <w:t>k</w:t>
      </w:r>
      <w:r w:rsidR="00BE200E">
        <w:rPr>
          <w:szCs w:val="24"/>
        </w:rPr>
        <w:t xml:space="preserve"> meg az </w:t>
      </w:r>
      <w:r w:rsidR="008C3F58">
        <w:rPr>
          <w:szCs w:val="24"/>
        </w:rPr>
        <w:t xml:space="preserve">Önkormányzat </w:t>
      </w:r>
      <w:r w:rsidR="00BE200E">
        <w:rPr>
          <w:szCs w:val="24"/>
        </w:rPr>
        <w:t>részére</w:t>
      </w:r>
      <w:r>
        <w:rPr>
          <w:szCs w:val="24"/>
        </w:rPr>
        <w:t>.</w:t>
      </w:r>
      <w:r w:rsidR="00BE200E">
        <w:rPr>
          <w:szCs w:val="24"/>
        </w:rPr>
        <w:t xml:space="preserve"> </w:t>
      </w:r>
    </w:p>
    <w:p w14:paraId="56EA239C" w14:textId="77777777" w:rsidR="00F149D2" w:rsidRDefault="00F149D2" w:rsidP="003C323D">
      <w:pPr>
        <w:spacing w:line="240" w:lineRule="auto"/>
        <w:ind w:right="98"/>
        <w:jc w:val="both"/>
        <w:rPr>
          <w:rFonts w:eastAsia="Calibri"/>
          <w:szCs w:val="24"/>
          <w:lang w:eastAsia="en-US"/>
        </w:rPr>
      </w:pPr>
    </w:p>
    <w:p w14:paraId="6F64F867" w14:textId="77777777" w:rsidR="00BE200E" w:rsidRDefault="00BE200E" w:rsidP="003C323D">
      <w:pPr>
        <w:numPr>
          <w:ilvl w:val="0"/>
          <w:numId w:val="18"/>
        </w:numPr>
        <w:spacing w:line="240" w:lineRule="auto"/>
        <w:ind w:left="284" w:right="98" w:hanging="284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Az értékesítésre kerülő és az Önkormányzat tulajdonában maradó ingatlan tulajdoni hányad</w:t>
      </w:r>
      <w:r w:rsidR="00AB78F6">
        <w:rPr>
          <w:rFonts w:eastAsia="Calibri"/>
          <w:szCs w:val="24"/>
          <w:lang w:eastAsia="en-US"/>
        </w:rPr>
        <w:t>á</w:t>
      </w:r>
      <w:r w:rsidR="00176E24">
        <w:rPr>
          <w:rFonts w:eastAsia="Calibri"/>
          <w:szCs w:val="24"/>
          <w:lang w:eastAsia="en-US"/>
        </w:rPr>
        <w:t>nak</w:t>
      </w:r>
      <w:r>
        <w:rPr>
          <w:rFonts w:eastAsia="Calibri"/>
          <w:szCs w:val="24"/>
          <w:lang w:eastAsia="en-US"/>
        </w:rPr>
        <w:t xml:space="preserve"> pontos meghatározásához a </w:t>
      </w:r>
      <w:r w:rsidR="00092A5E">
        <w:rPr>
          <w:rFonts w:eastAsia="Calibri"/>
          <w:szCs w:val="24"/>
          <w:lang w:eastAsia="en-US"/>
        </w:rPr>
        <w:t>2</w:t>
      </w:r>
      <w:r>
        <w:rPr>
          <w:rFonts w:eastAsia="Calibri"/>
          <w:szCs w:val="24"/>
          <w:lang w:eastAsia="en-US"/>
        </w:rPr>
        <w:t>.2. pontban szereplő területnagyság</w:t>
      </w:r>
      <w:r w:rsidR="00172C25">
        <w:rPr>
          <w:rFonts w:eastAsia="Calibri"/>
          <w:szCs w:val="24"/>
          <w:lang w:eastAsia="en-US"/>
        </w:rPr>
        <w:t>ok</w:t>
      </w:r>
      <w:r>
        <w:rPr>
          <w:rFonts w:eastAsia="Calibri"/>
          <w:szCs w:val="24"/>
          <w:lang w:eastAsia="en-US"/>
        </w:rPr>
        <w:t xml:space="preserve"> földmérő által történő felmérése szükséges, melynek költsége </w:t>
      </w:r>
      <w:r w:rsidR="00176E24">
        <w:rPr>
          <w:rFonts w:eastAsia="Calibri"/>
          <w:szCs w:val="24"/>
          <w:lang w:eastAsia="en-US"/>
        </w:rPr>
        <w:t xml:space="preserve">a </w:t>
      </w:r>
      <w:r>
        <w:rPr>
          <w:rFonts w:eastAsia="Calibri"/>
          <w:szCs w:val="24"/>
          <w:lang w:eastAsia="en-US"/>
        </w:rPr>
        <w:t>vevő</w:t>
      </w:r>
      <w:r w:rsidR="00092A5E">
        <w:rPr>
          <w:rFonts w:eastAsia="Calibri"/>
          <w:szCs w:val="24"/>
          <w:lang w:eastAsia="en-US"/>
        </w:rPr>
        <w:t>ke</w:t>
      </w:r>
      <w:r>
        <w:rPr>
          <w:rFonts w:eastAsia="Calibri"/>
          <w:szCs w:val="24"/>
          <w:lang w:eastAsia="en-US"/>
        </w:rPr>
        <w:t>t terheli.</w:t>
      </w:r>
    </w:p>
    <w:p w14:paraId="0F9A745E" w14:textId="77777777" w:rsidR="00BE200E" w:rsidRPr="00887D36" w:rsidRDefault="00887D36" w:rsidP="003C323D">
      <w:pPr>
        <w:spacing w:line="240" w:lineRule="auto"/>
        <w:ind w:left="284" w:right="98" w:hanging="284"/>
        <w:jc w:val="both"/>
        <w:rPr>
          <w:rFonts w:eastAsia="Calibri"/>
          <w:b/>
          <w:bCs/>
          <w:szCs w:val="24"/>
          <w:lang w:eastAsia="en-US"/>
        </w:rPr>
      </w:pPr>
      <w:r w:rsidRPr="00887D36">
        <w:rPr>
          <w:rFonts w:eastAsia="Calibri"/>
          <w:szCs w:val="24"/>
          <w:lang w:eastAsia="en-US"/>
        </w:rPr>
        <w:lastRenderedPageBreak/>
        <w:t xml:space="preserve">5. </w:t>
      </w:r>
      <w:r w:rsidR="00BE200E" w:rsidRPr="00887D36">
        <w:rPr>
          <w:rFonts w:eastAsia="Calibri"/>
          <w:szCs w:val="24"/>
          <w:lang w:eastAsia="en-US"/>
        </w:rPr>
        <w:t xml:space="preserve">A tiszavasvári </w:t>
      </w:r>
      <w:r w:rsidR="00092A5E" w:rsidRPr="00887D36">
        <w:rPr>
          <w:rFonts w:eastAsia="Calibri"/>
          <w:szCs w:val="24"/>
          <w:lang w:eastAsia="en-US"/>
        </w:rPr>
        <w:t>2123/106</w:t>
      </w:r>
      <w:r w:rsidR="00BE200E" w:rsidRPr="00887D36">
        <w:rPr>
          <w:rFonts w:eastAsia="Calibri"/>
          <w:szCs w:val="24"/>
          <w:lang w:eastAsia="en-US"/>
        </w:rPr>
        <w:t xml:space="preserve"> hrsz-ú</w:t>
      </w:r>
      <w:r w:rsidR="00BE200E" w:rsidRPr="00887D36">
        <w:rPr>
          <w:rFonts w:eastAsia="Calibri"/>
          <w:b/>
          <w:bCs/>
          <w:szCs w:val="24"/>
          <w:lang w:eastAsia="en-US"/>
        </w:rPr>
        <w:t xml:space="preserve"> </w:t>
      </w:r>
      <w:r w:rsidR="00BE200E" w:rsidRPr="00887D36">
        <w:rPr>
          <w:rFonts w:eastAsia="Calibri"/>
          <w:szCs w:val="24"/>
          <w:lang w:eastAsia="en-US"/>
        </w:rPr>
        <w:t xml:space="preserve">ingatlanból a fent körülírt </w:t>
      </w:r>
      <w:r w:rsidR="00BE200E" w:rsidRPr="005833D2">
        <w:rPr>
          <w:rFonts w:eastAsia="Calibri"/>
          <w:b/>
          <w:szCs w:val="24"/>
          <w:lang w:eastAsia="en-US"/>
        </w:rPr>
        <w:t>ingatlan tulajdoni hányad</w:t>
      </w:r>
      <w:r w:rsidR="00AB78F6" w:rsidRPr="005833D2">
        <w:rPr>
          <w:rFonts w:eastAsia="Calibri"/>
          <w:b/>
          <w:szCs w:val="24"/>
          <w:lang w:eastAsia="en-US"/>
        </w:rPr>
        <w:t>ok</w:t>
      </w:r>
      <w:r w:rsidR="00BE200E" w:rsidRPr="00887D36">
        <w:rPr>
          <w:rFonts w:eastAsia="Calibri"/>
          <w:szCs w:val="24"/>
          <w:lang w:eastAsia="en-US"/>
        </w:rPr>
        <w:t xml:space="preserve"> értékesítéséről szóló </w:t>
      </w:r>
      <w:r w:rsidR="00BE200E" w:rsidRPr="00887D36">
        <w:rPr>
          <w:rFonts w:eastAsia="Calibri"/>
          <w:b/>
          <w:bCs/>
          <w:szCs w:val="24"/>
          <w:lang w:eastAsia="en-US"/>
        </w:rPr>
        <w:t>adásvételi szerződés megkötésére az Önkormányzat tulajdonában maradó, illetve értékesítendő ingatlan tulajdoni hányad</w:t>
      </w:r>
      <w:r w:rsidR="00EF602A" w:rsidRPr="00887D36">
        <w:rPr>
          <w:rFonts w:eastAsia="Calibri"/>
          <w:b/>
          <w:bCs/>
          <w:szCs w:val="24"/>
          <w:lang w:eastAsia="en-US"/>
        </w:rPr>
        <w:t>ok</w:t>
      </w:r>
      <w:r w:rsidR="00AC51DA" w:rsidRPr="00887D36">
        <w:rPr>
          <w:rFonts w:eastAsia="Calibri"/>
          <w:b/>
          <w:bCs/>
          <w:szCs w:val="24"/>
          <w:lang w:eastAsia="en-US"/>
        </w:rPr>
        <w:t>nak</w:t>
      </w:r>
      <w:r w:rsidR="00BE200E" w:rsidRPr="00887D36">
        <w:rPr>
          <w:rFonts w:eastAsia="Calibri"/>
          <w:b/>
          <w:bCs/>
          <w:szCs w:val="24"/>
          <w:lang w:eastAsia="en-US"/>
        </w:rPr>
        <w:t xml:space="preserve"> ismeretében kerül sor.</w:t>
      </w:r>
    </w:p>
    <w:p w14:paraId="336EF1D2" w14:textId="77777777" w:rsidR="00EF602A" w:rsidRPr="00887D36" w:rsidRDefault="00EF602A" w:rsidP="003C323D">
      <w:pPr>
        <w:spacing w:line="240" w:lineRule="auto"/>
        <w:ind w:left="284" w:right="98" w:hanging="284"/>
        <w:jc w:val="both"/>
        <w:rPr>
          <w:rFonts w:eastAsia="Calibri"/>
          <w:szCs w:val="24"/>
          <w:lang w:eastAsia="en-US"/>
        </w:rPr>
      </w:pPr>
    </w:p>
    <w:p w14:paraId="423FDD8E" w14:textId="77777777" w:rsidR="00307EBE" w:rsidRPr="00887D36" w:rsidRDefault="00307EBE" w:rsidP="00C4462D">
      <w:pPr>
        <w:spacing w:line="240" w:lineRule="auto"/>
        <w:ind w:left="284" w:hanging="284"/>
        <w:jc w:val="both"/>
        <w:rPr>
          <w:rFonts w:eastAsia="Calibri"/>
          <w:szCs w:val="24"/>
        </w:rPr>
      </w:pPr>
      <w:r w:rsidRPr="00887D36">
        <w:rPr>
          <w:rFonts w:eastAsia="Calibri"/>
          <w:szCs w:val="24"/>
        </w:rPr>
        <w:t>6.</w:t>
      </w:r>
      <w:r w:rsidR="003B4028" w:rsidRPr="00887D36">
        <w:rPr>
          <w:rFonts w:eastAsia="Calibri"/>
          <w:szCs w:val="24"/>
        </w:rPr>
        <w:t>1.</w:t>
      </w:r>
      <w:r w:rsidR="007B193E" w:rsidRPr="00887D36">
        <w:rPr>
          <w:rFonts w:eastAsia="Calibri"/>
          <w:szCs w:val="24"/>
        </w:rPr>
        <w:t xml:space="preserve"> </w:t>
      </w:r>
      <w:r w:rsidR="00BE200E" w:rsidRPr="00887D36">
        <w:rPr>
          <w:rFonts w:eastAsia="Calibri"/>
          <w:szCs w:val="24"/>
          <w:lang w:eastAsia="en-US"/>
        </w:rPr>
        <w:t xml:space="preserve">Az </w:t>
      </w:r>
      <w:r w:rsidR="00BE200E" w:rsidRPr="00887D36">
        <w:rPr>
          <w:rFonts w:eastAsia="Calibri"/>
          <w:szCs w:val="24"/>
        </w:rPr>
        <w:t>adásvételi szerződés hatályba lépésé</w:t>
      </w:r>
      <w:r w:rsidR="00F94B35">
        <w:rPr>
          <w:rFonts w:eastAsia="Calibri"/>
          <w:szCs w:val="24"/>
        </w:rPr>
        <w:t>t követően a közös tulajdont</w:t>
      </w:r>
      <w:r w:rsidR="00BE200E" w:rsidRPr="00887D36">
        <w:rPr>
          <w:rFonts w:eastAsia="Calibri"/>
          <w:szCs w:val="24"/>
        </w:rPr>
        <w:t xml:space="preserve"> </w:t>
      </w:r>
      <w:r w:rsidR="00EF602A" w:rsidRPr="00887D36">
        <w:rPr>
          <w:rFonts w:eastAsia="Calibri"/>
          <w:szCs w:val="24"/>
        </w:rPr>
        <w:t xml:space="preserve">haladéktalanul </w:t>
      </w:r>
      <w:r w:rsidR="0024214B">
        <w:rPr>
          <w:rFonts w:eastAsia="Calibri"/>
          <w:szCs w:val="24"/>
        </w:rPr>
        <w:t>meg kell szüntetni.</w:t>
      </w:r>
    </w:p>
    <w:p w14:paraId="27236961" w14:textId="77777777" w:rsidR="007B193E" w:rsidRPr="0024214B" w:rsidRDefault="0024214B" w:rsidP="00C4462D">
      <w:pPr>
        <w:spacing w:line="240" w:lineRule="auto"/>
        <w:ind w:left="284"/>
        <w:jc w:val="both"/>
        <w:rPr>
          <w:rFonts w:eastAsia="Calibri"/>
          <w:szCs w:val="24"/>
        </w:rPr>
      </w:pPr>
      <w:r w:rsidRPr="0024214B">
        <w:rPr>
          <w:rFonts w:eastAsia="Calibri"/>
          <w:szCs w:val="24"/>
        </w:rPr>
        <w:t>A</w:t>
      </w:r>
      <w:r w:rsidR="00BE200E" w:rsidRPr="0024214B">
        <w:rPr>
          <w:rFonts w:eastAsia="Calibri"/>
          <w:szCs w:val="24"/>
        </w:rPr>
        <w:t xml:space="preserve"> közös tulajdon megszüntetéséhez szükséges megosztási vázrajz elkészítése iránt </w:t>
      </w:r>
      <w:r w:rsidR="007B193E" w:rsidRPr="0024214B">
        <w:rPr>
          <w:rFonts w:eastAsia="Calibri"/>
          <w:szCs w:val="24"/>
        </w:rPr>
        <w:t>az Önkormányzat</w:t>
      </w:r>
      <w:r w:rsidRPr="0024214B">
        <w:rPr>
          <w:rFonts w:eastAsia="Calibri"/>
          <w:szCs w:val="24"/>
        </w:rPr>
        <w:t xml:space="preserve"> intézkedik.</w:t>
      </w:r>
    </w:p>
    <w:p w14:paraId="148E6B15" w14:textId="77777777" w:rsidR="00BE200E" w:rsidRPr="0024214B" w:rsidRDefault="0024214B" w:rsidP="00C4462D">
      <w:pPr>
        <w:spacing w:line="240" w:lineRule="auto"/>
        <w:ind w:left="284"/>
        <w:jc w:val="both"/>
        <w:rPr>
          <w:rFonts w:eastAsia="Calibri"/>
          <w:b/>
          <w:bCs/>
          <w:szCs w:val="24"/>
        </w:rPr>
      </w:pPr>
      <w:r>
        <w:rPr>
          <w:rFonts w:eastAsia="Calibri"/>
          <w:szCs w:val="24"/>
        </w:rPr>
        <w:t>A</w:t>
      </w:r>
      <w:r w:rsidR="00BE200E" w:rsidRPr="0024214B">
        <w:rPr>
          <w:rFonts w:eastAsia="Calibri"/>
          <w:szCs w:val="24"/>
        </w:rPr>
        <w:t xml:space="preserve"> megosztási vázrajz elkészültét követően </w:t>
      </w:r>
      <w:r w:rsidR="007B193E" w:rsidRPr="0024214B">
        <w:rPr>
          <w:rFonts w:eastAsia="Calibri"/>
          <w:szCs w:val="24"/>
        </w:rPr>
        <w:t>az Önkormányzat</w:t>
      </w:r>
      <w:r w:rsidR="00BE200E" w:rsidRPr="0024214B">
        <w:rPr>
          <w:rFonts w:eastAsia="Calibri"/>
          <w:szCs w:val="24"/>
        </w:rPr>
        <w:t xml:space="preserve"> kéri a megosztási vázrajz jóváhagyását az illetékes hatóságtól.  </w:t>
      </w:r>
    </w:p>
    <w:p w14:paraId="36AECAFD" w14:textId="77777777" w:rsidR="0087004C" w:rsidRPr="00797AAE" w:rsidRDefault="0087004C" w:rsidP="003C323D">
      <w:pPr>
        <w:spacing w:line="240" w:lineRule="auto"/>
        <w:jc w:val="both"/>
        <w:rPr>
          <w:sz w:val="23"/>
          <w:szCs w:val="23"/>
        </w:rPr>
      </w:pPr>
    </w:p>
    <w:p w14:paraId="6AAE14E3" w14:textId="77777777" w:rsidR="0087004C" w:rsidRPr="005E398E" w:rsidRDefault="003B4028" w:rsidP="003C323D">
      <w:pPr>
        <w:spacing w:line="240" w:lineRule="auto"/>
        <w:ind w:left="284" w:hanging="284"/>
        <w:jc w:val="both"/>
      </w:pPr>
      <w:r>
        <w:t>6.2.</w:t>
      </w:r>
      <w:r w:rsidR="00C83538">
        <w:t xml:space="preserve"> </w:t>
      </w:r>
      <w:r>
        <w:t>A</w:t>
      </w:r>
      <w:r w:rsidR="0087004C" w:rsidRPr="005E398E">
        <w:t xml:space="preserve"> közös tulajdon megszüntet</w:t>
      </w:r>
      <w:r>
        <w:t>ése</w:t>
      </w:r>
      <w:r w:rsidR="0087004C" w:rsidRPr="005E398E">
        <w:t xml:space="preserve"> oly módon</w:t>
      </w:r>
      <w:r w:rsidR="00F80B1B">
        <w:t xml:space="preserve"> történik</w:t>
      </w:r>
      <w:r w:rsidR="0087004C" w:rsidRPr="005E398E">
        <w:t xml:space="preserve">, hogy a </w:t>
      </w:r>
      <w:r w:rsidR="00F80B1B">
        <w:t>2123/106</w:t>
      </w:r>
      <w:r w:rsidR="0087004C" w:rsidRPr="005E398E">
        <w:t xml:space="preserve"> hrsz-ú ingatlan</w:t>
      </w:r>
      <w:r w:rsidR="00F80B1B">
        <w:t xml:space="preserve"> </w:t>
      </w:r>
      <w:r w:rsidR="00F02B8B">
        <w:t xml:space="preserve">a </w:t>
      </w:r>
      <w:r w:rsidR="00F80B1B">
        <w:t>2.1. pontban meghatározott terület kivételével</w:t>
      </w:r>
      <w:r w:rsidR="0087004C" w:rsidRPr="005E398E">
        <w:t xml:space="preserve"> az </w:t>
      </w:r>
      <w:r w:rsidR="00F80B1B">
        <w:t>Ö</w:t>
      </w:r>
      <w:r w:rsidR="0087004C" w:rsidRPr="005E398E">
        <w:t>nkormányzat kizárólagos tulajdonába</w:t>
      </w:r>
      <w:r w:rsidR="00F80B1B">
        <w:t>n</w:t>
      </w:r>
      <w:r w:rsidR="0087004C" w:rsidRPr="005E398E">
        <w:t xml:space="preserve"> marad</w:t>
      </w:r>
      <w:r w:rsidR="00F02B8B">
        <w:t>,</w:t>
      </w:r>
      <w:r w:rsidR="0087004C" w:rsidRPr="005E398E">
        <w:t xml:space="preserve"> míg az ingatlan többi része </w:t>
      </w:r>
      <w:r w:rsidR="00C83538">
        <w:t xml:space="preserve">a </w:t>
      </w:r>
      <w:r w:rsidR="0087004C" w:rsidRPr="005E398E">
        <w:t>vevő</w:t>
      </w:r>
      <w:r w:rsidR="00663DA7">
        <w:t>k</w:t>
      </w:r>
      <w:r w:rsidR="0087004C" w:rsidRPr="005E398E">
        <w:t xml:space="preserve"> tulajdonába kerül oly módon, hogy a </w:t>
      </w:r>
      <w:r w:rsidR="00663DA7">
        <w:t>2123/106</w:t>
      </w:r>
      <w:r w:rsidR="0087004C" w:rsidRPr="005E398E">
        <w:t xml:space="preserve"> hrsz-ú ingatlanból vevő</w:t>
      </w:r>
      <w:r w:rsidR="00663DA7">
        <w:t>k</w:t>
      </w:r>
      <w:r w:rsidR="0087004C" w:rsidRPr="005E398E">
        <w:t xml:space="preserve"> tulajdonába kerülő ingatlanrész </w:t>
      </w:r>
      <w:r w:rsidR="00AD5C44">
        <w:t xml:space="preserve">külön-külön </w:t>
      </w:r>
      <w:r w:rsidR="0087004C" w:rsidRPr="005E398E">
        <w:t>egyesítve lesz a</w:t>
      </w:r>
      <w:r w:rsidR="00663DA7">
        <w:t xml:space="preserve"> vevők tulajdonában lévő </w:t>
      </w:r>
      <w:r w:rsidR="00F02B8B">
        <w:t xml:space="preserve">2.1. pontban meghatározott </w:t>
      </w:r>
      <w:r w:rsidR="0087004C" w:rsidRPr="005E398E">
        <w:t>ingatlan</w:t>
      </w:r>
      <w:r w:rsidR="00663DA7">
        <w:t>ok</w:t>
      </w:r>
      <w:r w:rsidR="0087004C" w:rsidRPr="005E398E">
        <w:t xml:space="preserve"> területével. </w:t>
      </w:r>
    </w:p>
    <w:p w14:paraId="33644585" w14:textId="77777777" w:rsidR="003C323D" w:rsidRPr="003C323D" w:rsidRDefault="003C323D" w:rsidP="003C323D">
      <w:pPr>
        <w:spacing w:line="240" w:lineRule="auto"/>
        <w:jc w:val="both"/>
      </w:pPr>
    </w:p>
    <w:p w14:paraId="28CBDF3A" w14:textId="77777777" w:rsidR="0087004C" w:rsidRPr="003C323D" w:rsidRDefault="003C323D" w:rsidP="00903813">
      <w:pPr>
        <w:spacing w:line="240" w:lineRule="auto"/>
        <w:ind w:left="284" w:hanging="284"/>
        <w:jc w:val="both"/>
      </w:pPr>
      <w:r w:rsidRPr="003C323D">
        <w:t>7.</w:t>
      </w:r>
      <w:r w:rsidR="00C83538">
        <w:t xml:space="preserve"> Az</w:t>
      </w:r>
      <w:r w:rsidR="0087004C" w:rsidRPr="003C323D">
        <w:t xml:space="preserve"> ingatlan </w:t>
      </w:r>
      <w:r w:rsidR="00C83538">
        <w:t>telekalakításá</w:t>
      </w:r>
      <w:r w:rsidR="00903813">
        <w:t>nak</w:t>
      </w:r>
      <w:r w:rsidR="00C83538">
        <w:t xml:space="preserve"> (</w:t>
      </w:r>
      <w:r w:rsidR="0087004C" w:rsidRPr="003C323D">
        <w:t>megosztás</w:t>
      </w:r>
      <w:r w:rsidR="00C83538">
        <w:t>, összevonás)</w:t>
      </w:r>
      <w:r w:rsidR="00903813">
        <w:t>,</w:t>
      </w:r>
      <w:r w:rsidR="0087004C" w:rsidRPr="003C323D">
        <w:t xml:space="preserve"> a kialakított ingatlanok ingatlan</w:t>
      </w:r>
      <w:r w:rsidR="00903813">
        <w:t>-</w:t>
      </w:r>
      <w:r w:rsidR="0087004C" w:rsidRPr="003C323D">
        <w:t xml:space="preserve"> nyilvántartásban történő átvezetés</w:t>
      </w:r>
      <w:r w:rsidR="00C83538">
        <w:t>é</w:t>
      </w:r>
      <w:r w:rsidR="00903813">
        <w:t xml:space="preserve">nek, illetve az adásvételi szerződés kötésével kapcsolatos </w:t>
      </w:r>
      <w:r w:rsidR="0087004C" w:rsidRPr="003C323D">
        <w:t>költsége</w:t>
      </w:r>
      <w:r w:rsidR="00903813">
        <w:t>k</w:t>
      </w:r>
      <w:r w:rsidR="0087004C" w:rsidRPr="003C323D">
        <w:t xml:space="preserve"> </w:t>
      </w:r>
      <w:r w:rsidR="00903813">
        <w:t xml:space="preserve">a </w:t>
      </w:r>
      <w:r w:rsidR="0087004C" w:rsidRPr="003C323D">
        <w:t>vevő</w:t>
      </w:r>
      <w:r w:rsidR="00C83538">
        <w:t>ket terheli</w:t>
      </w:r>
      <w:r w:rsidR="0087004C" w:rsidRPr="003C323D">
        <w:t>.</w:t>
      </w:r>
    </w:p>
    <w:p w14:paraId="303F7ABB" w14:textId="77777777" w:rsidR="003C323D" w:rsidRPr="00903813" w:rsidRDefault="003C323D" w:rsidP="00903813">
      <w:pPr>
        <w:spacing w:line="240" w:lineRule="auto"/>
        <w:jc w:val="both"/>
        <w:rPr>
          <w:sz w:val="23"/>
          <w:szCs w:val="23"/>
        </w:rPr>
      </w:pPr>
    </w:p>
    <w:p w14:paraId="0E54166D" w14:textId="77777777" w:rsidR="007C3FC3" w:rsidRPr="003C323D" w:rsidRDefault="003C323D" w:rsidP="00903813">
      <w:pPr>
        <w:spacing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301103" w:rsidRPr="003C323D">
        <w:rPr>
          <w:sz w:val="23"/>
          <w:szCs w:val="23"/>
        </w:rPr>
        <w:t>A</w:t>
      </w:r>
      <w:r w:rsidR="003038CD" w:rsidRPr="003C323D">
        <w:rPr>
          <w:sz w:val="23"/>
          <w:szCs w:val="23"/>
        </w:rPr>
        <w:t xml:space="preserve"> </w:t>
      </w:r>
      <w:r w:rsidR="003038CD" w:rsidRPr="003C323D">
        <w:rPr>
          <w:b/>
          <w:sz w:val="23"/>
          <w:szCs w:val="23"/>
        </w:rPr>
        <w:t>telekalakítás feltétele</w:t>
      </w:r>
      <w:r w:rsidR="007C3FC3" w:rsidRPr="003C323D">
        <w:rPr>
          <w:sz w:val="23"/>
          <w:szCs w:val="23"/>
        </w:rPr>
        <w:t xml:space="preserve">, hogy </w:t>
      </w:r>
      <w:r w:rsidR="003038CD" w:rsidRPr="003C323D">
        <w:rPr>
          <w:sz w:val="23"/>
          <w:szCs w:val="23"/>
        </w:rPr>
        <w:t xml:space="preserve">az 1. pontban szereplő </w:t>
      </w:r>
      <w:r w:rsidR="007C3FC3" w:rsidRPr="003C323D">
        <w:rPr>
          <w:sz w:val="23"/>
          <w:szCs w:val="23"/>
        </w:rPr>
        <w:t xml:space="preserve">valamennyi </w:t>
      </w:r>
      <w:r w:rsidR="003038CD" w:rsidRPr="003C323D">
        <w:rPr>
          <w:sz w:val="23"/>
          <w:szCs w:val="23"/>
        </w:rPr>
        <w:t>ingatlantulajdonos</w:t>
      </w:r>
      <w:r w:rsidR="007C3FC3" w:rsidRPr="003C323D">
        <w:rPr>
          <w:sz w:val="23"/>
          <w:szCs w:val="23"/>
        </w:rPr>
        <w:t xml:space="preserve"> </w:t>
      </w:r>
      <w:r w:rsidR="003038CD" w:rsidRPr="003C323D">
        <w:rPr>
          <w:sz w:val="23"/>
          <w:szCs w:val="23"/>
        </w:rPr>
        <w:t>írásban nyilatkoz</w:t>
      </w:r>
      <w:r w:rsidR="007C3FC3" w:rsidRPr="003C323D">
        <w:rPr>
          <w:sz w:val="23"/>
          <w:szCs w:val="23"/>
        </w:rPr>
        <w:t>i</w:t>
      </w:r>
      <w:r w:rsidR="003038CD" w:rsidRPr="003C323D">
        <w:rPr>
          <w:sz w:val="23"/>
          <w:szCs w:val="23"/>
        </w:rPr>
        <w:t>k ar</w:t>
      </w:r>
      <w:r w:rsidR="007C3FC3" w:rsidRPr="003C323D">
        <w:rPr>
          <w:sz w:val="23"/>
          <w:szCs w:val="23"/>
        </w:rPr>
        <w:t>ról, hogy:</w:t>
      </w:r>
    </w:p>
    <w:p w14:paraId="4AED19CE" w14:textId="77777777" w:rsidR="003038CD" w:rsidRPr="007C3FC3" w:rsidRDefault="007C3FC3" w:rsidP="003C323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3FC3">
        <w:rPr>
          <w:rFonts w:ascii="Times New Roman" w:hAnsi="Times New Roman" w:cs="Times New Roman"/>
          <w:sz w:val="23"/>
          <w:szCs w:val="23"/>
        </w:rPr>
        <w:t xml:space="preserve">a </w:t>
      </w:r>
      <w:r w:rsidR="00C4462D">
        <w:rPr>
          <w:rFonts w:ascii="Times New Roman" w:hAnsi="Times New Roman" w:cs="Times New Roman"/>
          <w:sz w:val="23"/>
          <w:szCs w:val="23"/>
        </w:rPr>
        <w:t>m</w:t>
      </w:r>
      <w:r w:rsidR="00C4462D" w:rsidRPr="00C4462D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="00C4462D">
        <w:rPr>
          <w:rFonts w:ascii="Times New Roman" w:hAnsi="Times New Roman" w:cs="Times New Roman"/>
          <w:sz w:val="23"/>
          <w:szCs w:val="23"/>
        </w:rPr>
        <w:t xml:space="preserve">-re megállapított </w:t>
      </w:r>
      <w:r w:rsidRPr="007C3FC3">
        <w:rPr>
          <w:rFonts w:ascii="Times New Roman" w:hAnsi="Times New Roman" w:cs="Times New Roman"/>
          <w:sz w:val="23"/>
          <w:szCs w:val="23"/>
        </w:rPr>
        <w:t>vételárat elfogadja,</w:t>
      </w:r>
      <w:r w:rsidR="003038CD" w:rsidRPr="007C3FC3">
        <w:rPr>
          <w:rFonts w:ascii="Times New Roman" w:hAnsi="Times New Roman" w:cs="Times New Roman"/>
          <w:sz w:val="23"/>
          <w:szCs w:val="23"/>
        </w:rPr>
        <w:t xml:space="preserve"> és vételi szándék</w:t>
      </w:r>
      <w:r w:rsidRPr="007C3FC3">
        <w:rPr>
          <w:rFonts w:ascii="Times New Roman" w:hAnsi="Times New Roman" w:cs="Times New Roman"/>
          <w:sz w:val="23"/>
          <w:szCs w:val="23"/>
        </w:rPr>
        <w:t>át fenntartja</w:t>
      </w:r>
      <w:r w:rsidR="003038CD" w:rsidRPr="007C3FC3">
        <w:rPr>
          <w:rFonts w:ascii="Times New Roman" w:hAnsi="Times New Roman" w:cs="Times New Roman"/>
          <w:sz w:val="23"/>
          <w:szCs w:val="23"/>
        </w:rPr>
        <w:t>.</w:t>
      </w:r>
    </w:p>
    <w:p w14:paraId="0503D53F" w14:textId="77777777" w:rsidR="003038CD" w:rsidRPr="008D049C" w:rsidRDefault="003038CD" w:rsidP="003C323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049C">
        <w:rPr>
          <w:rFonts w:ascii="Times New Roman" w:hAnsi="Times New Roman" w:cs="Times New Roman"/>
          <w:sz w:val="23"/>
          <w:szCs w:val="23"/>
        </w:rPr>
        <w:t>vállalj</w:t>
      </w:r>
      <w:r w:rsidR="007C3FC3">
        <w:rPr>
          <w:rFonts w:ascii="Times New Roman" w:hAnsi="Times New Roman" w:cs="Times New Roman"/>
          <w:sz w:val="23"/>
          <w:szCs w:val="23"/>
        </w:rPr>
        <w:t>a</w:t>
      </w:r>
      <w:r w:rsidRPr="008D049C">
        <w:rPr>
          <w:rFonts w:ascii="Times New Roman" w:hAnsi="Times New Roman" w:cs="Times New Roman"/>
          <w:sz w:val="23"/>
          <w:szCs w:val="23"/>
        </w:rPr>
        <w:t xml:space="preserve"> a telekalakítással </w:t>
      </w:r>
      <w:r w:rsidR="00301103" w:rsidRPr="008D049C">
        <w:rPr>
          <w:rFonts w:ascii="Times New Roman" w:hAnsi="Times New Roman" w:cs="Times New Roman"/>
          <w:sz w:val="23"/>
          <w:szCs w:val="23"/>
        </w:rPr>
        <w:t xml:space="preserve">és adásvételi szerződés megkötésével </w:t>
      </w:r>
      <w:r w:rsidRPr="008D049C">
        <w:rPr>
          <w:rFonts w:ascii="Times New Roman" w:hAnsi="Times New Roman" w:cs="Times New Roman"/>
          <w:sz w:val="23"/>
          <w:szCs w:val="23"/>
        </w:rPr>
        <w:t>járó mindenn</w:t>
      </w:r>
      <w:r w:rsidR="001A2EF6" w:rsidRPr="008D049C">
        <w:rPr>
          <w:rFonts w:ascii="Times New Roman" w:hAnsi="Times New Roman" w:cs="Times New Roman"/>
          <w:sz w:val="23"/>
          <w:szCs w:val="23"/>
        </w:rPr>
        <w:t>emű költség megfizetését.</w:t>
      </w:r>
    </w:p>
    <w:p w14:paraId="7F188A74" w14:textId="77777777" w:rsidR="00C53E88" w:rsidRPr="008D049C" w:rsidRDefault="00C53E88" w:rsidP="003C323D">
      <w:pPr>
        <w:spacing w:line="240" w:lineRule="auto"/>
        <w:ind w:left="360"/>
        <w:jc w:val="both"/>
        <w:rPr>
          <w:sz w:val="23"/>
          <w:szCs w:val="23"/>
        </w:rPr>
      </w:pPr>
    </w:p>
    <w:p w14:paraId="6B8489A9" w14:textId="77777777" w:rsidR="00C53E88" w:rsidRPr="003C323D" w:rsidRDefault="003C323D" w:rsidP="00903813">
      <w:pPr>
        <w:spacing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C53E88" w:rsidRPr="003C323D">
        <w:rPr>
          <w:sz w:val="23"/>
          <w:szCs w:val="23"/>
        </w:rPr>
        <w:t xml:space="preserve">Az 1. pontban szereplő valamennyi ingatlantulajdonos </w:t>
      </w:r>
      <w:r>
        <w:rPr>
          <w:sz w:val="23"/>
          <w:szCs w:val="23"/>
        </w:rPr>
        <w:t>8</w:t>
      </w:r>
      <w:r w:rsidR="00C53E88" w:rsidRPr="003C323D">
        <w:rPr>
          <w:sz w:val="23"/>
          <w:szCs w:val="23"/>
        </w:rPr>
        <w:t xml:space="preserve">. pont </w:t>
      </w:r>
      <w:r w:rsidR="005418DE">
        <w:rPr>
          <w:sz w:val="23"/>
          <w:szCs w:val="23"/>
        </w:rPr>
        <w:t>szerinti nyilatkozatát követően</w:t>
      </w:r>
      <w:r w:rsidR="00C53E88" w:rsidRPr="003C323D">
        <w:rPr>
          <w:b/>
          <w:sz w:val="23"/>
          <w:szCs w:val="23"/>
        </w:rPr>
        <w:t>:</w:t>
      </w:r>
    </w:p>
    <w:p w14:paraId="56A20C9B" w14:textId="77777777" w:rsidR="00C03A77" w:rsidRPr="00586DA6" w:rsidRDefault="00F261E3" w:rsidP="00F261E3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5418DE" w:rsidRPr="00586DA6">
        <w:rPr>
          <w:rFonts w:ascii="Times New Roman" w:hAnsi="Times New Roman" w:cs="Times New Roman"/>
          <w:sz w:val="23"/>
          <w:szCs w:val="23"/>
        </w:rPr>
        <w:t xml:space="preserve">ntézkedem </w:t>
      </w:r>
      <w:r w:rsidR="00C33969" w:rsidRPr="00586DA6">
        <w:rPr>
          <w:rFonts w:ascii="Times New Roman" w:hAnsi="Times New Roman" w:cs="Times New Roman"/>
          <w:sz w:val="23"/>
          <w:szCs w:val="23"/>
        </w:rPr>
        <w:t>a tulajdoni hányad megállapításához szükséges földmérői munka megrendeléséről</w:t>
      </w:r>
      <w:r w:rsidR="00D24773" w:rsidRPr="00586DA6">
        <w:rPr>
          <w:rFonts w:ascii="Times New Roman" w:hAnsi="Times New Roman" w:cs="Times New Roman"/>
          <w:sz w:val="23"/>
          <w:szCs w:val="23"/>
        </w:rPr>
        <w:t>, melynek költsége tulajdoni hányad szerint a vevők részére kerül kiszámlázásra</w:t>
      </w:r>
      <w:r w:rsidR="00586DA6">
        <w:rPr>
          <w:rFonts w:ascii="Times New Roman" w:hAnsi="Times New Roman" w:cs="Times New Roman"/>
          <w:sz w:val="23"/>
          <w:szCs w:val="23"/>
        </w:rPr>
        <w:t xml:space="preserve"> az Önkormányzat által</w:t>
      </w:r>
      <w:r w:rsidR="005418DE" w:rsidRPr="00586DA6">
        <w:rPr>
          <w:rFonts w:ascii="Times New Roman" w:hAnsi="Times New Roman" w:cs="Times New Roman"/>
          <w:sz w:val="23"/>
          <w:szCs w:val="23"/>
        </w:rPr>
        <w:t>,</w:t>
      </w:r>
    </w:p>
    <w:p w14:paraId="21CA8C06" w14:textId="77777777" w:rsidR="00C33969" w:rsidRDefault="00F261E3" w:rsidP="00F261E3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C33969" w:rsidRPr="00586DA6">
        <w:rPr>
          <w:rFonts w:ascii="Times New Roman" w:hAnsi="Times New Roman" w:cs="Times New Roman"/>
          <w:sz w:val="23"/>
          <w:szCs w:val="23"/>
        </w:rPr>
        <w:t xml:space="preserve"> </w:t>
      </w:r>
      <w:r w:rsidR="00D24773" w:rsidRPr="00586DA6">
        <w:rPr>
          <w:rFonts w:ascii="Times New Roman" w:hAnsi="Times New Roman" w:cs="Times New Roman"/>
          <w:sz w:val="23"/>
          <w:szCs w:val="23"/>
        </w:rPr>
        <w:t xml:space="preserve">földmérő által meghatározott </w:t>
      </w:r>
      <w:r w:rsidR="00C33969" w:rsidRPr="00586DA6">
        <w:rPr>
          <w:rFonts w:ascii="Times New Roman" w:hAnsi="Times New Roman" w:cs="Times New Roman"/>
          <w:sz w:val="23"/>
          <w:szCs w:val="23"/>
        </w:rPr>
        <w:t>tulajdoni hányad</w:t>
      </w:r>
      <w:r w:rsidR="00D24773" w:rsidRPr="00586DA6">
        <w:rPr>
          <w:rFonts w:ascii="Times New Roman" w:hAnsi="Times New Roman" w:cs="Times New Roman"/>
          <w:sz w:val="23"/>
          <w:szCs w:val="23"/>
        </w:rPr>
        <w:t>okról</w:t>
      </w:r>
      <w:r w:rsidR="00C33969" w:rsidRPr="00586DA6">
        <w:rPr>
          <w:rFonts w:ascii="Times New Roman" w:hAnsi="Times New Roman" w:cs="Times New Roman"/>
          <w:sz w:val="23"/>
          <w:szCs w:val="23"/>
        </w:rPr>
        <w:t xml:space="preserve"> tájékoztatom a vevőket</w:t>
      </w:r>
      <w:r w:rsidR="00D24773" w:rsidRPr="00586DA6">
        <w:rPr>
          <w:rFonts w:ascii="Times New Roman" w:hAnsi="Times New Roman" w:cs="Times New Roman"/>
          <w:sz w:val="23"/>
          <w:szCs w:val="23"/>
        </w:rPr>
        <w:t>.</w:t>
      </w:r>
    </w:p>
    <w:p w14:paraId="726A835D" w14:textId="77777777" w:rsidR="00586DA6" w:rsidRPr="00586DA6" w:rsidRDefault="00F261E3" w:rsidP="00F261E3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586DA6">
        <w:rPr>
          <w:rFonts w:ascii="Times New Roman" w:hAnsi="Times New Roman" w:cs="Times New Roman"/>
          <w:sz w:val="23"/>
          <w:szCs w:val="23"/>
        </w:rPr>
        <w:t>mennyiben a vevők elkészíttetik az adásvételi szerződés tervezetet, úgy annak elfogadásáról</w:t>
      </w:r>
      <w:r w:rsidR="00995054">
        <w:rPr>
          <w:rFonts w:ascii="Times New Roman" w:hAnsi="Times New Roman" w:cs="Times New Roman"/>
          <w:sz w:val="23"/>
          <w:szCs w:val="23"/>
        </w:rPr>
        <w:t xml:space="preserve"> </w:t>
      </w:r>
      <w:r w:rsidR="00586DA6">
        <w:rPr>
          <w:rFonts w:ascii="Times New Roman" w:hAnsi="Times New Roman" w:cs="Times New Roman"/>
          <w:sz w:val="23"/>
          <w:szCs w:val="23"/>
        </w:rPr>
        <w:t xml:space="preserve"> döntés</w:t>
      </w:r>
      <w:r w:rsidR="00995054">
        <w:rPr>
          <w:rFonts w:ascii="Times New Roman" w:hAnsi="Times New Roman" w:cs="Times New Roman"/>
          <w:sz w:val="23"/>
          <w:szCs w:val="23"/>
        </w:rPr>
        <w:t>t kell hozni.</w:t>
      </w:r>
    </w:p>
    <w:p w14:paraId="7B3E8808" w14:textId="77777777" w:rsidR="00D24773" w:rsidRDefault="00D24773" w:rsidP="00C4462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8F5A7D9" w14:textId="77777777" w:rsidR="00C33969" w:rsidRPr="008D049C" w:rsidRDefault="00C33969" w:rsidP="00C4462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334FCEE" w14:textId="77777777" w:rsidR="00C03A77" w:rsidRPr="008D049C" w:rsidRDefault="00C03A77" w:rsidP="00C03A7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D049C">
        <w:rPr>
          <w:rFonts w:ascii="Times New Roman" w:hAnsi="Times New Roman" w:cs="Times New Roman"/>
          <w:b/>
          <w:sz w:val="23"/>
          <w:szCs w:val="23"/>
        </w:rPr>
        <w:t>INDOKOLÁS</w:t>
      </w:r>
    </w:p>
    <w:p w14:paraId="52D83324" w14:textId="77777777" w:rsidR="00F706AD" w:rsidRPr="008D049C" w:rsidRDefault="00F706AD" w:rsidP="00C03A7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B2ECF82" w14:textId="4B140B21" w:rsidR="00301103" w:rsidRPr="008D049C" w:rsidRDefault="00EF13A5" w:rsidP="00967B0D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</w:t>
      </w:r>
      <w:r w:rsidR="00F706AD" w:rsidRPr="008D049C">
        <w:rPr>
          <w:sz w:val="23"/>
          <w:szCs w:val="23"/>
        </w:rPr>
        <w:t xml:space="preserve">, </w:t>
      </w:r>
      <w:r>
        <w:rPr>
          <w:sz w:val="23"/>
          <w:szCs w:val="23"/>
        </w:rPr>
        <w:t>………………</w:t>
      </w:r>
      <w:r w:rsidR="00F706AD" w:rsidRPr="008D049C">
        <w:rPr>
          <w:sz w:val="23"/>
          <w:szCs w:val="23"/>
        </w:rPr>
        <w:t xml:space="preserve">, </w:t>
      </w:r>
      <w:r>
        <w:rPr>
          <w:sz w:val="23"/>
          <w:szCs w:val="23"/>
        </w:rPr>
        <w:t>……………</w:t>
      </w:r>
      <w:r w:rsidR="00F706AD" w:rsidRPr="008D049C">
        <w:rPr>
          <w:sz w:val="23"/>
          <w:szCs w:val="23"/>
        </w:rPr>
        <w:t xml:space="preserve">, </w:t>
      </w:r>
      <w:r>
        <w:rPr>
          <w:sz w:val="23"/>
          <w:szCs w:val="23"/>
        </w:rPr>
        <w:t>…………..</w:t>
      </w:r>
      <w:r w:rsidR="00F706AD" w:rsidRPr="008D049C">
        <w:rPr>
          <w:sz w:val="23"/>
          <w:szCs w:val="23"/>
        </w:rPr>
        <w:t xml:space="preserve">, </w:t>
      </w:r>
      <w:r>
        <w:rPr>
          <w:sz w:val="23"/>
          <w:szCs w:val="23"/>
        </w:rPr>
        <w:t>……………..</w:t>
      </w:r>
      <w:r w:rsidR="00F706AD" w:rsidRPr="008D049C">
        <w:rPr>
          <w:sz w:val="23"/>
          <w:szCs w:val="23"/>
        </w:rPr>
        <w:t xml:space="preserve"> és </w:t>
      </w:r>
      <w:r>
        <w:rPr>
          <w:sz w:val="23"/>
          <w:szCs w:val="23"/>
        </w:rPr>
        <w:t>………….</w:t>
      </w:r>
      <w:r w:rsidR="00F706AD" w:rsidRPr="008D049C">
        <w:rPr>
          <w:sz w:val="23"/>
          <w:szCs w:val="23"/>
        </w:rPr>
        <w:t xml:space="preserve"> tiszavasvári lakosok </w:t>
      </w:r>
      <w:r w:rsidR="00653831" w:rsidRPr="008D049C">
        <w:rPr>
          <w:sz w:val="23"/>
          <w:szCs w:val="23"/>
        </w:rPr>
        <w:t xml:space="preserve">a </w:t>
      </w:r>
      <w:r w:rsidR="001A2EF6" w:rsidRPr="008D049C">
        <w:rPr>
          <w:sz w:val="23"/>
          <w:szCs w:val="23"/>
        </w:rPr>
        <w:t xml:space="preserve">tiszavasvári 2123/106 hrsz-ú </w:t>
      </w:r>
      <w:r w:rsidR="00D811B5" w:rsidRPr="008D049C">
        <w:rPr>
          <w:sz w:val="23"/>
          <w:szCs w:val="23"/>
        </w:rPr>
        <w:t xml:space="preserve">önkormányzati </w:t>
      </w:r>
      <w:r w:rsidR="001A2EF6" w:rsidRPr="008D049C">
        <w:rPr>
          <w:sz w:val="23"/>
          <w:szCs w:val="23"/>
        </w:rPr>
        <w:t>ingatlan egy részének</w:t>
      </w:r>
      <w:r w:rsidR="00301103" w:rsidRPr="008D049C">
        <w:rPr>
          <w:sz w:val="23"/>
          <w:szCs w:val="23"/>
        </w:rPr>
        <w:t xml:space="preserve"> elbirtoklás jogcímén történő</w:t>
      </w:r>
      <w:r w:rsidR="001A2EF6" w:rsidRPr="008D049C">
        <w:rPr>
          <w:sz w:val="23"/>
          <w:szCs w:val="23"/>
        </w:rPr>
        <w:t xml:space="preserve"> megszerzésér</w:t>
      </w:r>
      <w:r w:rsidR="00301103" w:rsidRPr="008D049C">
        <w:rPr>
          <w:sz w:val="23"/>
          <w:szCs w:val="23"/>
        </w:rPr>
        <w:t xml:space="preserve">e vonatkozó kérelméről a 49/2021. (2021.II.25) PM. határozatban döntöttem, és nem járultam hozzá a kérelmezők által meghatározott ingatlanrész elbirtoklás jogcímén történő ingatlan-nyilvántartásba </w:t>
      </w:r>
      <w:r w:rsidR="009C3BC5">
        <w:rPr>
          <w:sz w:val="23"/>
          <w:szCs w:val="23"/>
        </w:rPr>
        <w:t>történő</w:t>
      </w:r>
      <w:r w:rsidR="00301103" w:rsidRPr="008D049C">
        <w:rPr>
          <w:sz w:val="23"/>
          <w:szCs w:val="23"/>
        </w:rPr>
        <w:t xml:space="preserve"> bejegyzéséhez. </w:t>
      </w:r>
    </w:p>
    <w:p w14:paraId="5DDB897D" w14:textId="77777777" w:rsidR="00301103" w:rsidRPr="008D049C" w:rsidRDefault="00301103" w:rsidP="00967B0D">
      <w:pPr>
        <w:spacing w:line="240" w:lineRule="auto"/>
        <w:jc w:val="both"/>
        <w:rPr>
          <w:sz w:val="23"/>
          <w:szCs w:val="23"/>
        </w:rPr>
      </w:pPr>
    </w:p>
    <w:p w14:paraId="4A366364" w14:textId="77777777" w:rsidR="00272DF4" w:rsidRPr="008D049C" w:rsidRDefault="001B2183" w:rsidP="00967B0D">
      <w:pPr>
        <w:spacing w:line="240" w:lineRule="auto"/>
        <w:jc w:val="both"/>
        <w:rPr>
          <w:sz w:val="23"/>
          <w:szCs w:val="23"/>
        </w:rPr>
      </w:pPr>
      <w:r w:rsidRPr="008D049C">
        <w:rPr>
          <w:sz w:val="23"/>
          <w:szCs w:val="23"/>
        </w:rPr>
        <w:t>Döntésemről tájékoztattam a</w:t>
      </w:r>
      <w:r w:rsidR="00301103" w:rsidRPr="008D049C">
        <w:rPr>
          <w:sz w:val="23"/>
          <w:szCs w:val="23"/>
        </w:rPr>
        <w:t xml:space="preserve"> kérelmezők</w:t>
      </w:r>
      <w:r w:rsidRPr="008D049C">
        <w:rPr>
          <w:sz w:val="23"/>
          <w:szCs w:val="23"/>
        </w:rPr>
        <w:t>et, akik</w:t>
      </w:r>
      <w:r w:rsidR="00301103" w:rsidRPr="008D049C">
        <w:rPr>
          <w:sz w:val="23"/>
          <w:szCs w:val="23"/>
        </w:rPr>
        <w:t xml:space="preserve"> </w:t>
      </w:r>
      <w:r w:rsidR="00653831" w:rsidRPr="008D049C">
        <w:rPr>
          <w:sz w:val="23"/>
          <w:szCs w:val="23"/>
        </w:rPr>
        <w:t xml:space="preserve">a </w:t>
      </w:r>
      <w:r w:rsidR="00301103" w:rsidRPr="008D049C">
        <w:rPr>
          <w:sz w:val="23"/>
          <w:szCs w:val="23"/>
        </w:rPr>
        <w:t>2021.03.24-én kelt kérelm</w:t>
      </w:r>
      <w:r w:rsidR="00653831" w:rsidRPr="008D049C">
        <w:rPr>
          <w:sz w:val="23"/>
          <w:szCs w:val="23"/>
        </w:rPr>
        <w:t>ük</w:t>
      </w:r>
      <w:r w:rsidR="00301103" w:rsidRPr="008D049C">
        <w:rPr>
          <w:sz w:val="23"/>
          <w:szCs w:val="23"/>
        </w:rPr>
        <w:t>ben előadták, hogy a 49/2021. PM. határozatban foglaltakat</w:t>
      </w:r>
      <w:r w:rsidR="001A2EF6" w:rsidRPr="008D049C">
        <w:rPr>
          <w:sz w:val="23"/>
          <w:szCs w:val="23"/>
        </w:rPr>
        <w:t xml:space="preserve"> </w:t>
      </w:r>
      <w:r w:rsidR="00301103" w:rsidRPr="008D049C">
        <w:rPr>
          <w:sz w:val="23"/>
          <w:szCs w:val="23"/>
        </w:rPr>
        <w:t>elfogadják</w:t>
      </w:r>
      <w:r w:rsidR="00B514FA" w:rsidRPr="008D049C">
        <w:rPr>
          <w:sz w:val="23"/>
          <w:szCs w:val="23"/>
        </w:rPr>
        <w:t>, és</w:t>
      </w:r>
      <w:r w:rsidR="00653831" w:rsidRPr="008D049C">
        <w:rPr>
          <w:sz w:val="23"/>
          <w:szCs w:val="23"/>
        </w:rPr>
        <w:t xml:space="preserve"> kérték az Önkormányzatot, hogy tájékoztassa őket az ingatlan vételáráról, melynek ismeretében tudnak majd érdemi vételi ajánlatot tenni az Önkormányzat részére.</w:t>
      </w:r>
    </w:p>
    <w:p w14:paraId="238FCB25" w14:textId="77777777" w:rsidR="00272DF4" w:rsidRPr="008D049C" w:rsidRDefault="00272DF4" w:rsidP="00967B0D">
      <w:pPr>
        <w:spacing w:line="240" w:lineRule="auto"/>
        <w:jc w:val="both"/>
        <w:rPr>
          <w:sz w:val="23"/>
          <w:szCs w:val="23"/>
        </w:rPr>
      </w:pPr>
    </w:p>
    <w:p w14:paraId="5E711FC8" w14:textId="77777777" w:rsidR="00272DF4" w:rsidRPr="008D049C" w:rsidRDefault="00272DF4" w:rsidP="00272DF4">
      <w:pPr>
        <w:spacing w:line="240" w:lineRule="auto"/>
        <w:jc w:val="both"/>
        <w:rPr>
          <w:sz w:val="23"/>
          <w:szCs w:val="23"/>
        </w:rPr>
      </w:pPr>
      <w:r w:rsidRPr="008D049C">
        <w:rPr>
          <w:sz w:val="23"/>
          <w:szCs w:val="23"/>
        </w:rPr>
        <w:t xml:space="preserve">A </w:t>
      </w:r>
      <w:r w:rsidR="001B2183" w:rsidRPr="008D049C">
        <w:rPr>
          <w:sz w:val="23"/>
          <w:szCs w:val="23"/>
        </w:rPr>
        <w:t>tárgyban szereplő t</w:t>
      </w:r>
      <w:r w:rsidRPr="008D049C">
        <w:rPr>
          <w:sz w:val="23"/>
          <w:szCs w:val="23"/>
        </w:rPr>
        <w:t xml:space="preserve">erület egyik oldalát a </w:t>
      </w:r>
      <w:r w:rsidR="00B514FA" w:rsidRPr="008D049C">
        <w:rPr>
          <w:sz w:val="23"/>
          <w:szCs w:val="23"/>
        </w:rPr>
        <w:t xml:space="preserve">tiszavasvári </w:t>
      </w:r>
      <w:r w:rsidRPr="008D049C">
        <w:rPr>
          <w:sz w:val="23"/>
          <w:szCs w:val="23"/>
        </w:rPr>
        <w:t>2123/16 hrsz-ú, a 2123/32 hrsz-ú és a 2123/19 hrsz-ú garázssor hátsó fala, a másik oldalát a kérelmet benyújtó lakosok tulajdoná</w:t>
      </w:r>
      <w:r w:rsidR="00F97ABC">
        <w:rPr>
          <w:sz w:val="23"/>
          <w:szCs w:val="23"/>
        </w:rPr>
        <w:t>ban álló ingatlanok határolják,</w:t>
      </w:r>
      <w:r w:rsidR="00410E4E" w:rsidRPr="008D049C">
        <w:rPr>
          <w:sz w:val="23"/>
          <w:szCs w:val="23"/>
        </w:rPr>
        <w:t xml:space="preserve"> </w:t>
      </w:r>
      <w:r w:rsidRPr="008D049C">
        <w:rPr>
          <w:sz w:val="23"/>
          <w:szCs w:val="23"/>
        </w:rPr>
        <w:t>önálló bejárattal nem rend</w:t>
      </w:r>
      <w:r w:rsidR="009C3BC5">
        <w:rPr>
          <w:sz w:val="23"/>
          <w:szCs w:val="23"/>
        </w:rPr>
        <w:t xml:space="preserve">elkezik, </w:t>
      </w:r>
      <w:r w:rsidR="00F97ABC">
        <w:rPr>
          <w:sz w:val="23"/>
          <w:szCs w:val="23"/>
        </w:rPr>
        <w:t xml:space="preserve">valóságban </w:t>
      </w:r>
      <w:r w:rsidRPr="008D049C">
        <w:rPr>
          <w:sz w:val="23"/>
          <w:szCs w:val="23"/>
        </w:rPr>
        <w:t xml:space="preserve">a kérelmezők tulajdonában lévő ingatlanokon keresztül közelíthető meg. </w:t>
      </w:r>
    </w:p>
    <w:p w14:paraId="34DD3797" w14:textId="77777777" w:rsidR="00272DF4" w:rsidRPr="008D049C" w:rsidRDefault="00272DF4" w:rsidP="00967B0D">
      <w:pPr>
        <w:spacing w:line="240" w:lineRule="auto"/>
        <w:jc w:val="both"/>
        <w:rPr>
          <w:sz w:val="23"/>
          <w:szCs w:val="23"/>
        </w:rPr>
      </w:pPr>
    </w:p>
    <w:p w14:paraId="25AA5FF8" w14:textId="77777777" w:rsidR="00386DED" w:rsidRDefault="00386DED" w:rsidP="009E1BCF">
      <w:pPr>
        <w:spacing w:line="240" w:lineRule="auto"/>
        <w:jc w:val="both"/>
        <w:rPr>
          <w:sz w:val="23"/>
          <w:szCs w:val="23"/>
        </w:rPr>
      </w:pPr>
    </w:p>
    <w:p w14:paraId="143064D8" w14:textId="77777777" w:rsidR="009E1BCF" w:rsidRPr="008D049C" w:rsidRDefault="009E1BCF" w:rsidP="009E1BCF">
      <w:pPr>
        <w:spacing w:line="240" w:lineRule="auto"/>
        <w:jc w:val="both"/>
        <w:rPr>
          <w:sz w:val="23"/>
          <w:szCs w:val="23"/>
        </w:rPr>
      </w:pPr>
      <w:r w:rsidRPr="008D049C">
        <w:rPr>
          <w:sz w:val="23"/>
          <w:szCs w:val="23"/>
        </w:rPr>
        <w:lastRenderedPageBreak/>
        <w:t xml:space="preserve">A telekalakítás szabályait figyelembe véve </w:t>
      </w:r>
      <w:r w:rsidR="006B78F9" w:rsidRPr="008D049C">
        <w:rPr>
          <w:sz w:val="23"/>
          <w:szCs w:val="23"/>
        </w:rPr>
        <w:t xml:space="preserve">– mivel közterületről nem közelíthető meg - </w:t>
      </w:r>
      <w:r w:rsidRPr="008D049C">
        <w:rPr>
          <w:sz w:val="23"/>
          <w:szCs w:val="23"/>
        </w:rPr>
        <w:t>a kérelem</w:t>
      </w:r>
      <w:r w:rsidR="006B78F9">
        <w:rPr>
          <w:sz w:val="23"/>
          <w:szCs w:val="23"/>
        </w:rPr>
        <w:t>ben szereplő ingatlanrész a 2123</w:t>
      </w:r>
      <w:r w:rsidRPr="008D049C">
        <w:rPr>
          <w:sz w:val="23"/>
          <w:szCs w:val="23"/>
        </w:rPr>
        <w:t>/106 hrsz-ú Krúdy lakótelep ingatlanáról történő leválasztását követően nem önálló helyrajzi számú ingatlanként</w:t>
      </w:r>
      <w:r w:rsidR="00386DED">
        <w:rPr>
          <w:sz w:val="23"/>
          <w:szCs w:val="23"/>
        </w:rPr>
        <w:t xml:space="preserve"> kerül értékesítésre</w:t>
      </w:r>
      <w:r w:rsidR="00FB76AE">
        <w:rPr>
          <w:sz w:val="23"/>
          <w:szCs w:val="23"/>
        </w:rPr>
        <w:t>, hanem a</w:t>
      </w:r>
      <w:r w:rsidR="00C55092">
        <w:rPr>
          <w:sz w:val="23"/>
          <w:szCs w:val="23"/>
        </w:rPr>
        <w:t xml:space="preserve"> vevők tulajdoni hányadot szereznek </w:t>
      </w:r>
      <w:r w:rsidR="00E955D3">
        <w:rPr>
          <w:sz w:val="23"/>
          <w:szCs w:val="23"/>
        </w:rPr>
        <w:t>a</w:t>
      </w:r>
      <w:r w:rsidR="00C55092">
        <w:rPr>
          <w:sz w:val="23"/>
          <w:szCs w:val="23"/>
        </w:rPr>
        <w:t>z Önkormányzattal közös 2123/106 hrszú ingatlanból.</w:t>
      </w:r>
    </w:p>
    <w:p w14:paraId="1F996B57" w14:textId="77777777" w:rsidR="009E1BCF" w:rsidRDefault="009E1BCF" w:rsidP="00D811B5">
      <w:pPr>
        <w:spacing w:line="240" w:lineRule="auto"/>
        <w:jc w:val="both"/>
        <w:rPr>
          <w:sz w:val="23"/>
          <w:szCs w:val="23"/>
        </w:rPr>
      </w:pPr>
    </w:p>
    <w:p w14:paraId="5BB7BD46" w14:textId="77777777" w:rsidR="00E955D3" w:rsidRPr="005E398E" w:rsidRDefault="00E955D3" w:rsidP="00E955D3">
      <w:pPr>
        <w:spacing w:line="240" w:lineRule="auto"/>
        <w:jc w:val="both"/>
      </w:pPr>
      <w:r>
        <w:t>A</w:t>
      </w:r>
      <w:r w:rsidRPr="005E398E">
        <w:t xml:space="preserve"> közös tulajdon megszüntet</w:t>
      </w:r>
      <w:r>
        <w:t>ése</w:t>
      </w:r>
      <w:r w:rsidRPr="005E398E">
        <w:t xml:space="preserve"> oly módon</w:t>
      </w:r>
      <w:r>
        <w:t xml:space="preserve"> történik</w:t>
      </w:r>
      <w:r w:rsidRPr="005E398E">
        <w:t xml:space="preserve">, hogy a </w:t>
      </w:r>
      <w:r>
        <w:t>2123/106</w:t>
      </w:r>
      <w:r w:rsidRPr="005E398E">
        <w:t xml:space="preserve"> hrsz-ú ingatlan</w:t>
      </w:r>
      <w:r>
        <w:t xml:space="preserve"> </w:t>
      </w:r>
      <w:r w:rsidR="006F42D8">
        <w:t>az értékesítendő</w:t>
      </w:r>
      <w:r>
        <w:t xml:space="preserve"> terület kivételével</w:t>
      </w:r>
      <w:r w:rsidRPr="005E398E">
        <w:t xml:space="preserve"> az </w:t>
      </w:r>
      <w:r>
        <w:t>Ö</w:t>
      </w:r>
      <w:r w:rsidRPr="005E398E">
        <w:t>nkormányzat kizárólagos tulajdonába</w:t>
      </w:r>
      <w:r>
        <w:t>n</w:t>
      </w:r>
      <w:r w:rsidRPr="005E398E">
        <w:t xml:space="preserve"> marad</w:t>
      </w:r>
      <w:r>
        <w:t>,</w:t>
      </w:r>
      <w:r w:rsidRPr="005E398E">
        <w:t xml:space="preserve"> míg az ingatlan többi része </w:t>
      </w:r>
      <w:r>
        <w:t xml:space="preserve">a </w:t>
      </w:r>
      <w:r w:rsidRPr="005E398E">
        <w:t>vevő</w:t>
      </w:r>
      <w:r>
        <w:t>k</w:t>
      </w:r>
      <w:r w:rsidRPr="005E398E">
        <w:t xml:space="preserve"> tulajdonába kerül oly módon, hogy a </w:t>
      </w:r>
      <w:r>
        <w:t>2123/106</w:t>
      </w:r>
      <w:r w:rsidRPr="005E398E">
        <w:t xml:space="preserve"> hrsz-ú ingatlanból vevő</w:t>
      </w:r>
      <w:r>
        <w:t>k</w:t>
      </w:r>
      <w:r w:rsidRPr="005E398E">
        <w:t xml:space="preserve"> tulajdonába kerülő ingatlanrész </w:t>
      </w:r>
      <w:r w:rsidR="00741C8A">
        <w:t xml:space="preserve">külön-külön </w:t>
      </w:r>
      <w:r w:rsidRPr="005E398E">
        <w:t>egyesítve lesz a</w:t>
      </w:r>
      <w:r>
        <w:t xml:space="preserve"> vevők tulajdonában lévő </w:t>
      </w:r>
      <w:r w:rsidRPr="005E398E">
        <w:t>ingatlan</w:t>
      </w:r>
      <w:r>
        <w:t>ok</w:t>
      </w:r>
      <w:r w:rsidR="006F42D8">
        <w:t>kal</w:t>
      </w:r>
      <w:r w:rsidRPr="005E398E">
        <w:t xml:space="preserve">. </w:t>
      </w:r>
    </w:p>
    <w:p w14:paraId="32E50A03" w14:textId="77777777" w:rsidR="00E955D3" w:rsidRDefault="00E955D3" w:rsidP="00D811B5">
      <w:pPr>
        <w:spacing w:line="240" w:lineRule="auto"/>
        <w:jc w:val="both"/>
        <w:rPr>
          <w:sz w:val="23"/>
          <w:szCs w:val="23"/>
        </w:rPr>
      </w:pPr>
    </w:p>
    <w:p w14:paraId="17BDD7EE" w14:textId="77777777" w:rsidR="005833D2" w:rsidRPr="005833D2" w:rsidRDefault="00DC4E78" w:rsidP="00DC4E78">
      <w:pPr>
        <w:spacing w:line="240" w:lineRule="auto"/>
        <w:ind w:right="98"/>
        <w:jc w:val="both"/>
        <w:rPr>
          <w:rFonts w:eastAsia="Calibri"/>
          <w:bCs/>
          <w:szCs w:val="24"/>
        </w:rPr>
      </w:pPr>
      <w:r w:rsidRPr="005833D2">
        <w:rPr>
          <w:rFonts w:eastAsia="Calibri"/>
          <w:szCs w:val="24"/>
        </w:rPr>
        <w:t>A tiszavasvári 2123/106 hrsz-ú</w:t>
      </w:r>
      <w:r w:rsidRPr="005833D2">
        <w:rPr>
          <w:rFonts w:eastAsia="Calibri"/>
          <w:bCs/>
          <w:szCs w:val="24"/>
        </w:rPr>
        <w:t xml:space="preserve"> </w:t>
      </w:r>
      <w:r w:rsidRPr="005833D2">
        <w:rPr>
          <w:rFonts w:eastAsia="Calibri"/>
          <w:szCs w:val="24"/>
        </w:rPr>
        <w:t xml:space="preserve">ingatlanból a fent körülírt ingatlan tulajdoni hányadok értékesítéséről szóló </w:t>
      </w:r>
      <w:r w:rsidRPr="005833D2">
        <w:rPr>
          <w:rFonts w:eastAsia="Calibri"/>
          <w:bCs/>
          <w:szCs w:val="24"/>
        </w:rPr>
        <w:t>adásvételi szerződés megkötésére az Önkormányzat tulajdonában maradó, illetve értékesítendő ingatlan tulajdoni hányadoknak</w:t>
      </w:r>
      <w:r w:rsidR="00FB32F1" w:rsidRPr="005833D2">
        <w:rPr>
          <w:rFonts w:eastAsia="Calibri"/>
          <w:bCs/>
          <w:szCs w:val="24"/>
        </w:rPr>
        <w:t xml:space="preserve"> ismeretében kerül sor</w:t>
      </w:r>
      <w:r w:rsidR="005833D2" w:rsidRPr="005833D2">
        <w:rPr>
          <w:rFonts w:eastAsia="Calibri"/>
          <w:bCs/>
          <w:szCs w:val="24"/>
        </w:rPr>
        <w:t>.</w:t>
      </w:r>
    </w:p>
    <w:p w14:paraId="691179D5" w14:textId="77777777" w:rsidR="005833D2" w:rsidRDefault="005833D2" w:rsidP="005833D2">
      <w:pPr>
        <w:spacing w:line="240" w:lineRule="auto"/>
        <w:ind w:left="284" w:hanging="284"/>
        <w:jc w:val="both"/>
        <w:rPr>
          <w:rFonts w:eastAsia="Calibri"/>
          <w:szCs w:val="24"/>
        </w:rPr>
      </w:pPr>
    </w:p>
    <w:p w14:paraId="5E7BDF4E" w14:textId="77777777" w:rsidR="00995054" w:rsidRPr="00887D36" w:rsidRDefault="00995054" w:rsidP="00995054">
      <w:pPr>
        <w:spacing w:line="240" w:lineRule="auto"/>
        <w:ind w:left="284" w:hanging="284"/>
        <w:jc w:val="both"/>
        <w:rPr>
          <w:rFonts w:eastAsia="Calibri"/>
          <w:szCs w:val="24"/>
        </w:rPr>
      </w:pPr>
      <w:r w:rsidRPr="00887D36">
        <w:rPr>
          <w:rFonts w:eastAsia="Calibri"/>
          <w:szCs w:val="24"/>
          <w:lang w:eastAsia="en-US"/>
        </w:rPr>
        <w:t xml:space="preserve">Az </w:t>
      </w:r>
      <w:r w:rsidRPr="00887D36">
        <w:rPr>
          <w:rFonts w:eastAsia="Calibri"/>
          <w:szCs w:val="24"/>
        </w:rPr>
        <w:t>adásvételi szerződés hatályba lépésé</w:t>
      </w:r>
      <w:r>
        <w:rPr>
          <w:rFonts w:eastAsia="Calibri"/>
          <w:szCs w:val="24"/>
        </w:rPr>
        <w:t>t követően a közös tulajdont</w:t>
      </w:r>
      <w:r w:rsidRPr="00887D36">
        <w:rPr>
          <w:rFonts w:eastAsia="Calibri"/>
          <w:szCs w:val="24"/>
        </w:rPr>
        <w:t xml:space="preserve"> haladéktalanul </w:t>
      </w:r>
      <w:r>
        <w:rPr>
          <w:rFonts w:eastAsia="Calibri"/>
          <w:szCs w:val="24"/>
        </w:rPr>
        <w:t>meg kell szüntetni.</w:t>
      </w:r>
    </w:p>
    <w:p w14:paraId="5132A800" w14:textId="77777777" w:rsidR="00995054" w:rsidRPr="00D86A89" w:rsidRDefault="00995054" w:rsidP="00D86A89">
      <w:pPr>
        <w:spacing w:line="240" w:lineRule="auto"/>
        <w:jc w:val="both"/>
        <w:rPr>
          <w:rFonts w:eastAsia="Calibri"/>
          <w:szCs w:val="24"/>
        </w:rPr>
      </w:pPr>
      <w:r w:rsidRPr="0024214B">
        <w:rPr>
          <w:rFonts w:eastAsia="Calibri"/>
          <w:szCs w:val="24"/>
        </w:rPr>
        <w:t>A közös tulajdon megszüntetéséhez szükséges megosztási vázrajz elkészítése iránt az Önkormányzat intézkedik.</w:t>
      </w:r>
      <w:r w:rsidR="00D86A8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</w:t>
      </w:r>
      <w:r w:rsidRPr="0024214B">
        <w:rPr>
          <w:rFonts w:eastAsia="Calibri"/>
          <w:szCs w:val="24"/>
        </w:rPr>
        <w:t xml:space="preserve"> megosztási vázrajz elkészültét követően az Önkormányzat kéri a megosztási vázrajz jóváhagyását az illetékes hatóságtól.  </w:t>
      </w:r>
    </w:p>
    <w:p w14:paraId="1F63DAB9" w14:textId="77777777" w:rsidR="00FB32F1" w:rsidRPr="00797AAE" w:rsidRDefault="00FB32F1" w:rsidP="00FB32F1">
      <w:pPr>
        <w:spacing w:line="240" w:lineRule="auto"/>
        <w:jc w:val="both"/>
        <w:rPr>
          <w:sz w:val="23"/>
          <w:szCs w:val="23"/>
        </w:rPr>
      </w:pPr>
    </w:p>
    <w:p w14:paraId="54CAB310" w14:textId="77777777" w:rsidR="00967B0D" w:rsidRPr="008D049C" w:rsidRDefault="00967B0D" w:rsidP="00967B0D">
      <w:pPr>
        <w:spacing w:line="240" w:lineRule="auto"/>
        <w:jc w:val="both"/>
        <w:rPr>
          <w:sz w:val="23"/>
          <w:szCs w:val="23"/>
        </w:rPr>
      </w:pPr>
      <w:r w:rsidRPr="008D049C">
        <w:rPr>
          <w:sz w:val="23"/>
          <w:szCs w:val="23"/>
        </w:rPr>
        <w:t>A tiszavas</w:t>
      </w:r>
      <w:r w:rsidR="00410E4E" w:rsidRPr="008D049C">
        <w:rPr>
          <w:sz w:val="23"/>
          <w:szCs w:val="23"/>
        </w:rPr>
        <w:t xml:space="preserve">vári 2123/106 hrsz-ú ingatlan az ingatlan-nyilvántartásban </w:t>
      </w:r>
      <w:r w:rsidRPr="008D049C">
        <w:rPr>
          <w:sz w:val="23"/>
          <w:szCs w:val="23"/>
        </w:rPr>
        <w:t>kivett közterület, játszótér megnevezéssel szere</w:t>
      </w:r>
      <w:r w:rsidR="00410E4E" w:rsidRPr="008D049C">
        <w:rPr>
          <w:sz w:val="23"/>
          <w:szCs w:val="23"/>
        </w:rPr>
        <w:t>pel</w:t>
      </w:r>
      <w:r w:rsidRPr="008D049C">
        <w:rPr>
          <w:sz w:val="23"/>
          <w:szCs w:val="23"/>
        </w:rPr>
        <w:t>, az önkormányzat vagyonrendelet</w:t>
      </w:r>
      <w:r w:rsidR="00544503" w:rsidRPr="008D049C">
        <w:rPr>
          <w:sz w:val="23"/>
          <w:szCs w:val="23"/>
        </w:rPr>
        <w:t>e</w:t>
      </w:r>
      <w:r w:rsidRPr="008D049C">
        <w:rPr>
          <w:sz w:val="23"/>
          <w:szCs w:val="23"/>
        </w:rPr>
        <w:t xml:space="preserve"> alapján pedig a forgalomképes vagyoni körbe van sorolva.</w:t>
      </w:r>
    </w:p>
    <w:p w14:paraId="7F444E11" w14:textId="77777777" w:rsidR="00410E4E" w:rsidRPr="008D049C" w:rsidRDefault="00410E4E" w:rsidP="00967B0D">
      <w:pPr>
        <w:spacing w:line="240" w:lineRule="auto"/>
        <w:jc w:val="both"/>
        <w:rPr>
          <w:sz w:val="23"/>
          <w:szCs w:val="23"/>
        </w:rPr>
      </w:pPr>
    </w:p>
    <w:p w14:paraId="7A73D989" w14:textId="77777777" w:rsidR="008D049C" w:rsidRPr="008D049C" w:rsidRDefault="008D049C" w:rsidP="008D049C">
      <w:pPr>
        <w:pStyle w:val="Szvegtrzs"/>
        <w:rPr>
          <w:sz w:val="23"/>
          <w:szCs w:val="23"/>
        </w:rPr>
      </w:pPr>
      <w:r w:rsidRPr="008D049C">
        <w:rPr>
          <w:sz w:val="23"/>
          <w:szCs w:val="23"/>
        </w:rPr>
        <w:t xml:space="preserve">A nemzeti vagyonról szóló 2011. évi CXCVI. törvény (továbbiakban: </w:t>
      </w:r>
      <w:r w:rsidRPr="008D049C">
        <w:rPr>
          <w:sz w:val="23"/>
          <w:szCs w:val="23"/>
          <w:u w:val="single"/>
        </w:rPr>
        <w:t>Nvtv.) 13.§ (2) bekezdése</w:t>
      </w:r>
      <w:r w:rsidRPr="008D049C">
        <w:rPr>
          <w:sz w:val="23"/>
          <w:szCs w:val="23"/>
        </w:rPr>
        <w:t xml:space="preserve"> értelmében nemzeti vagyon tulajdonjogát átruházni természetes személy vagy átlátható szervezet részére lehet.</w:t>
      </w:r>
    </w:p>
    <w:p w14:paraId="496D443F" w14:textId="77777777" w:rsidR="008D049C" w:rsidRPr="008D049C" w:rsidRDefault="008D049C" w:rsidP="008D049C">
      <w:pPr>
        <w:pStyle w:val="Szvegtrzs"/>
        <w:rPr>
          <w:sz w:val="23"/>
          <w:szCs w:val="23"/>
        </w:rPr>
      </w:pPr>
    </w:p>
    <w:p w14:paraId="7FDFF8E1" w14:textId="77777777" w:rsidR="008D049C" w:rsidRPr="008D049C" w:rsidRDefault="008D049C" w:rsidP="008D049C">
      <w:pPr>
        <w:pStyle w:val="Szvegtrzs"/>
        <w:rPr>
          <w:sz w:val="23"/>
          <w:szCs w:val="23"/>
        </w:rPr>
      </w:pPr>
      <w:r w:rsidRPr="008D049C">
        <w:rPr>
          <w:sz w:val="23"/>
          <w:szCs w:val="23"/>
        </w:rPr>
        <w:t xml:space="preserve">Az Önkormányzat vagyonáról és a vagyongazdálkodás szabályairól szóló 31/2013. (X.25.) önkormányzati rendelet (továbbiakban: </w:t>
      </w:r>
      <w:r w:rsidRPr="008D049C">
        <w:rPr>
          <w:sz w:val="23"/>
          <w:szCs w:val="23"/>
          <w:u w:val="single"/>
        </w:rPr>
        <w:t>Vagyonrendelet) 7.§ (1) bekezdése</w:t>
      </w:r>
      <w:r w:rsidRPr="008D049C">
        <w:rPr>
          <w:sz w:val="23"/>
          <w:szCs w:val="23"/>
        </w:rPr>
        <w:t xml:space="preserve"> szerint az ingatlanokat elidegeníteni, csak forgalmi értékbecsléssel megalapozva lehet. </w:t>
      </w:r>
    </w:p>
    <w:p w14:paraId="4E5BC154" w14:textId="77777777" w:rsidR="008D049C" w:rsidRPr="008D049C" w:rsidRDefault="008D049C" w:rsidP="008D049C">
      <w:pPr>
        <w:pStyle w:val="NormlWeb"/>
        <w:spacing w:before="0" w:after="0"/>
        <w:ind w:right="125"/>
        <w:jc w:val="both"/>
        <w:rPr>
          <w:bCs/>
          <w:sz w:val="23"/>
          <w:szCs w:val="23"/>
        </w:rPr>
      </w:pPr>
    </w:p>
    <w:p w14:paraId="31149B71" w14:textId="77777777" w:rsidR="008D049C" w:rsidRPr="008D049C" w:rsidRDefault="008D049C" w:rsidP="008D049C">
      <w:pPr>
        <w:pStyle w:val="NormlWeb"/>
        <w:spacing w:before="0" w:after="0"/>
        <w:ind w:right="125"/>
        <w:jc w:val="both"/>
        <w:rPr>
          <w:sz w:val="23"/>
          <w:szCs w:val="23"/>
        </w:rPr>
      </w:pPr>
      <w:r w:rsidRPr="008D049C">
        <w:rPr>
          <w:bCs/>
          <w:sz w:val="23"/>
          <w:szCs w:val="23"/>
        </w:rPr>
        <w:t xml:space="preserve">Az </w:t>
      </w:r>
      <w:r w:rsidRPr="008D049C">
        <w:rPr>
          <w:bCs/>
          <w:sz w:val="23"/>
          <w:szCs w:val="23"/>
          <w:u w:val="single"/>
        </w:rPr>
        <w:t>Nvtv. 14. §</w:t>
      </w:r>
      <w:bookmarkStart w:id="0" w:name="pr268"/>
      <w:bookmarkEnd w:id="0"/>
      <w:r w:rsidRPr="008D049C">
        <w:rPr>
          <w:sz w:val="23"/>
          <w:szCs w:val="23"/>
          <w:u w:val="single"/>
        </w:rPr>
        <w:t>(2) bekezdése</w:t>
      </w:r>
      <w:r w:rsidRPr="008D049C">
        <w:rPr>
          <w:sz w:val="23"/>
          <w:szCs w:val="23"/>
        </w:rPr>
        <w:t xml:space="preserve"> értelmében: </w:t>
      </w:r>
    </w:p>
    <w:p w14:paraId="7E9C156A" w14:textId="77777777" w:rsidR="008D049C" w:rsidRPr="008D049C" w:rsidRDefault="008D049C" w:rsidP="008D049C">
      <w:pPr>
        <w:pStyle w:val="NormlWeb"/>
        <w:spacing w:before="0" w:after="0"/>
        <w:ind w:right="125"/>
        <w:jc w:val="both"/>
        <w:rPr>
          <w:sz w:val="23"/>
          <w:szCs w:val="23"/>
        </w:rPr>
      </w:pPr>
      <w:r w:rsidRPr="008D049C">
        <w:rPr>
          <w:sz w:val="23"/>
          <w:szCs w:val="23"/>
        </w:rPr>
        <w:t>„Helyi önkormányzat tulajdonában lévő ingatlan értékesítése esetén - a (3)-(4) bekezdésben foglalt kivétellel - az államot minden más jogosultat megelőző elővásárlási jog illeti meg. …”</w:t>
      </w:r>
    </w:p>
    <w:p w14:paraId="44EE7BC5" w14:textId="77777777" w:rsidR="008D049C" w:rsidRPr="008D049C" w:rsidRDefault="008D049C" w:rsidP="008D049C">
      <w:pPr>
        <w:pStyle w:val="NormlWeb"/>
        <w:spacing w:before="0" w:after="0"/>
        <w:ind w:right="125"/>
        <w:jc w:val="both"/>
        <w:rPr>
          <w:sz w:val="23"/>
          <w:szCs w:val="23"/>
        </w:rPr>
      </w:pPr>
      <w:bookmarkStart w:id="1" w:name="pr275"/>
      <w:bookmarkEnd w:id="1"/>
    </w:p>
    <w:p w14:paraId="0C0EFC93" w14:textId="77777777" w:rsidR="008D049C" w:rsidRPr="008D049C" w:rsidRDefault="008D049C" w:rsidP="008D049C">
      <w:pPr>
        <w:pStyle w:val="NormlWeb"/>
        <w:spacing w:before="0" w:after="0"/>
        <w:ind w:right="125"/>
        <w:jc w:val="both"/>
        <w:rPr>
          <w:sz w:val="23"/>
          <w:szCs w:val="23"/>
        </w:rPr>
      </w:pPr>
      <w:r w:rsidRPr="008D049C">
        <w:rPr>
          <w:sz w:val="23"/>
          <w:szCs w:val="23"/>
        </w:rPr>
        <w:t xml:space="preserve">Az </w:t>
      </w:r>
      <w:r w:rsidRPr="008D049C">
        <w:rPr>
          <w:sz w:val="23"/>
          <w:szCs w:val="23"/>
          <w:u w:val="single"/>
        </w:rPr>
        <w:t>Nvtv. 14.§ (4) bekezdése</w:t>
      </w:r>
      <w:r w:rsidRPr="008D049C">
        <w:rPr>
          <w:sz w:val="23"/>
          <w:szCs w:val="23"/>
        </w:rPr>
        <w:t xml:space="preserve"> szerint:</w:t>
      </w:r>
    </w:p>
    <w:p w14:paraId="35FC5C3C" w14:textId="77777777" w:rsidR="008D049C" w:rsidRPr="008D049C" w:rsidRDefault="008D049C" w:rsidP="008D049C">
      <w:pPr>
        <w:pStyle w:val="NormlWeb"/>
        <w:spacing w:before="0" w:after="0"/>
        <w:ind w:right="125"/>
        <w:jc w:val="both"/>
        <w:rPr>
          <w:sz w:val="23"/>
          <w:szCs w:val="23"/>
        </w:rPr>
      </w:pPr>
      <w:r w:rsidRPr="008D049C">
        <w:rPr>
          <w:sz w:val="23"/>
          <w:szCs w:val="23"/>
        </w:rPr>
        <w:t>aNvtv. 14.§ „(2) bekezdésének rendelkezését nem kell alkalmazni a 13. § (1) bekezdése szerint meghatározott értékhatár 20%-át el nem érő értékű ingatlan értékesítése esetén.</w:t>
      </w:r>
    </w:p>
    <w:p w14:paraId="2D6B328E" w14:textId="77777777" w:rsidR="008D049C" w:rsidRPr="008D049C" w:rsidRDefault="008D049C" w:rsidP="008D049C">
      <w:pPr>
        <w:spacing w:line="240" w:lineRule="auto"/>
        <w:jc w:val="both"/>
        <w:rPr>
          <w:sz w:val="23"/>
          <w:szCs w:val="23"/>
        </w:rPr>
      </w:pPr>
      <w:r w:rsidRPr="008D049C">
        <w:rPr>
          <w:bCs/>
          <w:sz w:val="23"/>
          <w:szCs w:val="23"/>
        </w:rPr>
        <w:t xml:space="preserve">Az </w:t>
      </w:r>
      <w:r w:rsidRPr="008D049C">
        <w:rPr>
          <w:bCs/>
          <w:sz w:val="23"/>
          <w:szCs w:val="23"/>
          <w:u w:val="single"/>
        </w:rPr>
        <w:t>Nvtv. 13. §</w:t>
      </w:r>
      <w:r w:rsidRPr="008D049C">
        <w:rPr>
          <w:sz w:val="23"/>
          <w:szCs w:val="23"/>
          <w:u w:val="single"/>
        </w:rPr>
        <w:t>(1) bekezdése</w:t>
      </w:r>
      <w:r w:rsidRPr="008D049C">
        <w:rPr>
          <w:sz w:val="23"/>
          <w:szCs w:val="23"/>
        </w:rPr>
        <w:t xml:space="preserve"> értelmében:</w:t>
      </w:r>
    </w:p>
    <w:p w14:paraId="047F3360" w14:textId="77777777" w:rsidR="008D049C" w:rsidRPr="008D049C" w:rsidRDefault="008D049C" w:rsidP="008D049C">
      <w:pPr>
        <w:spacing w:line="240" w:lineRule="auto"/>
        <w:jc w:val="both"/>
        <w:rPr>
          <w:sz w:val="23"/>
          <w:szCs w:val="23"/>
        </w:rPr>
      </w:pPr>
      <w:r w:rsidRPr="008D049C">
        <w:rPr>
          <w:sz w:val="23"/>
          <w:szCs w:val="23"/>
        </w:rPr>
        <w:t>”Törvényben, valamint a helyi önkormányzat tulajdonában álló nemzeti vagyon tekintetében törvényben vagy a helyi önkormányzat rendeletében meghatározott értékhatár feletti nemzeti vagyon tulajdonjogát átruházni - ha törvény kivételt nem tesz - csak versenyeztetés útján, az összességében legelőnyösebb ajánlatot tevő részére, a szolgáltatás és ellenszolgáltatás értékarányosságával lehet.”</w:t>
      </w:r>
    </w:p>
    <w:p w14:paraId="1EE2AFC9" w14:textId="77777777" w:rsidR="008D049C" w:rsidRPr="008D049C" w:rsidRDefault="008D049C" w:rsidP="008D049C">
      <w:pPr>
        <w:spacing w:line="240" w:lineRule="auto"/>
        <w:jc w:val="both"/>
        <w:rPr>
          <w:sz w:val="23"/>
          <w:szCs w:val="23"/>
        </w:rPr>
      </w:pPr>
    </w:p>
    <w:p w14:paraId="797E778D" w14:textId="77777777" w:rsidR="008D049C" w:rsidRPr="008D049C" w:rsidRDefault="008D049C" w:rsidP="008D049C">
      <w:pPr>
        <w:spacing w:line="240" w:lineRule="auto"/>
        <w:jc w:val="both"/>
        <w:rPr>
          <w:sz w:val="23"/>
          <w:szCs w:val="23"/>
        </w:rPr>
      </w:pPr>
      <w:r w:rsidRPr="008D049C">
        <w:rPr>
          <w:sz w:val="23"/>
          <w:szCs w:val="23"/>
        </w:rPr>
        <w:t xml:space="preserve">Fentiek alapján mivel az </w:t>
      </w:r>
      <w:r w:rsidRPr="008D049C">
        <w:rPr>
          <w:b/>
          <w:sz w:val="23"/>
          <w:szCs w:val="23"/>
        </w:rPr>
        <w:t>ingatlan</w:t>
      </w:r>
      <w:r w:rsidR="009E1BCF">
        <w:rPr>
          <w:b/>
          <w:sz w:val="23"/>
          <w:szCs w:val="23"/>
        </w:rPr>
        <w:t xml:space="preserve"> </w:t>
      </w:r>
      <w:r w:rsidRPr="008D049C">
        <w:rPr>
          <w:b/>
          <w:sz w:val="23"/>
          <w:szCs w:val="23"/>
        </w:rPr>
        <w:t>forgalmi értéke</w:t>
      </w:r>
      <w:r w:rsidR="009E1BCF">
        <w:rPr>
          <w:b/>
          <w:sz w:val="23"/>
          <w:szCs w:val="23"/>
        </w:rPr>
        <w:t xml:space="preserve"> </w:t>
      </w:r>
      <w:r w:rsidRPr="008D049C">
        <w:rPr>
          <w:sz w:val="23"/>
          <w:szCs w:val="23"/>
        </w:rPr>
        <w:t>a Költségvetési</w:t>
      </w:r>
      <w:r w:rsidR="009E1BCF">
        <w:rPr>
          <w:sz w:val="23"/>
          <w:szCs w:val="23"/>
        </w:rPr>
        <w:t xml:space="preserve"> és Adóigazgatási Osztály 2021…….</w:t>
      </w:r>
      <w:r w:rsidRPr="008D049C">
        <w:rPr>
          <w:sz w:val="23"/>
          <w:szCs w:val="23"/>
        </w:rPr>
        <w:t xml:space="preserve"> készített értékbecslése alapján</w:t>
      </w:r>
      <w:r w:rsidR="009E1BCF">
        <w:rPr>
          <w:sz w:val="23"/>
          <w:szCs w:val="23"/>
        </w:rPr>
        <w:t xml:space="preserve">………Ft, mely </w:t>
      </w:r>
      <w:r w:rsidRPr="008D049C">
        <w:rPr>
          <w:b/>
          <w:sz w:val="23"/>
          <w:szCs w:val="23"/>
        </w:rPr>
        <w:t>nem haladja meg</w:t>
      </w:r>
      <w:r w:rsidRPr="008D049C">
        <w:rPr>
          <w:sz w:val="23"/>
          <w:szCs w:val="23"/>
        </w:rPr>
        <w:t xml:space="preserve"> a helyi önkormányzati rendeletben meghatározott értékhatár, azaz 25 millió forint 20 %-át, jelen esetben </w:t>
      </w:r>
      <w:r w:rsidRPr="008D049C">
        <w:rPr>
          <w:b/>
          <w:sz w:val="23"/>
          <w:szCs w:val="23"/>
        </w:rPr>
        <w:t>5 millió forintot,</w:t>
      </w:r>
      <w:r w:rsidRPr="008D049C">
        <w:rPr>
          <w:sz w:val="23"/>
          <w:szCs w:val="23"/>
        </w:rPr>
        <w:t xml:space="preserve">ezért az </w:t>
      </w:r>
      <w:r w:rsidRPr="008D049C">
        <w:rPr>
          <w:b/>
          <w:sz w:val="23"/>
          <w:szCs w:val="23"/>
        </w:rPr>
        <w:t>államot nem illeti meg elővásárlási jog</w:t>
      </w:r>
      <w:r w:rsidRPr="008D049C">
        <w:rPr>
          <w:sz w:val="23"/>
          <w:szCs w:val="23"/>
        </w:rPr>
        <w:t xml:space="preserve"> a tárgyban szereplő ingatlanok értékesítését illetően. </w:t>
      </w:r>
    </w:p>
    <w:p w14:paraId="03BD4BA5" w14:textId="77777777" w:rsidR="008D049C" w:rsidRPr="008D049C" w:rsidRDefault="008D049C" w:rsidP="008D049C">
      <w:pPr>
        <w:spacing w:line="240" w:lineRule="auto"/>
        <w:jc w:val="both"/>
        <w:rPr>
          <w:sz w:val="23"/>
          <w:szCs w:val="23"/>
        </w:rPr>
      </w:pPr>
    </w:p>
    <w:p w14:paraId="100BB051" w14:textId="77777777" w:rsidR="008D049C" w:rsidRPr="008D049C" w:rsidRDefault="008D049C" w:rsidP="008D049C">
      <w:pPr>
        <w:spacing w:line="240" w:lineRule="auto"/>
        <w:jc w:val="both"/>
        <w:rPr>
          <w:color w:val="000000"/>
          <w:sz w:val="23"/>
          <w:szCs w:val="23"/>
        </w:rPr>
      </w:pPr>
      <w:r w:rsidRPr="008D049C">
        <w:rPr>
          <w:color w:val="000000"/>
          <w:sz w:val="23"/>
          <w:szCs w:val="23"/>
        </w:rPr>
        <w:t xml:space="preserve">Az önkormányzati </w:t>
      </w:r>
      <w:r w:rsidRPr="008D049C">
        <w:rPr>
          <w:color w:val="000000"/>
          <w:sz w:val="23"/>
          <w:szCs w:val="23"/>
          <w:u w:val="single"/>
        </w:rPr>
        <w:t>Vagyonrendelet 10.§</w:t>
      </w:r>
      <w:r w:rsidRPr="008D049C">
        <w:rPr>
          <w:color w:val="000000"/>
          <w:sz w:val="23"/>
          <w:szCs w:val="23"/>
        </w:rPr>
        <w:t xml:space="preserve"> (2) bekezdése alapján „a bruttó 25 millió forintos forgalmi értékhatárt nem meghaladó vagyont – az 5. mellékletben foglalt versenyeztetési szabályzat szerinti – versenyeztetés – nyilvános, indokolt esetben zártkörű pályázat – útján, vagy a vevő közvetlen kijelölésével lehet átruházni.”</w:t>
      </w:r>
    </w:p>
    <w:p w14:paraId="2B77CFD2" w14:textId="77777777" w:rsidR="008D049C" w:rsidRPr="008D049C" w:rsidRDefault="008D049C" w:rsidP="008D049C">
      <w:pPr>
        <w:spacing w:line="240" w:lineRule="auto"/>
        <w:jc w:val="both"/>
        <w:rPr>
          <w:color w:val="000000"/>
          <w:sz w:val="23"/>
          <w:szCs w:val="23"/>
        </w:rPr>
      </w:pPr>
    </w:p>
    <w:p w14:paraId="2E6C6E34" w14:textId="77777777" w:rsidR="008D049C" w:rsidRPr="008D049C" w:rsidRDefault="008D049C" w:rsidP="008D049C">
      <w:pPr>
        <w:pStyle w:val="Szvegtrzs"/>
        <w:rPr>
          <w:sz w:val="23"/>
          <w:szCs w:val="23"/>
        </w:rPr>
      </w:pPr>
      <w:r w:rsidRPr="008D049C">
        <w:rPr>
          <w:sz w:val="23"/>
          <w:szCs w:val="23"/>
        </w:rPr>
        <w:lastRenderedPageBreak/>
        <w:t>Az ingatlanok forgalmi értéke 25.000.000 Ft forgalmi értékhatár alatt van, ezért</w:t>
      </w:r>
      <w:r w:rsidRPr="008D049C">
        <w:rPr>
          <w:b/>
          <w:sz w:val="23"/>
          <w:szCs w:val="23"/>
        </w:rPr>
        <w:t xml:space="preserve"> nem szükséges az ingatlanok versenyeztetése</w:t>
      </w:r>
      <w:r w:rsidRPr="008D049C">
        <w:rPr>
          <w:sz w:val="23"/>
          <w:szCs w:val="23"/>
        </w:rPr>
        <w:t>.</w:t>
      </w:r>
    </w:p>
    <w:p w14:paraId="10CC7C3D" w14:textId="77777777" w:rsidR="008D049C" w:rsidRPr="008D049C" w:rsidRDefault="008D049C" w:rsidP="00967B0D">
      <w:pPr>
        <w:spacing w:line="240" w:lineRule="auto"/>
        <w:jc w:val="both"/>
        <w:rPr>
          <w:sz w:val="23"/>
          <w:szCs w:val="23"/>
        </w:rPr>
      </w:pPr>
    </w:p>
    <w:p w14:paraId="0FC6DE3F" w14:textId="77777777" w:rsidR="00410E4E" w:rsidRPr="00F97ABC" w:rsidRDefault="00410E4E" w:rsidP="00967B0D">
      <w:pPr>
        <w:spacing w:line="240" w:lineRule="auto"/>
        <w:jc w:val="both"/>
        <w:rPr>
          <w:sz w:val="23"/>
          <w:szCs w:val="23"/>
        </w:rPr>
      </w:pPr>
      <w:r w:rsidRPr="00F97ABC">
        <w:rPr>
          <w:sz w:val="23"/>
          <w:szCs w:val="23"/>
        </w:rPr>
        <w:t xml:space="preserve">Az </w:t>
      </w:r>
      <w:r w:rsidRPr="00F97ABC">
        <w:rPr>
          <w:sz w:val="23"/>
          <w:szCs w:val="23"/>
          <w:u w:val="single"/>
        </w:rPr>
        <w:t>Nvtv. 7.§ (2) bekezdése</w:t>
      </w:r>
      <w:r w:rsidRPr="00F97ABC">
        <w:rPr>
          <w:sz w:val="23"/>
          <w:szCs w:val="23"/>
        </w:rPr>
        <w:t xml:space="preserve"> értelmében a helyi önkormányzat feladatának ellátása szempontjából feleslegessé váló vagyontárgyat elidegenítheti. </w:t>
      </w:r>
    </w:p>
    <w:p w14:paraId="5B48BF32" w14:textId="77777777" w:rsidR="00410E4E" w:rsidRPr="008D049C" w:rsidRDefault="00410E4E" w:rsidP="00967B0D">
      <w:pPr>
        <w:spacing w:line="240" w:lineRule="auto"/>
        <w:jc w:val="both"/>
        <w:rPr>
          <w:sz w:val="23"/>
          <w:szCs w:val="23"/>
        </w:rPr>
      </w:pPr>
    </w:p>
    <w:p w14:paraId="10DBD6BB" w14:textId="77777777" w:rsidR="00410E4E" w:rsidRPr="008D049C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  <w:r w:rsidRPr="008D049C">
        <w:rPr>
          <w:rFonts w:eastAsia="SimSun" w:cs="Mangal"/>
          <w:kern w:val="1"/>
          <w:sz w:val="23"/>
          <w:szCs w:val="23"/>
          <w:lang w:eastAsia="zh-CN" w:bidi="hi-IN"/>
        </w:rPr>
        <w:t xml:space="preserve">A </w:t>
      </w:r>
      <w:r w:rsidRPr="008D049C">
        <w:rPr>
          <w:rFonts w:eastAsia="SimSun" w:cs="Mangal"/>
          <w:bCs/>
          <w:kern w:val="1"/>
          <w:sz w:val="23"/>
          <w:szCs w:val="23"/>
          <w:lang w:eastAsia="zh-CN" w:bidi="hi-IN"/>
        </w:rPr>
        <w:t>veszélyhelyzet kihirdetéséről és a veszélyhelyzeti intézkedések hatálybalépéséről</w:t>
      </w:r>
      <w:r w:rsidRPr="008D049C">
        <w:rPr>
          <w:rFonts w:eastAsia="SimSun" w:cs="Mangal"/>
          <w:kern w:val="1"/>
          <w:sz w:val="23"/>
          <w:szCs w:val="23"/>
          <w:lang w:eastAsia="zh-CN" w:bidi="hi-IN"/>
        </w:rPr>
        <w:t xml:space="preserve"> szóló 27/2021. (I.29.) Korm. rendelet hatálybalépését követőena katasztrófavédelemről és a hozzá kapcsolódó egyes törvények módosításáról szóló 2011. évi CXXVIII. törvény 46. § (4) bekezdés értelmében:</w:t>
      </w:r>
      <w:r w:rsidRPr="008D049C">
        <w:rPr>
          <w:rFonts w:eastAsia="SimSun" w:cs="Mangal"/>
          <w:b/>
          <w:kern w:val="1"/>
          <w:sz w:val="23"/>
          <w:szCs w:val="23"/>
          <w:lang w:eastAsia="zh-CN" w:bidi="hi-IN"/>
        </w:rPr>
        <w:t xml:space="preserve">Veszélyhelyzetben a települési önkormányzat képviselő-testületének, </w:t>
      </w:r>
      <w:r w:rsidRPr="008D049C">
        <w:rPr>
          <w:rFonts w:eastAsia="SimSun" w:cs="Mangal"/>
          <w:kern w:val="1"/>
          <w:sz w:val="23"/>
          <w:szCs w:val="23"/>
          <w:lang w:eastAsia="zh-CN" w:bidi="hi-IN"/>
        </w:rPr>
        <w:t xml:space="preserve">a fővárosi, megyei közgyűlésnek </w:t>
      </w:r>
      <w:r w:rsidRPr="008D049C">
        <w:rPr>
          <w:rFonts w:eastAsia="SimSun" w:cs="Mangal"/>
          <w:b/>
          <w:kern w:val="1"/>
          <w:sz w:val="23"/>
          <w:szCs w:val="23"/>
          <w:lang w:eastAsia="zh-CN" w:bidi="hi-IN"/>
        </w:rPr>
        <w:t>feladat- és hatáskörét a polgármester</w:t>
      </w:r>
      <w:r w:rsidRPr="008D049C">
        <w:rPr>
          <w:rFonts w:eastAsia="SimSun" w:cs="Mangal"/>
          <w:kern w:val="1"/>
          <w:sz w:val="23"/>
          <w:szCs w:val="23"/>
          <w:lang w:eastAsia="zh-CN" w:bidi="hi-IN"/>
        </w:rPr>
        <w:t xml:space="preserve">, illetve a főpolgármester, a megyei közgyűlés elnöke </w:t>
      </w:r>
      <w:r w:rsidRPr="008D049C">
        <w:rPr>
          <w:rFonts w:eastAsia="SimSun" w:cs="Mangal"/>
          <w:b/>
          <w:kern w:val="1"/>
          <w:sz w:val="23"/>
          <w:szCs w:val="23"/>
          <w:lang w:eastAsia="zh-CN" w:bidi="hi-IN"/>
        </w:rPr>
        <w:t>gyakorolja.</w:t>
      </w:r>
      <w:r w:rsidRPr="008D049C">
        <w:rPr>
          <w:rFonts w:eastAsia="SimSun" w:cs="Mangal"/>
          <w:kern w:val="1"/>
          <w:sz w:val="23"/>
          <w:szCs w:val="23"/>
          <w:lang w:eastAsia="zh-CN" w:bidi="hi-IN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5CC9772F" w14:textId="77777777" w:rsidR="00410E4E" w:rsidRPr="008D049C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i/>
          <w:kern w:val="1"/>
          <w:sz w:val="23"/>
          <w:szCs w:val="23"/>
          <w:lang w:eastAsia="zh-CN" w:bidi="hi-IN"/>
        </w:rPr>
      </w:pPr>
    </w:p>
    <w:p w14:paraId="37EE2935" w14:textId="77777777" w:rsidR="00410E4E" w:rsidRPr="008D049C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b/>
          <w:kern w:val="1"/>
          <w:sz w:val="23"/>
          <w:szCs w:val="23"/>
          <w:lang w:eastAsia="zh-CN" w:bidi="hi-IN"/>
        </w:rPr>
      </w:pPr>
      <w:r w:rsidRPr="008D049C">
        <w:rPr>
          <w:rFonts w:eastAsia="SimSun" w:cs="Mangal"/>
          <w:b/>
          <w:kern w:val="1"/>
          <w:sz w:val="23"/>
          <w:szCs w:val="23"/>
          <w:lang w:eastAsia="zh-CN" w:bidi="hi-IN"/>
        </w:rPr>
        <w:t xml:space="preserve">Fentiek alapján a kialakult járványügyi helyzetre való tekintettel a rendelkező részben foglaltak szerint döntöttem.  </w:t>
      </w:r>
    </w:p>
    <w:p w14:paraId="46AF95A5" w14:textId="77777777" w:rsidR="00410E4E" w:rsidRPr="008D049C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14:paraId="590CA80B" w14:textId="77777777" w:rsidR="00410E4E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14:paraId="55978450" w14:textId="77777777" w:rsidR="00760E66" w:rsidRPr="008D049C" w:rsidRDefault="00760E66" w:rsidP="00410E4E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14:paraId="30BBD47E" w14:textId="77777777" w:rsidR="00410E4E" w:rsidRPr="008D049C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  <w:r w:rsidRPr="008D049C">
        <w:rPr>
          <w:rFonts w:eastAsia="SimSun" w:cs="Mangal"/>
          <w:kern w:val="1"/>
          <w:sz w:val="23"/>
          <w:szCs w:val="23"/>
          <w:lang w:eastAsia="zh-CN" w:bidi="hi-IN"/>
        </w:rPr>
        <w:t xml:space="preserve">Tiszavasvári, 2021. </w:t>
      </w:r>
      <w:r w:rsidR="00A13DC5" w:rsidRPr="008D049C">
        <w:rPr>
          <w:rFonts w:eastAsia="SimSun" w:cs="Mangal"/>
          <w:kern w:val="1"/>
          <w:sz w:val="23"/>
          <w:szCs w:val="23"/>
          <w:lang w:eastAsia="zh-CN" w:bidi="hi-IN"/>
        </w:rPr>
        <w:t>április</w:t>
      </w:r>
      <w:r w:rsidR="00791CD5">
        <w:rPr>
          <w:rFonts w:eastAsia="SimSun" w:cs="Mangal"/>
          <w:kern w:val="1"/>
          <w:sz w:val="23"/>
          <w:szCs w:val="23"/>
          <w:lang w:eastAsia="zh-CN" w:bidi="hi-IN"/>
        </w:rPr>
        <w:t xml:space="preserve"> 29.</w:t>
      </w:r>
    </w:p>
    <w:p w14:paraId="30D3C10A" w14:textId="77777777" w:rsidR="00410E4E" w:rsidRPr="008D049C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14:paraId="46A15940" w14:textId="77777777" w:rsidR="00410E4E" w:rsidRPr="008D049C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14:paraId="36E9C411" w14:textId="77777777" w:rsidR="00410E4E" w:rsidRPr="008D049C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14:paraId="41139585" w14:textId="77777777" w:rsidR="00410E4E" w:rsidRPr="008D049C" w:rsidRDefault="00410E4E" w:rsidP="00410E4E">
      <w:pPr>
        <w:widowControl w:val="0"/>
        <w:tabs>
          <w:tab w:val="center" w:pos="6804"/>
        </w:tabs>
        <w:suppressAutoHyphens/>
        <w:spacing w:line="240" w:lineRule="auto"/>
        <w:jc w:val="both"/>
        <w:rPr>
          <w:rFonts w:eastAsia="SimSun" w:cs="Mangal"/>
          <w:b/>
          <w:kern w:val="1"/>
          <w:sz w:val="23"/>
          <w:szCs w:val="23"/>
          <w:lang w:eastAsia="zh-CN" w:bidi="hi-IN"/>
        </w:rPr>
      </w:pPr>
      <w:r w:rsidRPr="008D049C">
        <w:rPr>
          <w:rFonts w:eastAsia="SimSun" w:cs="Mangal"/>
          <w:kern w:val="1"/>
          <w:sz w:val="23"/>
          <w:szCs w:val="23"/>
          <w:lang w:eastAsia="zh-CN" w:bidi="hi-IN"/>
        </w:rPr>
        <w:tab/>
      </w:r>
      <w:r w:rsidRPr="008D049C">
        <w:rPr>
          <w:rFonts w:eastAsia="SimSun" w:cs="Mangal"/>
          <w:b/>
          <w:kern w:val="1"/>
          <w:sz w:val="23"/>
          <w:szCs w:val="23"/>
          <w:lang w:eastAsia="zh-CN" w:bidi="hi-IN"/>
        </w:rPr>
        <w:t>Szőke Zoltán</w:t>
      </w:r>
    </w:p>
    <w:p w14:paraId="275BE4E3" w14:textId="77777777" w:rsidR="00410E4E" w:rsidRPr="008D049C" w:rsidRDefault="00410E4E" w:rsidP="00410E4E">
      <w:pPr>
        <w:widowControl w:val="0"/>
        <w:tabs>
          <w:tab w:val="center" w:pos="6804"/>
        </w:tabs>
        <w:suppressAutoHyphens/>
        <w:spacing w:line="240" w:lineRule="auto"/>
        <w:rPr>
          <w:rFonts w:eastAsia="SimSun" w:cs="Mangal"/>
          <w:b/>
          <w:kern w:val="1"/>
          <w:sz w:val="23"/>
          <w:szCs w:val="23"/>
          <w:lang w:eastAsia="zh-CN" w:bidi="hi-IN"/>
        </w:rPr>
      </w:pPr>
      <w:r w:rsidRPr="008D049C">
        <w:rPr>
          <w:rFonts w:eastAsia="SimSun" w:cs="Mangal"/>
          <w:b/>
          <w:kern w:val="1"/>
          <w:sz w:val="23"/>
          <w:szCs w:val="23"/>
          <w:lang w:eastAsia="zh-CN" w:bidi="hi-IN"/>
        </w:rPr>
        <w:tab/>
        <w:t>polgármester</w:t>
      </w:r>
    </w:p>
    <w:p w14:paraId="0B689C94" w14:textId="77777777" w:rsidR="00410E4E" w:rsidRPr="008D049C" w:rsidRDefault="00410E4E" w:rsidP="00410E4E">
      <w:pPr>
        <w:spacing w:line="240" w:lineRule="auto"/>
        <w:jc w:val="both"/>
        <w:rPr>
          <w:sz w:val="23"/>
          <w:szCs w:val="23"/>
        </w:rPr>
      </w:pPr>
    </w:p>
    <w:p w14:paraId="474B9183" w14:textId="77777777" w:rsidR="00410E4E" w:rsidRDefault="00410E4E" w:rsidP="00967B0D">
      <w:pPr>
        <w:spacing w:line="240" w:lineRule="auto"/>
        <w:jc w:val="both"/>
      </w:pPr>
    </w:p>
    <w:p w14:paraId="391A2DD3" w14:textId="77777777" w:rsidR="00410E4E" w:rsidRDefault="00544503" w:rsidP="00544503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 wp14:anchorId="35CAFC1B" wp14:editId="4736661C">
            <wp:extent cx="5760720" cy="8145300"/>
            <wp:effectExtent l="0" t="0" r="0" b="8255"/>
            <wp:docPr id="1" name="Kép 1" descr="D:\Scan\SKM_C25821021816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1021816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CCC52" w14:textId="77777777" w:rsidR="00410E4E" w:rsidRDefault="00410E4E" w:rsidP="00544503">
      <w:pPr>
        <w:spacing w:line="240" w:lineRule="auto"/>
        <w:jc w:val="both"/>
      </w:pPr>
    </w:p>
    <w:p w14:paraId="4F17495E" w14:textId="77777777" w:rsidR="00410E4E" w:rsidRDefault="00410E4E" w:rsidP="00544503">
      <w:pPr>
        <w:spacing w:line="240" w:lineRule="auto"/>
        <w:jc w:val="both"/>
      </w:pPr>
    </w:p>
    <w:p w14:paraId="4B668459" w14:textId="77777777" w:rsidR="002A1E13" w:rsidRDefault="002A1E13" w:rsidP="00544503">
      <w:pPr>
        <w:spacing w:line="240" w:lineRule="auto"/>
        <w:jc w:val="both"/>
      </w:pPr>
    </w:p>
    <w:p w14:paraId="36F02512" w14:textId="77777777" w:rsidR="002A1E13" w:rsidRDefault="002A1E13" w:rsidP="00544503">
      <w:pPr>
        <w:spacing w:line="240" w:lineRule="auto"/>
        <w:jc w:val="both"/>
        <w:rPr>
          <w:b/>
        </w:rPr>
      </w:pPr>
    </w:p>
    <w:sectPr w:rsidR="002A1E13" w:rsidSect="007C3F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D418" w14:textId="77777777" w:rsidR="00F5617E" w:rsidRDefault="00F5617E" w:rsidP="00DC5A9A">
      <w:pPr>
        <w:spacing w:line="240" w:lineRule="auto"/>
      </w:pPr>
      <w:r>
        <w:separator/>
      </w:r>
    </w:p>
  </w:endnote>
  <w:endnote w:type="continuationSeparator" w:id="0">
    <w:p w14:paraId="400BB3DE" w14:textId="77777777" w:rsidR="00F5617E" w:rsidRDefault="00F5617E" w:rsidP="00DC5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D95D" w14:textId="77777777" w:rsidR="008D049C" w:rsidRDefault="008D04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EBB" w14:textId="77777777" w:rsidR="008D049C" w:rsidRDefault="008D049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2C7D" w14:textId="77777777" w:rsidR="008D049C" w:rsidRDefault="008D04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12E5" w14:textId="77777777" w:rsidR="00F5617E" w:rsidRDefault="00F5617E" w:rsidP="00DC5A9A">
      <w:pPr>
        <w:spacing w:line="240" w:lineRule="auto"/>
      </w:pPr>
      <w:r>
        <w:separator/>
      </w:r>
    </w:p>
  </w:footnote>
  <w:footnote w:type="continuationSeparator" w:id="0">
    <w:p w14:paraId="3AF0E49E" w14:textId="77777777" w:rsidR="00F5617E" w:rsidRDefault="00F5617E" w:rsidP="00DC5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6184" w14:textId="77777777" w:rsidR="008D049C" w:rsidRDefault="008D04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C77C" w14:textId="77777777" w:rsidR="008D049C" w:rsidRDefault="008D049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0073" w14:textId="77777777" w:rsidR="008D049C" w:rsidRDefault="008D04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7FF"/>
    <w:multiLevelType w:val="hybridMultilevel"/>
    <w:tmpl w:val="F7286A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32E"/>
    <w:multiLevelType w:val="multilevel"/>
    <w:tmpl w:val="EB0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090066B"/>
    <w:multiLevelType w:val="hybridMultilevel"/>
    <w:tmpl w:val="D3CA9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4B95"/>
    <w:multiLevelType w:val="hybridMultilevel"/>
    <w:tmpl w:val="C026E3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7044B"/>
    <w:multiLevelType w:val="hybridMultilevel"/>
    <w:tmpl w:val="AED4B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0BA"/>
    <w:multiLevelType w:val="hybridMultilevel"/>
    <w:tmpl w:val="0CFA44A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72295E"/>
    <w:multiLevelType w:val="hybridMultilevel"/>
    <w:tmpl w:val="7E0C0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3775F"/>
    <w:multiLevelType w:val="hybridMultilevel"/>
    <w:tmpl w:val="87147E94"/>
    <w:lvl w:ilvl="0" w:tplc="2234AA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1546C"/>
    <w:multiLevelType w:val="hybridMultilevel"/>
    <w:tmpl w:val="8C9A84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94889"/>
    <w:multiLevelType w:val="multilevel"/>
    <w:tmpl w:val="EB0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0" w15:restartNumberingAfterBreak="0">
    <w:nsid w:val="38845779"/>
    <w:multiLevelType w:val="hybridMultilevel"/>
    <w:tmpl w:val="29DEA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C16E4"/>
    <w:multiLevelType w:val="multilevel"/>
    <w:tmpl w:val="473E8B6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3DE06AD4"/>
    <w:multiLevelType w:val="multilevel"/>
    <w:tmpl w:val="EE6403E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2404124"/>
    <w:multiLevelType w:val="hybridMultilevel"/>
    <w:tmpl w:val="9CA63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D4D8E"/>
    <w:multiLevelType w:val="hybridMultilevel"/>
    <w:tmpl w:val="F4504EA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59F28E3"/>
    <w:multiLevelType w:val="hybridMultilevel"/>
    <w:tmpl w:val="B57A87F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30167"/>
    <w:multiLevelType w:val="hybridMultilevel"/>
    <w:tmpl w:val="50A8A914"/>
    <w:lvl w:ilvl="0" w:tplc="2234AA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EF14E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74E81"/>
    <w:multiLevelType w:val="hybridMultilevel"/>
    <w:tmpl w:val="6F707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10E46"/>
    <w:multiLevelType w:val="multilevel"/>
    <w:tmpl w:val="EB0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9" w15:restartNumberingAfterBreak="0">
    <w:nsid w:val="6DBE68D6"/>
    <w:multiLevelType w:val="hybridMultilevel"/>
    <w:tmpl w:val="6396F3A8"/>
    <w:lvl w:ilvl="0" w:tplc="E02EF1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154D8"/>
    <w:multiLevelType w:val="hybridMultilevel"/>
    <w:tmpl w:val="3418D476"/>
    <w:lvl w:ilvl="0" w:tplc="040E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A402A66"/>
    <w:multiLevelType w:val="hybridMultilevel"/>
    <w:tmpl w:val="A4167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066D2"/>
    <w:multiLevelType w:val="hybridMultilevel"/>
    <w:tmpl w:val="AAACFA08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C2769"/>
    <w:multiLevelType w:val="multilevel"/>
    <w:tmpl w:val="C4186B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5"/>
  </w:num>
  <w:num w:numId="5">
    <w:abstractNumId w:val="10"/>
  </w:num>
  <w:num w:numId="6">
    <w:abstractNumId w:val="17"/>
  </w:num>
  <w:num w:numId="7">
    <w:abstractNumId w:val="4"/>
  </w:num>
  <w:num w:numId="8">
    <w:abstractNumId w:val="16"/>
  </w:num>
  <w:num w:numId="9">
    <w:abstractNumId w:val="7"/>
  </w:num>
  <w:num w:numId="10">
    <w:abstractNumId w:val="19"/>
  </w:num>
  <w:num w:numId="11">
    <w:abstractNumId w:val="13"/>
  </w:num>
  <w:num w:numId="12">
    <w:abstractNumId w:val="14"/>
  </w:num>
  <w:num w:numId="13">
    <w:abstractNumId w:val="21"/>
  </w:num>
  <w:num w:numId="14">
    <w:abstractNumId w:val="0"/>
  </w:num>
  <w:num w:numId="15">
    <w:abstractNumId w:val="20"/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2"/>
  </w:num>
  <w:num w:numId="21">
    <w:abstractNumId w:val="18"/>
  </w:num>
  <w:num w:numId="22">
    <w:abstractNumId w:val="5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90D"/>
    <w:rsid w:val="00085D7C"/>
    <w:rsid w:val="00092A5E"/>
    <w:rsid w:val="00141303"/>
    <w:rsid w:val="00172C25"/>
    <w:rsid w:val="00176E24"/>
    <w:rsid w:val="001A2EF6"/>
    <w:rsid w:val="001A3CB5"/>
    <w:rsid w:val="001B2183"/>
    <w:rsid w:val="0024214B"/>
    <w:rsid w:val="00256720"/>
    <w:rsid w:val="00272DF4"/>
    <w:rsid w:val="002A1E13"/>
    <w:rsid w:val="002D320F"/>
    <w:rsid w:val="002F2163"/>
    <w:rsid w:val="00301103"/>
    <w:rsid w:val="003038CD"/>
    <w:rsid w:val="00303D5D"/>
    <w:rsid w:val="00306A42"/>
    <w:rsid w:val="00307EBE"/>
    <w:rsid w:val="003848DC"/>
    <w:rsid w:val="003854CA"/>
    <w:rsid w:val="00386DED"/>
    <w:rsid w:val="003B4028"/>
    <w:rsid w:val="003C323D"/>
    <w:rsid w:val="00410E4E"/>
    <w:rsid w:val="00493DD3"/>
    <w:rsid w:val="004D3619"/>
    <w:rsid w:val="005317A1"/>
    <w:rsid w:val="0053320A"/>
    <w:rsid w:val="005418DE"/>
    <w:rsid w:val="00544503"/>
    <w:rsid w:val="00556C2B"/>
    <w:rsid w:val="005833D2"/>
    <w:rsid w:val="00586DA6"/>
    <w:rsid w:val="0059790D"/>
    <w:rsid w:val="005A6BF4"/>
    <w:rsid w:val="005B4861"/>
    <w:rsid w:val="005E398E"/>
    <w:rsid w:val="00653831"/>
    <w:rsid w:val="00663DA7"/>
    <w:rsid w:val="00683FAF"/>
    <w:rsid w:val="006B78F9"/>
    <w:rsid w:val="006C7DEB"/>
    <w:rsid w:val="006F42D8"/>
    <w:rsid w:val="006F4E16"/>
    <w:rsid w:val="00741C8A"/>
    <w:rsid w:val="00760E66"/>
    <w:rsid w:val="00791CD5"/>
    <w:rsid w:val="00796425"/>
    <w:rsid w:val="00797AAE"/>
    <w:rsid w:val="007B193E"/>
    <w:rsid w:val="007C3FC3"/>
    <w:rsid w:val="008578F1"/>
    <w:rsid w:val="0087004C"/>
    <w:rsid w:val="00887D36"/>
    <w:rsid w:val="008C3F58"/>
    <w:rsid w:val="008D02E7"/>
    <w:rsid w:val="008D049C"/>
    <w:rsid w:val="008E59DE"/>
    <w:rsid w:val="00903813"/>
    <w:rsid w:val="00967B0D"/>
    <w:rsid w:val="00967DF5"/>
    <w:rsid w:val="00987E0E"/>
    <w:rsid w:val="00995054"/>
    <w:rsid w:val="009C3BC5"/>
    <w:rsid w:val="009E1BCF"/>
    <w:rsid w:val="009E5D58"/>
    <w:rsid w:val="009E6D5E"/>
    <w:rsid w:val="00A13DC5"/>
    <w:rsid w:val="00A416E6"/>
    <w:rsid w:val="00A51582"/>
    <w:rsid w:val="00A70A08"/>
    <w:rsid w:val="00AA4F35"/>
    <w:rsid w:val="00AB78F6"/>
    <w:rsid w:val="00AC51DA"/>
    <w:rsid w:val="00AD59D1"/>
    <w:rsid w:val="00AD5C44"/>
    <w:rsid w:val="00AF13B5"/>
    <w:rsid w:val="00AF339A"/>
    <w:rsid w:val="00B21A06"/>
    <w:rsid w:val="00B408B2"/>
    <w:rsid w:val="00B514FA"/>
    <w:rsid w:val="00B52574"/>
    <w:rsid w:val="00B83155"/>
    <w:rsid w:val="00B968D5"/>
    <w:rsid w:val="00BC5F52"/>
    <w:rsid w:val="00BD5AD5"/>
    <w:rsid w:val="00BE200E"/>
    <w:rsid w:val="00BE642F"/>
    <w:rsid w:val="00C03A77"/>
    <w:rsid w:val="00C07BDA"/>
    <w:rsid w:val="00C25DA9"/>
    <w:rsid w:val="00C33969"/>
    <w:rsid w:val="00C4462D"/>
    <w:rsid w:val="00C52AD9"/>
    <w:rsid w:val="00C53E31"/>
    <w:rsid w:val="00C53E88"/>
    <w:rsid w:val="00C55092"/>
    <w:rsid w:val="00C74BED"/>
    <w:rsid w:val="00C83538"/>
    <w:rsid w:val="00CC0B84"/>
    <w:rsid w:val="00D24773"/>
    <w:rsid w:val="00D24C0F"/>
    <w:rsid w:val="00D5698B"/>
    <w:rsid w:val="00D811B5"/>
    <w:rsid w:val="00D86A89"/>
    <w:rsid w:val="00DC4E78"/>
    <w:rsid w:val="00DC5A9A"/>
    <w:rsid w:val="00DC78F7"/>
    <w:rsid w:val="00E349AD"/>
    <w:rsid w:val="00E955D3"/>
    <w:rsid w:val="00EF13A5"/>
    <w:rsid w:val="00EF602A"/>
    <w:rsid w:val="00F02B8B"/>
    <w:rsid w:val="00F149D2"/>
    <w:rsid w:val="00F261E3"/>
    <w:rsid w:val="00F32527"/>
    <w:rsid w:val="00F5617E"/>
    <w:rsid w:val="00F706AD"/>
    <w:rsid w:val="00F80B1B"/>
    <w:rsid w:val="00F94B35"/>
    <w:rsid w:val="00F97ABC"/>
    <w:rsid w:val="00FB32F1"/>
    <w:rsid w:val="00FB76AE"/>
    <w:rsid w:val="00FC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E942"/>
  <w15:docId w15:val="{144F1FD4-F7FB-4EFC-BE32-C55AFA49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790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9790D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lfejChar">
    <w:name w:val="Élőfej Char"/>
    <w:basedOn w:val="Bekezdsalapbettpusa"/>
    <w:link w:val="lfej"/>
    <w:rsid w:val="005979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83F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503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59DE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DC5A9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A9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D049C"/>
    <w:pPr>
      <w:spacing w:line="240" w:lineRule="auto"/>
      <w:jc w:val="both"/>
    </w:pPr>
  </w:style>
  <w:style w:type="character" w:customStyle="1" w:styleId="SzvegtrzsChar">
    <w:name w:val="Szövegtörzs Char"/>
    <w:basedOn w:val="Bekezdsalapbettpusa"/>
    <w:link w:val="Szvegtrzs"/>
    <w:rsid w:val="008D049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8D049C"/>
    <w:pPr>
      <w:spacing w:before="280" w:after="119" w:line="240" w:lineRule="auto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FA78-4B86-4282-8BFB-2C786506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1312</Words>
  <Characters>9054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Bodnár Anita</cp:lastModifiedBy>
  <cp:revision>12</cp:revision>
  <cp:lastPrinted>2021-04-23T09:30:00Z</cp:lastPrinted>
  <dcterms:created xsi:type="dcterms:W3CDTF">2021-04-15T13:12:00Z</dcterms:created>
  <dcterms:modified xsi:type="dcterms:W3CDTF">2021-05-10T07:17:00Z</dcterms:modified>
</cp:coreProperties>
</file>