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3C3E1" w14:textId="77777777" w:rsidR="00F31610" w:rsidRPr="007A402F" w:rsidRDefault="00F31610" w:rsidP="009F12B6">
      <w:pPr>
        <w:spacing w:before="120" w:after="120"/>
        <w:jc w:val="left"/>
        <w:rPr>
          <w:rFonts w:eastAsia="Times New Roman"/>
          <w:sz w:val="22"/>
          <w:szCs w:val="22"/>
          <w:lang w:eastAsia="hu-HU"/>
        </w:rPr>
      </w:pPr>
      <w:r w:rsidRPr="007A402F">
        <w:rPr>
          <w:rFonts w:eastAsia="Times New Roman"/>
          <w:b/>
          <w:bCs/>
          <w:sz w:val="22"/>
          <w:szCs w:val="22"/>
          <w:lang w:eastAsia="hu-HU"/>
        </w:rPr>
        <w:t>Ajánlat</w:t>
      </w:r>
      <w:r w:rsidR="009F12B6" w:rsidRPr="007A402F">
        <w:rPr>
          <w:rFonts w:eastAsia="Times New Roman"/>
          <w:b/>
          <w:bCs/>
          <w:sz w:val="22"/>
          <w:szCs w:val="22"/>
          <w:lang w:eastAsia="hu-HU"/>
        </w:rPr>
        <w:t>tételi</w:t>
      </w:r>
      <w:r w:rsidRPr="007A402F">
        <w:rPr>
          <w:rFonts w:eastAsia="Times New Roman"/>
          <w:b/>
          <w:bCs/>
          <w:sz w:val="22"/>
          <w:szCs w:val="22"/>
          <w:lang w:eastAsia="hu-HU"/>
        </w:rPr>
        <w:t xml:space="preserve"> felhívás</w:t>
      </w:r>
    </w:p>
    <w:p w14:paraId="4F23C3E2" w14:textId="77777777" w:rsidR="00F31610" w:rsidRPr="007A402F" w:rsidRDefault="00F31610" w:rsidP="009F12B6">
      <w:pPr>
        <w:spacing w:before="120" w:after="120"/>
        <w:rPr>
          <w:rFonts w:eastAsia="Times New Roman"/>
          <w:sz w:val="22"/>
          <w:szCs w:val="22"/>
          <w:lang w:eastAsia="hu-HU"/>
        </w:rPr>
      </w:pPr>
      <w:r w:rsidRPr="007A402F">
        <w:rPr>
          <w:rFonts w:eastAsia="Times New Roman"/>
          <w:i/>
          <w:iCs/>
          <w:sz w:val="22"/>
          <w:szCs w:val="22"/>
          <w:lang w:eastAsia="hu-HU"/>
        </w:rPr>
        <w:t xml:space="preserve">A Kbt. </w:t>
      </w:r>
      <w:r w:rsidR="009F12B6" w:rsidRPr="007A402F">
        <w:rPr>
          <w:rFonts w:eastAsia="Times New Roman"/>
          <w:i/>
          <w:iCs/>
          <w:sz w:val="22"/>
          <w:szCs w:val="22"/>
          <w:lang w:eastAsia="hu-HU"/>
        </w:rPr>
        <w:t>115. §</w:t>
      </w:r>
      <w:r w:rsidRPr="007A402F">
        <w:rPr>
          <w:rFonts w:eastAsia="Times New Roman"/>
          <w:i/>
          <w:iCs/>
          <w:sz w:val="22"/>
          <w:szCs w:val="22"/>
          <w:lang w:eastAsia="hu-HU"/>
        </w:rPr>
        <w:t xml:space="preserve"> szerinti eljárások esetében.</w:t>
      </w:r>
    </w:p>
    <w:p w14:paraId="4F23C3E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 szakasz: Ajánlatkérő</w:t>
      </w:r>
    </w:p>
    <w:p w14:paraId="4F23C3E4"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 xml:space="preserve">I.1) Név és címek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Pr="007A402F">
        <w:rPr>
          <w:rFonts w:eastAsia="Times New Roman"/>
          <w:i/>
          <w:iCs/>
          <w:sz w:val="22"/>
          <w:szCs w:val="22"/>
          <w:lang w:eastAsia="hu-HU"/>
        </w:rPr>
        <w:t>(jelölje meg az eljárásért felelős összes ajánlatkérőt)</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9D7B1B" w:rsidRPr="007A402F" w14:paraId="4F23C3E7" w14:textId="77777777" w:rsidTr="00F31610">
        <w:tc>
          <w:tcPr>
            <w:tcW w:w="7310" w:type="dxa"/>
            <w:gridSpan w:val="3"/>
            <w:hideMark/>
          </w:tcPr>
          <w:p w14:paraId="4F23C3E5" w14:textId="6BB4EAEF" w:rsidR="00F31610" w:rsidRPr="007A402F" w:rsidRDefault="00F31610" w:rsidP="00AA1076">
            <w:pPr>
              <w:tabs>
                <w:tab w:val="left" w:pos="2552"/>
              </w:tabs>
              <w:spacing w:line="360" w:lineRule="auto"/>
              <w:rPr>
                <w:b/>
                <w:sz w:val="22"/>
                <w:szCs w:val="22"/>
              </w:rPr>
            </w:pPr>
            <w:r w:rsidRPr="007A402F">
              <w:rPr>
                <w:rFonts w:eastAsia="Times New Roman"/>
                <w:sz w:val="22"/>
                <w:szCs w:val="22"/>
                <w:lang w:eastAsia="hu-HU"/>
              </w:rPr>
              <w:t>Hivatalos név:</w:t>
            </w:r>
            <w:r w:rsidR="00AA1076" w:rsidRPr="007A402F">
              <w:rPr>
                <w:b/>
                <w:sz w:val="22"/>
                <w:szCs w:val="22"/>
              </w:rPr>
              <w:t xml:space="preserve"> </w:t>
            </w:r>
            <w:bookmarkStart w:id="0" w:name="_Hlk1387593"/>
            <w:r w:rsidR="00E80B81">
              <w:rPr>
                <w:rFonts w:ascii="Helvetica" w:eastAsiaTheme="minorEastAsia" w:hAnsi="Helvetica" w:cs="Helvetica"/>
                <w:color w:val="336699"/>
                <w:sz w:val="21"/>
                <w:szCs w:val="21"/>
                <w:shd w:val="clear" w:color="auto" w:fill="FFFFFF"/>
                <w:lang w:eastAsia="hu-HU"/>
              </w:rPr>
              <w:t>Tiszavasvári Város</w:t>
            </w:r>
            <w:r w:rsidR="00AD6BB1" w:rsidRPr="00E078B8">
              <w:rPr>
                <w:rFonts w:ascii="Helvetica" w:eastAsiaTheme="minorEastAsia" w:hAnsi="Helvetica" w:cs="Helvetica"/>
                <w:color w:val="336699"/>
                <w:sz w:val="21"/>
                <w:szCs w:val="21"/>
                <w:shd w:val="clear" w:color="auto" w:fill="FFFFFF"/>
                <w:lang w:eastAsia="hu-HU"/>
              </w:rPr>
              <w:t xml:space="preserve"> Önkormányzata</w:t>
            </w:r>
            <w:bookmarkEnd w:id="0"/>
          </w:p>
        </w:tc>
        <w:tc>
          <w:tcPr>
            <w:tcW w:w="2485" w:type="dxa"/>
            <w:hideMark/>
          </w:tcPr>
          <w:p w14:paraId="4F23C3E6"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Nemzeti azonosítószám: </w:t>
            </w:r>
            <w:r w:rsidRPr="007A402F">
              <w:rPr>
                <w:rFonts w:eastAsia="Times New Roman"/>
                <w:sz w:val="22"/>
                <w:szCs w:val="22"/>
                <w:vertAlign w:val="superscript"/>
                <w:lang w:eastAsia="hu-HU"/>
              </w:rPr>
              <w:t>2</w:t>
            </w:r>
          </w:p>
        </w:tc>
      </w:tr>
      <w:tr w:rsidR="009D7B1B" w:rsidRPr="007A402F" w14:paraId="4F23C3E9" w14:textId="77777777" w:rsidTr="00F31610">
        <w:tc>
          <w:tcPr>
            <w:tcW w:w="0" w:type="auto"/>
            <w:gridSpan w:val="4"/>
            <w:hideMark/>
          </w:tcPr>
          <w:p w14:paraId="4F23C3E8" w14:textId="0AB6B829"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Postai cím:</w:t>
            </w:r>
            <w:r w:rsidR="00AA1076" w:rsidRPr="007A402F">
              <w:rPr>
                <w:rFonts w:eastAsia="Times New Roman"/>
                <w:sz w:val="22"/>
                <w:szCs w:val="22"/>
                <w:lang w:eastAsia="hu-HU"/>
              </w:rPr>
              <w:t xml:space="preserve"> </w:t>
            </w:r>
            <w:r w:rsidR="00E80B81">
              <w:rPr>
                <w:rFonts w:ascii="Helvetica" w:hAnsi="Helvetica" w:cs="Helvetica"/>
                <w:color w:val="336699"/>
                <w:sz w:val="21"/>
                <w:szCs w:val="21"/>
                <w:shd w:val="clear" w:color="auto" w:fill="FFFFFF"/>
              </w:rPr>
              <w:t>Városház tér 4</w:t>
            </w:r>
            <w:r w:rsidR="008A2C4D">
              <w:rPr>
                <w:rFonts w:ascii="Helvetica" w:hAnsi="Helvetica" w:cs="Helvetica"/>
                <w:color w:val="336699"/>
                <w:sz w:val="21"/>
                <w:szCs w:val="21"/>
                <w:shd w:val="clear" w:color="auto" w:fill="FFFFFF"/>
              </w:rPr>
              <w:t xml:space="preserve">. </w:t>
            </w:r>
          </w:p>
        </w:tc>
      </w:tr>
      <w:tr w:rsidR="009D7B1B" w:rsidRPr="007A402F" w14:paraId="4F23C3EE" w14:textId="77777777" w:rsidTr="00F31610">
        <w:tc>
          <w:tcPr>
            <w:tcW w:w="2915" w:type="dxa"/>
            <w:hideMark/>
          </w:tcPr>
          <w:p w14:paraId="4F23C3EA" w14:textId="0BE569FD"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Város:</w:t>
            </w:r>
            <w:r w:rsidR="004F5D66" w:rsidRPr="007A402F">
              <w:rPr>
                <w:rFonts w:eastAsia="Times New Roman"/>
                <w:sz w:val="22"/>
                <w:szCs w:val="22"/>
                <w:lang w:eastAsia="hu-HU"/>
              </w:rPr>
              <w:t xml:space="preserve"> </w:t>
            </w:r>
            <w:r w:rsidR="00E80B81">
              <w:rPr>
                <w:rFonts w:ascii="Helvetica" w:hAnsi="Helvetica" w:cs="Helvetica"/>
                <w:color w:val="336699"/>
                <w:sz w:val="21"/>
                <w:szCs w:val="21"/>
                <w:shd w:val="clear" w:color="auto" w:fill="FFFFFF"/>
              </w:rPr>
              <w:t>Tiszavasvári</w:t>
            </w:r>
          </w:p>
        </w:tc>
        <w:tc>
          <w:tcPr>
            <w:tcW w:w="2230" w:type="dxa"/>
            <w:hideMark/>
          </w:tcPr>
          <w:p w14:paraId="4F23C3EB" w14:textId="750AC361"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NUTS-kód:</w:t>
            </w:r>
            <w:r w:rsidR="00AA1076" w:rsidRPr="007A402F">
              <w:rPr>
                <w:rFonts w:eastAsia="Times New Roman"/>
                <w:sz w:val="22"/>
                <w:szCs w:val="22"/>
                <w:lang w:eastAsia="hu-HU"/>
              </w:rPr>
              <w:t xml:space="preserve"> </w:t>
            </w:r>
            <w:r w:rsidR="00AA1076" w:rsidRPr="007A3927">
              <w:rPr>
                <w:rFonts w:ascii="Helvetica" w:hAnsi="Helvetica" w:cs="Helvetica"/>
                <w:color w:val="336699"/>
                <w:sz w:val="21"/>
                <w:szCs w:val="21"/>
                <w:shd w:val="clear" w:color="auto" w:fill="FFFFFF"/>
              </w:rPr>
              <w:t>HU</w:t>
            </w:r>
            <w:r w:rsidR="008A2C4D">
              <w:rPr>
                <w:rFonts w:ascii="Helvetica" w:hAnsi="Helvetica" w:cs="Helvetica"/>
                <w:color w:val="336699"/>
                <w:sz w:val="21"/>
                <w:szCs w:val="21"/>
                <w:shd w:val="clear" w:color="auto" w:fill="FFFFFF"/>
              </w:rPr>
              <w:t>323</w:t>
            </w:r>
          </w:p>
        </w:tc>
        <w:tc>
          <w:tcPr>
            <w:tcW w:w="2165" w:type="dxa"/>
            <w:hideMark/>
          </w:tcPr>
          <w:p w14:paraId="4F23C3EC" w14:textId="3F5623C6" w:rsidR="00E80B81" w:rsidRPr="00E80B81" w:rsidRDefault="00F31610" w:rsidP="00A34BBC">
            <w:pPr>
              <w:spacing w:before="120" w:after="120"/>
              <w:jc w:val="left"/>
              <w:rPr>
                <w:rFonts w:ascii="Helvetica" w:hAnsi="Helvetica" w:cs="Helvetica"/>
                <w:color w:val="336699"/>
                <w:sz w:val="21"/>
                <w:szCs w:val="21"/>
                <w:shd w:val="clear" w:color="auto" w:fill="FFFFFF"/>
              </w:rPr>
            </w:pPr>
            <w:r w:rsidRPr="007A402F">
              <w:rPr>
                <w:rFonts w:eastAsia="Times New Roman"/>
                <w:sz w:val="22"/>
                <w:szCs w:val="22"/>
                <w:lang w:eastAsia="hu-HU"/>
              </w:rPr>
              <w:t>Postai irányítószám:</w:t>
            </w:r>
            <w:r w:rsidR="00AA1076" w:rsidRPr="007A402F">
              <w:rPr>
                <w:sz w:val="22"/>
                <w:szCs w:val="22"/>
              </w:rPr>
              <w:t xml:space="preserve"> </w:t>
            </w:r>
            <w:r w:rsidR="00E80B81">
              <w:rPr>
                <w:rFonts w:ascii="Helvetica" w:hAnsi="Helvetica" w:cs="Helvetica"/>
                <w:color w:val="336699"/>
                <w:sz w:val="21"/>
                <w:szCs w:val="21"/>
                <w:shd w:val="clear" w:color="auto" w:fill="FFFFFF"/>
              </w:rPr>
              <w:t>44</w:t>
            </w:r>
            <w:r w:rsidR="00A34BBC">
              <w:rPr>
                <w:rFonts w:ascii="Helvetica" w:hAnsi="Helvetica" w:cs="Helvetica"/>
                <w:color w:val="336699"/>
                <w:sz w:val="21"/>
                <w:szCs w:val="21"/>
                <w:shd w:val="clear" w:color="auto" w:fill="FFFFFF"/>
              </w:rPr>
              <w:t>4</w:t>
            </w:r>
            <w:r w:rsidR="00E80B81">
              <w:rPr>
                <w:rFonts w:ascii="Helvetica" w:hAnsi="Helvetica" w:cs="Helvetica"/>
                <w:color w:val="336699"/>
                <w:sz w:val="21"/>
                <w:szCs w:val="21"/>
                <w:shd w:val="clear" w:color="auto" w:fill="FFFFFF"/>
              </w:rPr>
              <w:t>0</w:t>
            </w:r>
          </w:p>
        </w:tc>
        <w:tc>
          <w:tcPr>
            <w:tcW w:w="2485" w:type="dxa"/>
            <w:hideMark/>
          </w:tcPr>
          <w:p w14:paraId="4F23C3E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Ország:</w:t>
            </w:r>
            <w:r w:rsidR="00AA1076" w:rsidRPr="007A402F">
              <w:rPr>
                <w:rFonts w:eastAsia="Times New Roman"/>
                <w:sz w:val="22"/>
                <w:szCs w:val="22"/>
                <w:lang w:eastAsia="hu-HU"/>
              </w:rPr>
              <w:t xml:space="preserve"> </w:t>
            </w:r>
            <w:r w:rsidR="00AA1076" w:rsidRPr="003F5C07">
              <w:rPr>
                <w:rFonts w:ascii="Helvetica" w:hAnsi="Helvetica" w:cs="Helvetica"/>
                <w:color w:val="336699"/>
                <w:sz w:val="21"/>
                <w:szCs w:val="21"/>
                <w:shd w:val="clear" w:color="auto" w:fill="FFFFFF"/>
              </w:rPr>
              <w:t>Magyarország</w:t>
            </w:r>
          </w:p>
        </w:tc>
      </w:tr>
      <w:tr w:rsidR="009D7B1B" w:rsidRPr="007A402F" w14:paraId="4F23C3F1" w14:textId="77777777" w:rsidTr="003F5C07">
        <w:tc>
          <w:tcPr>
            <w:tcW w:w="7310" w:type="dxa"/>
            <w:gridSpan w:val="3"/>
            <w:shd w:val="clear" w:color="auto" w:fill="auto"/>
            <w:hideMark/>
          </w:tcPr>
          <w:p w14:paraId="4F23C3EF" w14:textId="4F181FB6" w:rsidR="00F31610" w:rsidRPr="005A4FF9" w:rsidRDefault="00F31610" w:rsidP="00E80B81">
            <w:pPr>
              <w:spacing w:before="120" w:after="120"/>
              <w:jc w:val="left"/>
              <w:rPr>
                <w:rFonts w:eastAsia="Times New Roman"/>
                <w:sz w:val="22"/>
                <w:szCs w:val="22"/>
                <w:lang w:eastAsia="hu-HU"/>
              </w:rPr>
            </w:pPr>
            <w:r w:rsidRPr="005A4FF9">
              <w:rPr>
                <w:rFonts w:eastAsia="Times New Roman"/>
                <w:sz w:val="22"/>
                <w:szCs w:val="22"/>
                <w:lang w:eastAsia="hu-HU"/>
              </w:rPr>
              <w:t>Kapcsolattartó személy:</w:t>
            </w:r>
            <w:r w:rsidR="0009672A" w:rsidRPr="005A4FF9">
              <w:rPr>
                <w:rFonts w:eastAsia="Times New Roman"/>
                <w:sz w:val="22"/>
                <w:szCs w:val="22"/>
                <w:lang w:eastAsia="hu-HU"/>
              </w:rPr>
              <w:t xml:space="preserve"> </w:t>
            </w:r>
            <w:r w:rsidR="00E80B81" w:rsidRPr="00A34BBC">
              <w:rPr>
                <w:rFonts w:eastAsia="Times New Roman"/>
                <w:color w:val="1F497D" w:themeColor="text2"/>
                <w:sz w:val="22"/>
                <w:szCs w:val="22"/>
                <w:lang w:eastAsia="hu-HU"/>
              </w:rPr>
              <w:t>Kovács Edina</w:t>
            </w:r>
          </w:p>
        </w:tc>
        <w:tc>
          <w:tcPr>
            <w:tcW w:w="2485" w:type="dxa"/>
            <w:shd w:val="clear" w:color="auto" w:fill="auto"/>
            <w:vAlign w:val="center"/>
            <w:hideMark/>
          </w:tcPr>
          <w:p w14:paraId="4F23C3F0" w14:textId="17F0A613" w:rsidR="00F31610" w:rsidRPr="005A4FF9" w:rsidRDefault="00F31610" w:rsidP="00A34BBC">
            <w:pPr>
              <w:shd w:val="clear" w:color="auto" w:fill="FFFFFF"/>
              <w:jc w:val="left"/>
              <w:rPr>
                <w:rFonts w:ascii="Helvetica" w:eastAsia="Times New Roman" w:hAnsi="Helvetica" w:cs="Helvetica"/>
                <w:color w:val="000000"/>
                <w:sz w:val="21"/>
                <w:szCs w:val="21"/>
                <w:lang w:eastAsia="hu-HU"/>
              </w:rPr>
            </w:pPr>
            <w:r w:rsidRPr="005A4FF9">
              <w:rPr>
                <w:rFonts w:eastAsia="Times New Roman"/>
                <w:sz w:val="22"/>
                <w:szCs w:val="22"/>
                <w:lang w:eastAsia="hu-HU"/>
              </w:rPr>
              <w:t>Telefon</w:t>
            </w:r>
            <w:r w:rsidRPr="00A34BBC">
              <w:rPr>
                <w:rFonts w:eastAsia="Times New Roman"/>
                <w:sz w:val="22"/>
                <w:szCs w:val="22"/>
                <w:lang w:eastAsia="hu-HU"/>
              </w:rPr>
              <w:t>:</w:t>
            </w:r>
            <w:r w:rsidR="00BF6321" w:rsidRPr="00A34BBC">
              <w:rPr>
                <w:sz w:val="22"/>
                <w:szCs w:val="22"/>
                <w:shd w:val="clear" w:color="auto" w:fill="FFFFFF"/>
              </w:rPr>
              <w:t xml:space="preserve"> </w:t>
            </w:r>
            <w:r w:rsidR="00FE4B93" w:rsidRPr="00A34BBC">
              <w:rPr>
                <w:color w:val="1F497D" w:themeColor="text2"/>
                <w:sz w:val="22"/>
                <w:szCs w:val="22"/>
                <w:shd w:val="clear" w:color="auto" w:fill="FFFFFF"/>
              </w:rPr>
              <w:t>+3</w:t>
            </w:r>
            <w:r w:rsidR="004674C0" w:rsidRPr="00A34BBC">
              <w:rPr>
                <w:color w:val="1F497D" w:themeColor="text2"/>
                <w:sz w:val="22"/>
                <w:szCs w:val="22"/>
                <w:shd w:val="clear" w:color="auto" w:fill="FFFFFF"/>
              </w:rPr>
              <w:t>6</w:t>
            </w:r>
            <w:r w:rsidR="00FE4B93" w:rsidRPr="00A34BBC">
              <w:rPr>
                <w:color w:val="1F497D" w:themeColor="text2"/>
                <w:sz w:val="22"/>
                <w:szCs w:val="22"/>
                <w:shd w:val="clear" w:color="auto" w:fill="FFFFFF"/>
              </w:rPr>
              <w:t xml:space="preserve"> </w:t>
            </w:r>
            <w:r w:rsidR="00A34BBC">
              <w:rPr>
                <w:color w:val="1F497D" w:themeColor="text2"/>
                <w:sz w:val="22"/>
                <w:szCs w:val="22"/>
                <w:shd w:val="clear" w:color="auto" w:fill="FFFFFF"/>
              </w:rPr>
              <w:t>30-</w:t>
            </w:r>
            <w:r w:rsidR="00A34BBC" w:rsidRPr="00A34BBC">
              <w:rPr>
                <w:color w:val="1F497D" w:themeColor="text2"/>
                <w:sz w:val="22"/>
                <w:szCs w:val="22"/>
                <w:shd w:val="clear" w:color="auto" w:fill="FFFFFF"/>
              </w:rPr>
              <w:t>871</w:t>
            </w:r>
            <w:r w:rsidR="00A34BBC">
              <w:rPr>
                <w:color w:val="1F497D" w:themeColor="text2"/>
                <w:sz w:val="22"/>
                <w:szCs w:val="22"/>
                <w:shd w:val="clear" w:color="auto" w:fill="FFFFFF"/>
              </w:rPr>
              <w:t>-</w:t>
            </w:r>
            <w:r w:rsidR="00A34BBC" w:rsidRPr="00A34BBC">
              <w:rPr>
                <w:color w:val="1F497D" w:themeColor="text2"/>
                <w:sz w:val="22"/>
                <w:szCs w:val="22"/>
                <w:shd w:val="clear" w:color="auto" w:fill="FFFFFF"/>
              </w:rPr>
              <w:t>8896</w:t>
            </w:r>
          </w:p>
        </w:tc>
      </w:tr>
      <w:tr w:rsidR="009D7B1B" w:rsidRPr="007A402F" w14:paraId="4F23C3F4" w14:textId="77777777" w:rsidTr="00BF6321">
        <w:tc>
          <w:tcPr>
            <w:tcW w:w="7310" w:type="dxa"/>
            <w:gridSpan w:val="3"/>
            <w:shd w:val="clear" w:color="auto" w:fill="auto"/>
            <w:hideMark/>
          </w:tcPr>
          <w:p w14:paraId="4F23C3F2" w14:textId="5F71BC60" w:rsidR="005A4FF9" w:rsidRPr="00A34BBC" w:rsidRDefault="00F31610" w:rsidP="008A2C4D">
            <w:pPr>
              <w:spacing w:before="120" w:after="120"/>
              <w:jc w:val="left"/>
              <w:rPr>
                <w:sz w:val="22"/>
                <w:szCs w:val="22"/>
              </w:rPr>
            </w:pPr>
            <w:r w:rsidRPr="00A34BBC">
              <w:rPr>
                <w:rFonts w:eastAsia="Times New Roman"/>
                <w:sz w:val="22"/>
                <w:szCs w:val="22"/>
                <w:lang w:eastAsia="hu-HU"/>
              </w:rPr>
              <w:t>E-mail:</w:t>
            </w:r>
            <w:r w:rsidR="00BF6321" w:rsidRPr="00A34BBC">
              <w:rPr>
                <w:sz w:val="22"/>
                <w:szCs w:val="22"/>
              </w:rPr>
              <w:t xml:space="preserve"> </w:t>
            </w:r>
            <w:hyperlink r:id="rId8" w:history="1">
              <w:r w:rsidR="00E80B81" w:rsidRPr="00A34BBC">
                <w:rPr>
                  <w:rStyle w:val="Hiperhivatkozs"/>
                  <w:sz w:val="22"/>
                  <w:szCs w:val="22"/>
                </w:rPr>
                <w:t>kovacs.edina@tiszavasvari.hu</w:t>
              </w:r>
            </w:hyperlink>
            <w:r w:rsidR="00E80B81" w:rsidRPr="00A34BBC">
              <w:rPr>
                <w:sz w:val="22"/>
                <w:szCs w:val="22"/>
              </w:rPr>
              <w:t xml:space="preserve"> </w:t>
            </w:r>
          </w:p>
        </w:tc>
        <w:tc>
          <w:tcPr>
            <w:tcW w:w="2485" w:type="dxa"/>
            <w:shd w:val="clear" w:color="auto" w:fill="auto"/>
            <w:hideMark/>
          </w:tcPr>
          <w:p w14:paraId="4F23C3F3" w14:textId="69DCC297" w:rsidR="00F31610" w:rsidRPr="00A34BBC" w:rsidRDefault="00F31610" w:rsidP="00E80B81">
            <w:pPr>
              <w:spacing w:before="120" w:after="120"/>
              <w:jc w:val="left"/>
              <w:rPr>
                <w:rFonts w:eastAsia="Times New Roman"/>
                <w:sz w:val="22"/>
                <w:szCs w:val="22"/>
                <w:lang w:eastAsia="hu-HU"/>
              </w:rPr>
            </w:pPr>
            <w:r w:rsidRPr="00A34BBC">
              <w:rPr>
                <w:rFonts w:eastAsia="Times New Roman"/>
                <w:sz w:val="22"/>
                <w:szCs w:val="22"/>
                <w:lang w:eastAsia="hu-HU"/>
              </w:rPr>
              <w:t>Fax</w:t>
            </w:r>
            <w:r w:rsidRPr="00A34BBC">
              <w:rPr>
                <w:sz w:val="22"/>
                <w:szCs w:val="22"/>
                <w:shd w:val="clear" w:color="auto" w:fill="FFFFFF"/>
              </w:rPr>
              <w:t>:</w:t>
            </w:r>
            <w:r w:rsidR="00BF6321" w:rsidRPr="00A34BBC">
              <w:rPr>
                <w:sz w:val="22"/>
                <w:szCs w:val="22"/>
                <w:shd w:val="clear" w:color="auto" w:fill="FFFFFF"/>
              </w:rPr>
              <w:t xml:space="preserve"> </w:t>
            </w:r>
            <w:r w:rsidR="00FE4B93" w:rsidRPr="00A34BBC">
              <w:rPr>
                <w:sz w:val="22"/>
                <w:szCs w:val="22"/>
                <w:shd w:val="clear" w:color="auto" w:fill="FFFFFF"/>
              </w:rPr>
              <w:t>+</w:t>
            </w:r>
            <w:r w:rsidR="00FE4B93" w:rsidRPr="00A34BBC">
              <w:rPr>
                <w:color w:val="1F497D" w:themeColor="text2"/>
                <w:sz w:val="22"/>
                <w:szCs w:val="22"/>
                <w:shd w:val="clear" w:color="auto" w:fill="FFFFFF"/>
              </w:rPr>
              <w:t>3</w:t>
            </w:r>
            <w:r w:rsidR="004674C0" w:rsidRPr="00A34BBC">
              <w:rPr>
                <w:color w:val="1F497D" w:themeColor="text2"/>
                <w:sz w:val="22"/>
                <w:szCs w:val="22"/>
                <w:shd w:val="clear" w:color="auto" w:fill="FFFFFF"/>
              </w:rPr>
              <w:t>6</w:t>
            </w:r>
            <w:r w:rsidR="00FE4B93" w:rsidRPr="00A34BBC">
              <w:rPr>
                <w:color w:val="1F497D" w:themeColor="text2"/>
                <w:sz w:val="22"/>
                <w:szCs w:val="22"/>
                <w:shd w:val="clear" w:color="auto" w:fill="FFFFFF"/>
              </w:rPr>
              <w:t xml:space="preserve"> </w:t>
            </w:r>
            <w:r w:rsidR="00A34BBC">
              <w:rPr>
                <w:color w:val="1F497D" w:themeColor="text2"/>
                <w:sz w:val="22"/>
                <w:szCs w:val="22"/>
                <w:shd w:val="clear" w:color="auto" w:fill="FFFFFF"/>
              </w:rPr>
              <w:t>-42-275-</w:t>
            </w:r>
            <w:r w:rsidR="00A34BBC" w:rsidRPr="00A34BBC">
              <w:rPr>
                <w:color w:val="1F497D" w:themeColor="text2"/>
                <w:sz w:val="22"/>
                <w:szCs w:val="22"/>
                <w:shd w:val="clear" w:color="auto" w:fill="FFFFFF"/>
              </w:rPr>
              <w:t>000</w:t>
            </w:r>
          </w:p>
        </w:tc>
      </w:tr>
      <w:tr w:rsidR="009D7B1B" w:rsidRPr="007A402F" w14:paraId="4F23C3F8" w14:textId="77777777" w:rsidTr="00AA1076">
        <w:tc>
          <w:tcPr>
            <w:tcW w:w="0" w:type="auto"/>
            <w:gridSpan w:val="4"/>
            <w:shd w:val="clear" w:color="auto" w:fill="FFFFFF" w:themeFill="background1"/>
            <w:hideMark/>
          </w:tcPr>
          <w:p w14:paraId="4F23C3F5" w14:textId="77777777" w:rsidR="00F31610" w:rsidRPr="005A4FF9" w:rsidRDefault="00F31610" w:rsidP="0042537D">
            <w:pPr>
              <w:spacing w:before="120" w:after="120"/>
              <w:jc w:val="left"/>
              <w:rPr>
                <w:rFonts w:eastAsia="Times New Roman"/>
                <w:sz w:val="22"/>
                <w:szCs w:val="22"/>
                <w:lang w:eastAsia="hu-HU"/>
              </w:rPr>
            </w:pPr>
            <w:r w:rsidRPr="005A4FF9">
              <w:rPr>
                <w:rFonts w:eastAsia="Times New Roman"/>
                <w:b/>
                <w:bCs/>
                <w:sz w:val="22"/>
                <w:szCs w:val="22"/>
                <w:lang w:eastAsia="hu-HU"/>
              </w:rPr>
              <w:t>Internetcím(</w:t>
            </w:r>
            <w:proofErr w:type="spellStart"/>
            <w:r w:rsidRPr="005A4FF9">
              <w:rPr>
                <w:rFonts w:eastAsia="Times New Roman"/>
                <w:b/>
                <w:bCs/>
                <w:sz w:val="22"/>
                <w:szCs w:val="22"/>
                <w:lang w:eastAsia="hu-HU"/>
              </w:rPr>
              <w:t>ek</w:t>
            </w:r>
            <w:proofErr w:type="spellEnd"/>
            <w:r w:rsidRPr="005A4FF9">
              <w:rPr>
                <w:rFonts w:eastAsia="Times New Roman"/>
                <w:b/>
                <w:bCs/>
                <w:sz w:val="22"/>
                <w:szCs w:val="22"/>
                <w:lang w:eastAsia="hu-HU"/>
              </w:rPr>
              <w:t>)</w:t>
            </w:r>
          </w:p>
          <w:p w14:paraId="4F23C3F6" w14:textId="3677A2BE" w:rsidR="00F31610" w:rsidRPr="005A4FF9" w:rsidRDefault="00F31610" w:rsidP="0042537D">
            <w:pPr>
              <w:spacing w:before="120" w:after="120"/>
              <w:jc w:val="left"/>
              <w:rPr>
                <w:rFonts w:eastAsia="Times New Roman"/>
                <w:sz w:val="22"/>
                <w:szCs w:val="22"/>
                <w:lang w:eastAsia="hu-HU"/>
              </w:rPr>
            </w:pPr>
            <w:r w:rsidRPr="005A4FF9">
              <w:rPr>
                <w:rFonts w:eastAsia="Times New Roman"/>
                <w:sz w:val="22"/>
                <w:szCs w:val="22"/>
                <w:lang w:eastAsia="hu-HU"/>
              </w:rPr>
              <w:t xml:space="preserve">Az ajánlatkérő általános címe: </w:t>
            </w:r>
            <w:r w:rsidRPr="005A4FF9">
              <w:rPr>
                <w:rFonts w:eastAsia="Times New Roman"/>
                <w:i/>
                <w:iCs/>
                <w:sz w:val="22"/>
                <w:szCs w:val="22"/>
                <w:lang w:eastAsia="hu-HU"/>
              </w:rPr>
              <w:t>(URL)</w:t>
            </w:r>
            <w:r w:rsidR="009F12B6" w:rsidRPr="005A4FF9">
              <w:rPr>
                <w:sz w:val="22"/>
                <w:szCs w:val="22"/>
              </w:rPr>
              <w:t xml:space="preserve"> </w:t>
            </w:r>
            <w:r w:rsidR="00E80B81" w:rsidRPr="00A34BBC">
              <w:rPr>
                <w:rFonts w:ascii="Helvetica" w:hAnsi="Helvetica" w:cs="Helvetica"/>
                <w:color w:val="336699"/>
                <w:sz w:val="21"/>
                <w:szCs w:val="21"/>
                <w:shd w:val="clear" w:color="auto" w:fill="FFFFFF"/>
              </w:rPr>
              <w:t>www.tiszavasvari</w:t>
            </w:r>
            <w:r w:rsidR="002A415C" w:rsidRPr="00A34BBC">
              <w:rPr>
                <w:rFonts w:ascii="Helvetica" w:hAnsi="Helvetica" w:cs="Helvetica"/>
                <w:color w:val="336699"/>
                <w:sz w:val="21"/>
                <w:szCs w:val="21"/>
                <w:shd w:val="clear" w:color="auto" w:fill="FFFFFF"/>
              </w:rPr>
              <w:t>.hu</w:t>
            </w:r>
          </w:p>
          <w:p w14:paraId="4F23C3F7" w14:textId="6B97B28C" w:rsidR="00F31610" w:rsidRPr="005A4FF9" w:rsidRDefault="00F31610" w:rsidP="0042537D">
            <w:pPr>
              <w:spacing w:before="120" w:after="120"/>
              <w:jc w:val="left"/>
              <w:rPr>
                <w:rFonts w:eastAsia="Times New Roman"/>
                <w:sz w:val="22"/>
                <w:szCs w:val="22"/>
                <w:lang w:eastAsia="hu-HU"/>
              </w:rPr>
            </w:pPr>
            <w:r w:rsidRPr="005A4FF9">
              <w:rPr>
                <w:rFonts w:eastAsia="Times New Roman"/>
                <w:sz w:val="22"/>
                <w:szCs w:val="22"/>
                <w:lang w:eastAsia="hu-HU"/>
              </w:rPr>
              <w:t xml:space="preserve">A felhasználói oldal címe: </w:t>
            </w:r>
            <w:r w:rsidRPr="005A4FF9">
              <w:rPr>
                <w:rFonts w:eastAsia="Times New Roman"/>
                <w:i/>
                <w:iCs/>
                <w:sz w:val="22"/>
                <w:szCs w:val="22"/>
                <w:lang w:eastAsia="hu-HU"/>
              </w:rPr>
              <w:t>(URL)</w:t>
            </w:r>
            <w:r w:rsidR="002A415C" w:rsidRPr="005A4FF9">
              <w:rPr>
                <w:rFonts w:ascii="Helvetica" w:hAnsi="Helvetica" w:cs="Helvetica"/>
                <w:color w:val="336699"/>
                <w:sz w:val="21"/>
                <w:szCs w:val="21"/>
                <w:shd w:val="clear" w:color="auto" w:fill="FFFFFF"/>
              </w:rPr>
              <w:t xml:space="preserve"> </w:t>
            </w:r>
            <w:r w:rsidR="00E80B81" w:rsidRPr="00A34BBC">
              <w:rPr>
                <w:rFonts w:ascii="Helvetica" w:hAnsi="Helvetica" w:cs="Helvetica"/>
                <w:color w:val="336699"/>
                <w:sz w:val="21"/>
                <w:szCs w:val="21"/>
                <w:shd w:val="clear" w:color="auto" w:fill="FFFFFF"/>
              </w:rPr>
              <w:t>www.tiszavasvari</w:t>
            </w:r>
            <w:r w:rsidR="008A2C4D" w:rsidRPr="00A34BBC">
              <w:rPr>
                <w:rFonts w:ascii="Helvetica" w:hAnsi="Helvetica" w:cs="Helvetica"/>
                <w:color w:val="336699"/>
                <w:sz w:val="21"/>
                <w:szCs w:val="21"/>
                <w:shd w:val="clear" w:color="auto" w:fill="FFFFFF"/>
              </w:rPr>
              <w:t>.hu</w:t>
            </w:r>
          </w:p>
        </w:tc>
      </w:tr>
    </w:tbl>
    <w:p w14:paraId="4F23C3F9" w14:textId="30A255D5" w:rsidR="009F12B6" w:rsidRDefault="009F12B6" w:rsidP="0042537D">
      <w:pPr>
        <w:spacing w:before="120" w:after="120"/>
        <w:jc w:val="left"/>
        <w:rPr>
          <w:rFonts w:eastAsia="Times New Roman"/>
          <w:b/>
          <w:bCs/>
          <w:sz w:val="22"/>
          <w:szCs w:val="22"/>
          <w:lang w:eastAsia="hu-HU"/>
        </w:rPr>
      </w:pPr>
      <w:r w:rsidRPr="007A402F">
        <w:rPr>
          <w:rFonts w:eastAsia="Times New Roman"/>
          <w:b/>
          <w:bCs/>
          <w:sz w:val="22"/>
          <w:szCs w:val="22"/>
          <w:lang w:eastAsia="hu-HU"/>
        </w:rPr>
        <w:t>Lebonyolító szervek adatai</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915"/>
        <w:gridCol w:w="2230"/>
        <w:gridCol w:w="2165"/>
        <w:gridCol w:w="2485"/>
      </w:tblGrid>
      <w:tr w:rsidR="00175FC8" w:rsidRPr="002361FF" w14:paraId="576F0542" w14:textId="77777777" w:rsidTr="00A34BBC">
        <w:tc>
          <w:tcPr>
            <w:tcW w:w="7310" w:type="dxa"/>
            <w:gridSpan w:val="3"/>
            <w:hideMark/>
          </w:tcPr>
          <w:p w14:paraId="6BE22C2B" w14:textId="2D1C538D" w:rsidR="00175FC8" w:rsidRPr="002361FF" w:rsidRDefault="00175FC8" w:rsidP="00175FC8">
            <w:pPr>
              <w:tabs>
                <w:tab w:val="left" w:pos="2552"/>
              </w:tabs>
              <w:spacing w:line="360" w:lineRule="auto"/>
              <w:rPr>
                <w:rFonts w:eastAsia="Times New Roman"/>
                <w:sz w:val="22"/>
                <w:szCs w:val="22"/>
                <w:lang w:eastAsia="hu-HU"/>
              </w:rPr>
            </w:pPr>
            <w:r w:rsidRPr="002361FF">
              <w:rPr>
                <w:rFonts w:eastAsia="Times New Roman"/>
                <w:sz w:val="22"/>
                <w:szCs w:val="22"/>
                <w:lang w:eastAsia="hu-HU"/>
              </w:rPr>
              <w:t xml:space="preserve">Hivatalos név: </w:t>
            </w:r>
            <w:r>
              <w:rPr>
                <w:rFonts w:ascii="Helvetica" w:eastAsiaTheme="minorEastAsia" w:hAnsi="Helvetica" w:cs="Helvetica"/>
                <w:color w:val="336699"/>
                <w:sz w:val="21"/>
                <w:szCs w:val="21"/>
                <w:shd w:val="clear" w:color="auto" w:fill="FFFFFF"/>
                <w:lang w:eastAsia="hu-HU"/>
              </w:rPr>
              <w:t>Karendin Szolgáltató Betéti Társaság</w:t>
            </w:r>
          </w:p>
        </w:tc>
        <w:tc>
          <w:tcPr>
            <w:tcW w:w="2485" w:type="dxa"/>
            <w:hideMark/>
          </w:tcPr>
          <w:p w14:paraId="5EC57038" w14:textId="77777777"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Nemzeti azonosítószám: 2</w:t>
            </w:r>
          </w:p>
        </w:tc>
      </w:tr>
      <w:tr w:rsidR="00175FC8" w:rsidRPr="002361FF" w14:paraId="2E8EA91A" w14:textId="77777777" w:rsidTr="00A34BBC">
        <w:tc>
          <w:tcPr>
            <w:tcW w:w="0" w:type="auto"/>
            <w:gridSpan w:val="4"/>
            <w:hideMark/>
          </w:tcPr>
          <w:p w14:paraId="5929AAEA" w14:textId="23BD04FC" w:rsidR="00175FC8" w:rsidRPr="002361FF" w:rsidRDefault="00175FC8" w:rsidP="00175FC8">
            <w:pPr>
              <w:spacing w:before="120" w:after="120"/>
              <w:jc w:val="left"/>
              <w:rPr>
                <w:rFonts w:eastAsia="Times New Roman"/>
                <w:sz w:val="22"/>
                <w:szCs w:val="22"/>
                <w:lang w:eastAsia="hu-HU"/>
              </w:rPr>
            </w:pPr>
            <w:r w:rsidRPr="002361FF">
              <w:rPr>
                <w:rFonts w:eastAsia="Times New Roman"/>
                <w:sz w:val="22"/>
                <w:szCs w:val="22"/>
                <w:lang w:eastAsia="hu-HU"/>
              </w:rPr>
              <w:t xml:space="preserve">Postai cím: </w:t>
            </w:r>
            <w:r>
              <w:rPr>
                <w:rFonts w:ascii="Helvetica" w:hAnsi="Helvetica" w:cs="Helvetica"/>
                <w:color w:val="336699"/>
                <w:sz w:val="21"/>
                <w:szCs w:val="21"/>
                <w:shd w:val="clear" w:color="auto" w:fill="FFFFFF"/>
              </w:rPr>
              <w:t xml:space="preserve">Hegyalja út 90/B. 2. em. 3. </w:t>
            </w:r>
          </w:p>
        </w:tc>
      </w:tr>
      <w:tr w:rsidR="00175FC8" w:rsidRPr="002361FF" w14:paraId="2EE64494" w14:textId="77777777" w:rsidTr="00A34BBC">
        <w:tc>
          <w:tcPr>
            <w:tcW w:w="2915" w:type="dxa"/>
            <w:hideMark/>
          </w:tcPr>
          <w:p w14:paraId="31FA18F9" w14:textId="4EEF36CD"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Város: </w:t>
            </w:r>
            <w:r>
              <w:rPr>
                <w:rFonts w:ascii="Helvetica" w:hAnsi="Helvetica" w:cs="Helvetica"/>
                <w:color w:val="336699"/>
                <w:sz w:val="21"/>
                <w:szCs w:val="21"/>
                <w:shd w:val="clear" w:color="auto" w:fill="FFFFFF"/>
              </w:rPr>
              <w:t>Budapest</w:t>
            </w:r>
          </w:p>
        </w:tc>
        <w:tc>
          <w:tcPr>
            <w:tcW w:w="2230" w:type="dxa"/>
            <w:hideMark/>
          </w:tcPr>
          <w:p w14:paraId="629CC9B8" w14:textId="1CF79184"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NUTS-kód: </w:t>
            </w:r>
            <w:r>
              <w:rPr>
                <w:rFonts w:ascii="Helvetica" w:hAnsi="Helvetica" w:cs="Helvetica"/>
                <w:color w:val="336699"/>
                <w:sz w:val="21"/>
                <w:szCs w:val="21"/>
                <w:shd w:val="clear" w:color="auto" w:fill="FFFFFF"/>
              </w:rPr>
              <w:t>HU101</w:t>
            </w:r>
          </w:p>
        </w:tc>
        <w:tc>
          <w:tcPr>
            <w:tcW w:w="2165" w:type="dxa"/>
            <w:hideMark/>
          </w:tcPr>
          <w:p w14:paraId="33F379B3" w14:textId="4EB50A60"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Postai irányítószám: </w:t>
            </w:r>
            <w:r>
              <w:rPr>
                <w:rFonts w:ascii="Helvetica" w:hAnsi="Helvetica" w:cs="Helvetica"/>
                <w:color w:val="336699"/>
                <w:sz w:val="21"/>
                <w:szCs w:val="21"/>
                <w:shd w:val="clear" w:color="auto" w:fill="FFFFFF"/>
              </w:rPr>
              <w:t>1112</w:t>
            </w:r>
          </w:p>
        </w:tc>
        <w:tc>
          <w:tcPr>
            <w:tcW w:w="2485" w:type="dxa"/>
            <w:hideMark/>
          </w:tcPr>
          <w:p w14:paraId="1E90AA69" w14:textId="77777777"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Ország: </w:t>
            </w:r>
            <w:r w:rsidRPr="002A415C">
              <w:rPr>
                <w:rFonts w:ascii="Helvetica" w:hAnsi="Helvetica" w:cs="Helvetica"/>
                <w:color w:val="336699"/>
                <w:sz w:val="21"/>
                <w:szCs w:val="21"/>
                <w:shd w:val="clear" w:color="auto" w:fill="FFFFFF"/>
              </w:rPr>
              <w:t>Magyarország</w:t>
            </w:r>
          </w:p>
        </w:tc>
      </w:tr>
      <w:tr w:rsidR="00175FC8" w:rsidRPr="002361FF" w14:paraId="33E8AF02" w14:textId="77777777" w:rsidTr="00A34BBC">
        <w:tc>
          <w:tcPr>
            <w:tcW w:w="7310" w:type="dxa"/>
            <w:gridSpan w:val="3"/>
            <w:shd w:val="clear" w:color="auto" w:fill="auto"/>
            <w:hideMark/>
          </w:tcPr>
          <w:p w14:paraId="52E1B1B7" w14:textId="3E475EC8" w:rsidR="00175FC8" w:rsidRPr="002361FF" w:rsidRDefault="00175FC8" w:rsidP="008C0BA1">
            <w:pPr>
              <w:spacing w:before="120" w:after="120"/>
              <w:jc w:val="left"/>
              <w:rPr>
                <w:rFonts w:eastAsia="Times New Roman"/>
                <w:sz w:val="22"/>
                <w:szCs w:val="22"/>
                <w:lang w:eastAsia="hu-HU"/>
              </w:rPr>
            </w:pPr>
            <w:r w:rsidRPr="002361FF">
              <w:rPr>
                <w:rFonts w:eastAsia="Times New Roman"/>
                <w:sz w:val="22"/>
                <w:szCs w:val="22"/>
                <w:lang w:eastAsia="hu-HU"/>
              </w:rPr>
              <w:t xml:space="preserve">Kapcsolattartó személy: </w:t>
            </w:r>
            <w:r>
              <w:rPr>
                <w:rFonts w:ascii="Helvetica" w:hAnsi="Helvetica" w:cs="Helvetica"/>
                <w:color w:val="336699"/>
                <w:sz w:val="21"/>
                <w:szCs w:val="21"/>
                <w:shd w:val="clear" w:color="auto" w:fill="FFFFFF"/>
              </w:rPr>
              <w:t>dr. Lévay-Nagy Karolina</w:t>
            </w:r>
            <w:r w:rsidR="008C0BA1">
              <w:rPr>
                <w:rFonts w:ascii="Helvetica" w:hAnsi="Helvetica" w:cs="Helvetica"/>
                <w:color w:val="336699"/>
                <w:sz w:val="21"/>
                <w:szCs w:val="21"/>
                <w:shd w:val="clear" w:color="auto" w:fill="FFFFFF"/>
              </w:rPr>
              <w:t xml:space="preserve"> Mária</w:t>
            </w:r>
          </w:p>
        </w:tc>
        <w:tc>
          <w:tcPr>
            <w:tcW w:w="2485" w:type="dxa"/>
            <w:shd w:val="clear" w:color="auto" w:fill="auto"/>
            <w:hideMark/>
          </w:tcPr>
          <w:p w14:paraId="376B8C0D" w14:textId="2D697FA7" w:rsidR="00175FC8" w:rsidRPr="002361FF" w:rsidRDefault="00175FC8" w:rsidP="00A34BBC">
            <w:pPr>
              <w:tabs>
                <w:tab w:val="num" w:pos="0"/>
              </w:tabs>
              <w:rPr>
                <w:rFonts w:eastAsia="Times New Roman"/>
                <w:sz w:val="22"/>
                <w:szCs w:val="22"/>
                <w:lang w:eastAsia="hu-HU"/>
              </w:rPr>
            </w:pPr>
            <w:r w:rsidRPr="002361FF">
              <w:rPr>
                <w:rFonts w:eastAsia="Times New Roman"/>
                <w:sz w:val="22"/>
                <w:szCs w:val="22"/>
                <w:lang w:eastAsia="hu-HU"/>
              </w:rPr>
              <w:t xml:space="preserve">Telefon: </w:t>
            </w:r>
            <w:r>
              <w:rPr>
                <w:rFonts w:ascii="Helvetica" w:hAnsi="Helvetica" w:cs="Helvetica"/>
                <w:color w:val="336699"/>
                <w:sz w:val="21"/>
                <w:szCs w:val="21"/>
                <w:shd w:val="clear" w:color="auto" w:fill="FFFFFF"/>
              </w:rPr>
              <w:t>+36 305628852</w:t>
            </w:r>
          </w:p>
        </w:tc>
      </w:tr>
      <w:tr w:rsidR="00175FC8" w:rsidRPr="002361FF" w14:paraId="67BBF7DA" w14:textId="77777777" w:rsidTr="00A34BBC">
        <w:tc>
          <w:tcPr>
            <w:tcW w:w="7310" w:type="dxa"/>
            <w:gridSpan w:val="3"/>
            <w:shd w:val="clear" w:color="auto" w:fill="auto"/>
            <w:hideMark/>
          </w:tcPr>
          <w:p w14:paraId="008EA2DE" w14:textId="3A9E6F74"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E-mail: </w:t>
            </w:r>
            <w:r>
              <w:rPr>
                <w:rFonts w:ascii="Helvetica" w:hAnsi="Helvetica" w:cs="Helvetica"/>
                <w:color w:val="336699"/>
                <w:sz w:val="21"/>
                <w:szCs w:val="21"/>
                <w:shd w:val="clear" w:color="auto" w:fill="FFFFFF"/>
              </w:rPr>
              <w:t>levaykar</w:t>
            </w:r>
            <w:r w:rsidRPr="002570D9">
              <w:rPr>
                <w:rFonts w:ascii="Helvetica" w:hAnsi="Helvetica" w:cs="Helvetica"/>
                <w:color w:val="336699"/>
                <w:sz w:val="21"/>
                <w:szCs w:val="21"/>
                <w:shd w:val="clear" w:color="auto" w:fill="FFFFFF"/>
              </w:rPr>
              <w:t>@</w:t>
            </w:r>
            <w:r>
              <w:rPr>
                <w:rFonts w:ascii="Helvetica" w:hAnsi="Helvetica" w:cs="Helvetica"/>
                <w:color w:val="336699"/>
                <w:sz w:val="21"/>
                <w:szCs w:val="21"/>
                <w:shd w:val="clear" w:color="auto" w:fill="FFFFFF"/>
              </w:rPr>
              <w:t>gmail.com</w:t>
            </w:r>
          </w:p>
        </w:tc>
        <w:tc>
          <w:tcPr>
            <w:tcW w:w="2485" w:type="dxa"/>
            <w:shd w:val="clear" w:color="auto" w:fill="auto"/>
            <w:hideMark/>
          </w:tcPr>
          <w:p w14:paraId="7B0AC888" w14:textId="77777777"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Fax: </w:t>
            </w:r>
          </w:p>
        </w:tc>
      </w:tr>
      <w:tr w:rsidR="00175FC8" w:rsidRPr="007A402F" w14:paraId="7336C7D4" w14:textId="77777777" w:rsidTr="00A34BBC">
        <w:tc>
          <w:tcPr>
            <w:tcW w:w="0" w:type="auto"/>
            <w:gridSpan w:val="4"/>
            <w:shd w:val="clear" w:color="auto" w:fill="FFFFFF" w:themeFill="background1"/>
            <w:hideMark/>
          </w:tcPr>
          <w:p w14:paraId="31204189" w14:textId="77777777"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Internetcím(</w:t>
            </w:r>
            <w:proofErr w:type="spellStart"/>
            <w:r w:rsidRPr="002361FF">
              <w:rPr>
                <w:rFonts w:eastAsia="Times New Roman"/>
                <w:sz w:val="22"/>
                <w:szCs w:val="22"/>
                <w:lang w:eastAsia="hu-HU"/>
              </w:rPr>
              <w:t>ek</w:t>
            </w:r>
            <w:proofErr w:type="spellEnd"/>
            <w:r w:rsidRPr="002361FF">
              <w:rPr>
                <w:rFonts w:eastAsia="Times New Roman"/>
                <w:sz w:val="22"/>
                <w:szCs w:val="22"/>
                <w:lang w:eastAsia="hu-HU"/>
              </w:rPr>
              <w:t>)</w:t>
            </w:r>
          </w:p>
          <w:p w14:paraId="3D7EE85B" w14:textId="77777777" w:rsidR="00175FC8" w:rsidRPr="002361F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 xml:space="preserve">Az ajánlatkérő általános címe: (URL) </w:t>
            </w:r>
          </w:p>
          <w:p w14:paraId="48A4BEC1" w14:textId="77777777" w:rsidR="00175FC8" w:rsidRPr="007A402F" w:rsidRDefault="00175FC8" w:rsidP="00A34BBC">
            <w:pPr>
              <w:spacing w:before="120" w:after="120"/>
              <w:jc w:val="left"/>
              <w:rPr>
                <w:rFonts w:eastAsia="Times New Roman"/>
                <w:sz w:val="22"/>
                <w:szCs w:val="22"/>
                <w:lang w:eastAsia="hu-HU"/>
              </w:rPr>
            </w:pPr>
            <w:r w:rsidRPr="002361FF">
              <w:rPr>
                <w:rFonts w:eastAsia="Times New Roman"/>
                <w:sz w:val="22"/>
                <w:szCs w:val="22"/>
                <w:lang w:eastAsia="hu-HU"/>
              </w:rPr>
              <w:t>A felhasználói oldal címe: (URL)</w:t>
            </w:r>
          </w:p>
        </w:tc>
      </w:tr>
    </w:tbl>
    <w:p w14:paraId="4F23C40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I.2) Közös közbeszerzés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9D7B1B" w:rsidRPr="007A402F" w14:paraId="4F23C413" w14:textId="77777777" w:rsidTr="00F31610">
        <w:tc>
          <w:tcPr>
            <w:tcW w:w="0" w:type="auto"/>
            <w:hideMark/>
          </w:tcPr>
          <w:p w14:paraId="4F23C410"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A szerződés közös közbeszerzés formájában valósul meg.</w:t>
            </w:r>
          </w:p>
          <w:p w14:paraId="4F23C411"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Több ország részvételével megvalósuló közös közbeszerzés.</w:t>
            </w:r>
          </w:p>
          <w:p w14:paraId="4F23C41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A szerződést központi beszerző szerv ítéli oda.</w:t>
            </w:r>
          </w:p>
        </w:tc>
      </w:tr>
    </w:tbl>
    <w:p w14:paraId="4F23C414"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w:t>
      </w:r>
      <w:r w:rsidR="009F12B6" w:rsidRPr="007A402F">
        <w:rPr>
          <w:rFonts w:eastAsia="Times New Roman"/>
          <w:b/>
          <w:bCs/>
          <w:sz w:val="22"/>
          <w:szCs w:val="22"/>
          <w:lang w:eastAsia="hu-HU"/>
        </w:rPr>
        <w:t>3</w:t>
      </w:r>
      <w:r w:rsidRPr="007A402F">
        <w:rPr>
          <w:rFonts w:eastAsia="Times New Roman"/>
          <w:b/>
          <w:bCs/>
          <w:sz w:val="22"/>
          <w:szCs w:val="22"/>
          <w:lang w:eastAsia="hu-HU"/>
        </w:rPr>
        <w:t>) Az ajánlatkérő típusa</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9D7B1B" w:rsidRPr="007A402F" w14:paraId="4F23C41B" w14:textId="77777777" w:rsidTr="00F31610">
        <w:tc>
          <w:tcPr>
            <w:tcW w:w="5042" w:type="dxa"/>
            <w:hideMark/>
          </w:tcPr>
          <w:p w14:paraId="4F23C415"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Központi szintű</w:t>
            </w:r>
          </w:p>
          <w:p w14:paraId="4F23C416" w14:textId="77777777" w:rsidR="00F31610" w:rsidRPr="00C31020" w:rsidRDefault="00FF3280" w:rsidP="0042537D">
            <w:pPr>
              <w:spacing w:before="120" w:after="120"/>
              <w:jc w:val="left"/>
              <w:rPr>
                <w:rFonts w:ascii="Helvetica" w:hAnsi="Helvetica" w:cs="Helvetica"/>
                <w:color w:val="336699"/>
                <w:sz w:val="21"/>
                <w:szCs w:val="21"/>
                <w:shd w:val="clear" w:color="auto" w:fill="FFFFFF"/>
              </w:rPr>
            </w:pPr>
            <w:r w:rsidRPr="00C31020">
              <w:rPr>
                <w:rFonts w:ascii="Helvetica" w:hAnsi="Helvetica" w:cs="Helvetica"/>
                <w:color w:val="336699"/>
                <w:sz w:val="21"/>
                <w:szCs w:val="21"/>
                <w:shd w:val="clear" w:color="auto" w:fill="FFFFFF"/>
              </w:rPr>
              <w:t>X</w:t>
            </w:r>
            <w:r w:rsidR="00F31610" w:rsidRPr="00C31020">
              <w:rPr>
                <w:rFonts w:ascii="Helvetica" w:hAnsi="Helvetica" w:cs="Helvetica"/>
                <w:color w:val="336699"/>
                <w:sz w:val="21"/>
                <w:szCs w:val="21"/>
                <w:shd w:val="clear" w:color="auto" w:fill="FFFFFF"/>
              </w:rPr>
              <w:t xml:space="preserve"> Regionális/helyi szintű</w:t>
            </w:r>
          </w:p>
          <w:p w14:paraId="4F23C417"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Közjogi szervezet</w:t>
            </w:r>
          </w:p>
        </w:tc>
        <w:tc>
          <w:tcPr>
            <w:tcW w:w="4753" w:type="dxa"/>
            <w:hideMark/>
          </w:tcPr>
          <w:p w14:paraId="4F23C418"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Közszolgáltató</w:t>
            </w:r>
          </w:p>
          <w:p w14:paraId="4F23C419" w14:textId="7C7257CC" w:rsidR="00F31610" w:rsidRPr="007A402F" w:rsidRDefault="00FF3280" w:rsidP="0042537D">
            <w:pPr>
              <w:spacing w:before="120" w:after="120"/>
              <w:jc w:val="left"/>
              <w:rPr>
                <w:sz w:val="22"/>
                <w:szCs w:val="22"/>
                <w:shd w:val="clear" w:color="auto" w:fill="FFFFFF"/>
              </w:rPr>
            </w:pPr>
            <w:r w:rsidRPr="007A402F">
              <w:rPr>
                <w:rFonts w:eastAsia="Times New Roman"/>
                <w:sz w:val="22"/>
                <w:szCs w:val="22"/>
                <w:lang w:eastAsia="hu-HU"/>
              </w:rPr>
              <w:t></w:t>
            </w:r>
            <w:r w:rsidR="00F31610" w:rsidRPr="007A402F">
              <w:rPr>
                <w:rFonts w:eastAsia="Times New Roman"/>
                <w:sz w:val="22"/>
                <w:szCs w:val="22"/>
                <w:lang w:eastAsia="hu-HU"/>
              </w:rPr>
              <w:t>Támogatott szervezet [Kbt. 5. § (2)-(3) bekezdés]</w:t>
            </w:r>
          </w:p>
          <w:p w14:paraId="4F23C41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Egyéb:</w:t>
            </w:r>
          </w:p>
        </w:tc>
      </w:tr>
    </w:tbl>
    <w:p w14:paraId="4F23C41C" w14:textId="77777777" w:rsidR="00000969" w:rsidRPr="007A402F" w:rsidRDefault="00000969" w:rsidP="0042537D">
      <w:pPr>
        <w:spacing w:before="120" w:after="120"/>
        <w:jc w:val="left"/>
        <w:rPr>
          <w:rFonts w:eastAsia="Times New Roman"/>
          <w:b/>
          <w:bCs/>
          <w:sz w:val="22"/>
          <w:szCs w:val="22"/>
          <w:lang w:eastAsia="hu-HU"/>
        </w:rPr>
      </w:pPr>
    </w:p>
    <w:p w14:paraId="4F23C41D" w14:textId="77777777" w:rsidR="00000969" w:rsidRPr="007A402F" w:rsidRDefault="00000969" w:rsidP="0042537D">
      <w:pPr>
        <w:spacing w:before="120" w:after="120"/>
        <w:jc w:val="left"/>
        <w:rPr>
          <w:rFonts w:eastAsia="Times New Roman"/>
          <w:b/>
          <w:bCs/>
          <w:sz w:val="22"/>
          <w:szCs w:val="22"/>
          <w:lang w:eastAsia="hu-HU"/>
        </w:rPr>
      </w:pPr>
    </w:p>
    <w:p w14:paraId="4F23C41E"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w:t>
      </w:r>
      <w:r w:rsidR="009F12B6" w:rsidRPr="007A402F">
        <w:rPr>
          <w:rFonts w:eastAsia="Times New Roman"/>
          <w:b/>
          <w:bCs/>
          <w:sz w:val="22"/>
          <w:szCs w:val="22"/>
          <w:lang w:eastAsia="hu-HU"/>
        </w:rPr>
        <w:t>4</w:t>
      </w:r>
      <w:r w:rsidRPr="007A402F">
        <w:rPr>
          <w:rFonts w:eastAsia="Times New Roman"/>
          <w:b/>
          <w:bCs/>
          <w:sz w:val="22"/>
          <w:szCs w:val="22"/>
          <w:lang w:eastAsia="hu-HU"/>
        </w:rPr>
        <w:t xml:space="preserve">) Fő tevékenység </w:t>
      </w:r>
      <w:r w:rsidRPr="007A402F">
        <w:rPr>
          <w:rFonts w:eastAsia="Times New Roman"/>
          <w:i/>
          <w:iCs/>
          <w:sz w:val="22"/>
          <w:szCs w:val="22"/>
          <w:lang w:eastAsia="hu-HU"/>
        </w:rPr>
        <w:t>(klasszikus ajánlatkérők esetében)</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042"/>
        <w:gridCol w:w="4753"/>
      </w:tblGrid>
      <w:tr w:rsidR="009D7B1B" w:rsidRPr="007A402F" w14:paraId="4F23C42A" w14:textId="77777777" w:rsidTr="00F31610">
        <w:tc>
          <w:tcPr>
            <w:tcW w:w="5042" w:type="dxa"/>
            <w:hideMark/>
          </w:tcPr>
          <w:p w14:paraId="4F23C41F" w14:textId="77777777" w:rsidR="00F31610" w:rsidRPr="00C31020" w:rsidRDefault="00FF3280" w:rsidP="0042537D">
            <w:pPr>
              <w:spacing w:before="120" w:after="120"/>
              <w:jc w:val="left"/>
              <w:rPr>
                <w:rFonts w:ascii="Helvetica" w:hAnsi="Helvetica" w:cs="Helvetica"/>
                <w:color w:val="336699"/>
                <w:sz w:val="21"/>
                <w:szCs w:val="21"/>
                <w:shd w:val="clear" w:color="auto" w:fill="FFFFFF"/>
              </w:rPr>
            </w:pPr>
            <w:r w:rsidRPr="00C31020">
              <w:rPr>
                <w:rFonts w:ascii="Helvetica" w:hAnsi="Helvetica" w:cs="Helvetica"/>
                <w:color w:val="336699"/>
                <w:sz w:val="21"/>
                <w:szCs w:val="21"/>
                <w:shd w:val="clear" w:color="auto" w:fill="FFFFFF"/>
              </w:rPr>
              <w:t>X</w:t>
            </w:r>
            <w:r w:rsidR="00F31610" w:rsidRPr="00C31020">
              <w:rPr>
                <w:rFonts w:ascii="Helvetica" w:hAnsi="Helvetica" w:cs="Helvetica"/>
                <w:color w:val="336699"/>
                <w:sz w:val="21"/>
                <w:szCs w:val="21"/>
                <w:shd w:val="clear" w:color="auto" w:fill="FFFFFF"/>
              </w:rPr>
              <w:t xml:space="preserve"> Általános közszolgáltatások</w:t>
            </w:r>
          </w:p>
          <w:p w14:paraId="4F23C420"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Honvédelem</w:t>
            </w:r>
          </w:p>
          <w:p w14:paraId="4F23C421"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Közrend és biztonság</w:t>
            </w:r>
          </w:p>
          <w:p w14:paraId="4F23C42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Környezetvédelem</w:t>
            </w:r>
          </w:p>
          <w:p w14:paraId="4F23C42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Gazdasági és pénzügyek</w:t>
            </w:r>
          </w:p>
          <w:p w14:paraId="4F23C424" w14:textId="77777777" w:rsidR="00F31610" w:rsidRPr="007A402F" w:rsidRDefault="00F31610" w:rsidP="0042537D">
            <w:pPr>
              <w:spacing w:before="120" w:after="120"/>
              <w:ind w:left="180" w:hanging="180"/>
              <w:jc w:val="left"/>
              <w:rPr>
                <w:rFonts w:eastAsia="Times New Roman"/>
                <w:sz w:val="22"/>
                <w:szCs w:val="22"/>
                <w:lang w:eastAsia="hu-HU"/>
              </w:rPr>
            </w:pPr>
            <w:r w:rsidRPr="007A402F">
              <w:rPr>
                <w:rFonts w:eastAsia="Times New Roman"/>
                <w:sz w:val="22"/>
                <w:szCs w:val="22"/>
                <w:lang w:eastAsia="hu-HU"/>
              </w:rPr>
              <w:t> Egészségügy</w:t>
            </w:r>
          </w:p>
        </w:tc>
        <w:tc>
          <w:tcPr>
            <w:tcW w:w="4753" w:type="dxa"/>
            <w:hideMark/>
          </w:tcPr>
          <w:p w14:paraId="4F23C425"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Lakásszolgáltatás és közösségi rekreáció</w:t>
            </w:r>
          </w:p>
          <w:p w14:paraId="4F23C426"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Szociális védelem</w:t>
            </w:r>
          </w:p>
          <w:p w14:paraId="4F23C427"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Szabadidő, kultúra és vallás</w:t>
            </w:r>
          </w:p>
          <w:p w14:paraId="4F23C428"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Oktatás</w:t>
            </w:r>
          </w:p>
          <w:p w14:paraId="4F23C429" w14:textId="77777777" w:rsidR="00F31610" w:rsidRPr="007A402F" w:rsidRDefault="00FF3280" w:rsidP="0042537D">
            <w:pPr>
              <w:spacing w:before="120" w:after="120"/>
              <w:jc w:val="left"/>
              <w:rPr>
                <w:rFonts w:eastAsia="Times New Roman"/>
                <w:sz w:val="22"/>
                <w:szCs w:val="22"/>
                <w:lang w:eastAsia="hu-HU"/>
              </w:rPr>
            </w:pPr>
            <w:r w:rsidRPr="007A402F">
              <w:rPr>
                <w:rFonts w:eastAsia="Times New Roman"/>
                <w:sz w:val="22"/>
                <w:szCs w:val="22"/>
                <w:lang w:eastAsia="hu-HU"/>
              </w:rPr>
              <w:t></w:t>
            </w:r>
            <w:r w:rsidR="00F31610" w:rsidRPr="007A402F">
              <w:rPr>
                <w:sz w:val="22"/>
                <w:szCs w:val="22"/>
                <w:shd w:val="clear" w:color="auto" w:fill="FFFFFF"/>
              </w:rPr>
              <w:t xml:space="preserve"> </w:t>
            </w:r>
            <w:r w:rsidR="00F31610" w:rsidRPr="007A402F">
              <w:rPr>
                <w:rFonts w:eastAsia="Times New Roman"/>
                <w:sz w:val="22"/>
                <w:szCs w:val="22"/>
                <w:lang w:eastAsia="hu-HU"/>
              </w:rPr>
              <w:t>Egyéb tevékenység:</w:t>
            </w:r>
            <w:r w:rsidR="003056C0" w:rsidRPr="007A402F">
              <w:rPr>
                <w:rFonts w:eastAsia="Times New Roman"/>
                <w:sz w:val="22"/>
                <w:szCs w:val="22"/>
                <w:lang w:eastAsia="hu-HU"/>
              </w:rPr>
              <w:t xml:space="preserve"> </w:t>
            </w:r>
          </w:p>
        </w:tc>
      </w:tr>
    </w:tbl>
    <w:p w14:paraId="4F23C42B" w14:textId="77777777" w:rsidR="009F12B6" w:rsidRPr="007A402F" w:rsidRDefault="009F12B6" w:rsidP="0042537D">
      <w:pPr>
        <w:spacing w:before="120" w:after="120"/>
        <w:jc w:val="left"/>
        <w:rPr>
          <w:rFonts w:eastAsia="Times New Roman"/>
          <w:b/>
          <w:bCs/>
          <w:sz w:val="22"/>
          <w:szCs w:val="22"/>
          <w:lang w:eastAsia="hu-HU"/>
        </w:rPr>
      </w:pPr>
    </w:p>
    <w:p w14:paraId="4F23C42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 szakasz: Tárgy</w:t>
      </w:r>
    </w:p>
    <w:p w14:paraId="4F23C42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9D7B1B" w:rsidRPr="007A402F" w14:paraId="4F23C42F" w14:textId="77777777" w:rsidTr="008421A9">
        <w:tc>
          <w:tcPr>
            <w:tcW w:w="9795" w:type="dxa"/>
            <w:shd w:val="clear" w:color="auto" w:fill="auto"/>
            <w:hideMark/>
          </w:tcPr>
          <w:p w14:paraId="4F23C42E" w14:textId="77777777" w:rsidR="009F12B6" w:rsidRPr="007A402F" w:rsidRDefault="009F12B6" w:rsidP="0042537D">
            <w:pPr>
              <w:spacing w:before="120" w:after="120"/>
              <w:jc w:val="left"/>
              <w:rPr>
                <w:rFonts w:eastAsia="Times New Roman"/>
                <w:sz w:val="22"/>
                <w:szCs w:val="22"/>
                <w:lang w:eastAsia="hu-HU"/>
              </w:rPr>
            </w:pPr>
            <w:r w:rsidRPr="007A402F">
              <w:rPr>
                <w:rFonts w:eastAsia="Times New Roman"/>
                <w:b/>
                <w:bCs/>
                <w:sz w:val="22"/>
                <w:szCs w:val="22"/>
                <w:lang w:eastAsia="hu-HU"/>
              </w:rPr>
              <w:t>II.1.1) A szerződés típusa</w:t>
            </w:r>
            <w:r w:rsidRPr="007A402F">
              <w:rPr>
                <w:rFonts w:eastAsia="Times New Roman"/>
                <w:sz w:val="22"/>
                <w:szCs w:val="22"/>
                <w:lang w:eastAsia="hu-HU"/>
              </w:rPr>
              <w:t xml:space="preserve"> </w:t>
            </w:r>
            <w:r w:rsidRPr="00C31020">
              <w:rPr>
                <w:rFonts w:ascii="Helvetica" w:hAnsi="Helvetica" w:cs="Helvetica"/>
                <w:color w:val="336699"/>
                <w:sz w:val="21"/>
                <w:szCs w:val="21"/>
                <w:shd w:val="clear" w:color="auto" w:fill="FFFFFF"/>
              </w:rPr>
              <w:t>X Építési beruházás</w:t>
            </w:r>
            <w:r w:rsidRPr="007A402F">
              <w:rPr>
                <w:rFonts w:eastAsia="Times New Roman"/>
                <w:sz w:val="22"/>
                <w:szCs w:val="22"/>
                <w:lang w:eastAsia="hu-HU"/>
              </w:rPr>
              <w:t xml:space="preserve"> </w:t>
            </w:r>
            <w:r w:rsidRPr="007A402F">
              <w:rPr>
                <w:rFonts w:eastAsia="Times New Roman"/>
                <w:sz w:val="22"/>
                <w:szCs w:val="22"/>
                <w:lang w:eastAsia="hu-HU"/>
              </w:rPr>
              <w:t xml:space="preserve"> Árubeszerzés </w:t>
            </w:r>
            <w:r w:rsidRPr="007A402F">
              <w:rPr>
                <w:rFonts w:eastAsia="Times New Roman"/>
                <w:sz w:val="22"/>
                <w:szCs w:val="22"/>
                <w:lang w:eastAsia="hu-HU"/>
              </w:rPr>
              <w:t> Szolgáltatásmegrendelés</w:t>
            </w:r>
          </w:p>
        </w:tc>
      </w:tr>
      <w:tr w:rsidR="009D7B1B" w:rsidRPr="007A402F" w14:paraId="4F23C435" w14:textId="77777777" w:rsidTr="00F31610">
        <w:tc>
          <w:tcPr>
            <w:tcW w:w="0" w:type="auto"/>
            <w:hideMark/>
          </w:tcPr>
          <w:p w14:paraId="4F23C430" w14:textId="77777777" w:rsidR="00985E38" w:rsidRPr="007A402F" w:rsidRDefault="00F31610" w:rsidP="00676235">
            <w:pPr>
              <w:rPr>
                <w:rFonts w:eastAsia="Times New Roman"/>
                <w:sz w:val="22"/>
                <w:szCs w:val="22"/>
                <w:lang w:eastAsia="hu-HU"/>
              </w:rPr>
            </w:pPr>
            <w:r w:rsidRPr="007A402F">
              <w:rPr>
                <w:rFonts w:eastAsia="Times New Roman"/>
                <w:b/>
                <w:bCs/>
                <w:sz w:val="22"/>
                <w:szCs w:val="22"/>
                <w:lang w:eastAsia="hu-HU"/>
              </w:rPr>
              <w:t>II.1.2) Fő CPV-kód:</w:t>
            </w:r>
            <w:r w:rsidRPr="007A402F">
              <w:rPr>
                <w:rFonts w:eastAsia="Times New Roman"/>
                <w:sz w:val="22"/>
                <w:szCs w:val="22"/>
                <w:lang w:eastAsia="hu-HU"/>
              </w:rPr>
              <w:t xml:space="preserve"> </w:t>
            </w:r>
          </w:p>
          <w:p w14:paraId="4F23C431" w14:textId="77777777" w:rsidR="00985E38" w:rsidRPr="007A402F" w:rsidRDefault="00985E38" w:rsidP="00676235">
            <w:pPr>
              <w:rPr>
                <w:sz w:val="22"/>
                <w:szCs w:val="22"/>
                <w:shd w:val="clear" w:color="auto" w:fill="FFFFFF"/>
              </w:rPr>
            </w:pPr>
          </w:p>
          <w:p w14:paraId="31D3CC7A" w14:textId="2CA2094C" w:rsidR="00E83548" w:rsidRPr="0099439F" w:rsidRDefault="00E83548" w:rsidP="00E83548">
            <w:pPr>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 </w:t>
            </w:r>
            <w:r w:rsidRPr="00E83548">
              <w:rPr>
                <w:rFonts w:ascii="Helvetica" w:hAnsi="Helvetica" w:cs="Helvetica"/>
                <w:color w:val="336699"/>
                <w:sz w:val="21"/>
                <w:szCs w:val="21"/>
                <w:shd w:val="clear" w:color="auto" w:fill="FFFFFF"/>
              </w:rPr>
              <w:t xml:space="preserve">45000000-7 </w:t>
            </w:r>
            <w:r>
              <w:rPr>
                <w:rFonts w:ascii="Helvetica" w:hAnsi="Helvetica" w:cs="Helvetica"/>
                <w:color w:val="336699"/>
                <w:sz w:val="21"/>
                <w:szCs w:val="21"/>
                <w:shd w:val="clear" w:color="auto" w:fill="FFFFFF"/>
              </w:rPr>
              <w:t xml:space="preserve">- </w:t>
            </w:r>
            <w:r w:rsidRPr="00E83548">
              <w:rPr>
                <w:rFonts w:ascii="Helvetica" w:hAnsi="Helvetica" w:cs="Helvetica"/>
                <w:color w:val="336699"/>
                <w:sz w:val="21"/>
                <w:szCs w:val="21"/>
                <w:shd w:val="clear" w:color="auto" w:fill="FFFFFF"/>
              </w:rPr>
              <w:t xml:space="preserve">Építési </w:t>
            </w:r>
            <w:r w:rsidR="00BE52C1">
              <w:rPr>
                <w:rFonts w:ascii="Helvetica" w:hAnsi="Helvetica" w:cs="Helvetica"/>
                <w:color w:val="336699"/>
                <w:sz w:val="21"/>
                <w:szCs w:val="21"/>
                <w:shd w:val="clear" w:color="auto" w:fill="FFFFFF"/>
              </w:rPr>
              <w:t>beruházás</w:t>
            </w:r>
          </w:p>
          <w:p w14:paraId="4F23C433" w14:textId="77777777" w:rsidR="00985E38" w:rsidRPr="007A402F" w:rsidRDefault="00985E38" w:rsidP="00676235">
            <w:pPr>
              <w:rPr>
                <w:sz w:val="22"/>
                <w:szCs w:val="22"/>
                <w:shd w:val="clear" w:color="auto" w:fill="FFFFFF"/>
              </w:rPr>
            </w:pPr>
          </w:p>
          <w:p w14:paraId="0ADE612D" w14:textId="77777777" w:rsidR="00E83548" w:rsidRDefault="00EE1430" w:rsidP="00676235">
            <w:pPr>
              <w:rPr>
                <w:rFonts w:eastAsia="Times New Roman"/>
                <w:sz w:val="22"/>
                <w:szCs w:val="22"/>
                <w:lang w:eastAsia="hu-HU"/>
              </w:rPr>
            </w:pPr>
            <w:r w:rsidRPr="007A402F">
              <w:rPr>
                <w:sz w:val="22"/>
                <w:szCs w:val="22"/>
                <w:shd w:val="clear" w:color="auto" w:fill="FFFFFF"/>
              </w:rPr>
              <w:t xml:space="preserve"> </w:t>
            </w:r>
            <w:r w:rsidR="00F31610" w:rsidRPr="007A402F">
              <w:rPr>
                <w:rFonts w:eastAsia="Times New Roman"/>
                <w:sz w:val="22"/>
                <w:szCs w:val="22"/>
                <w:lang w:eastAsia="hu-HU"/>
              </w:rPr>
              <w:t xml:space="preserve">Kiegészítő CPV-kód: </w:t>
            </w:r>
            <w:r w:rsidR="00F31610" w:rsidRPr="007A402F">
              <w:rPr>
                <w:rFonts w:eastAsia="Times New Roman"/>
                <w:sz w:val="22"/>
                <w:szCs w:val="22"/>
                <w:vertAlign w:val="superscript"/>
                <w:lang w:eastAsia="hu-HU"/>
              </w:rPr>
              <w:t>1 2</w:t>
            </w:r>
            <w:r w:rsidR="00F31610" w:rsidRPr="007A402F">
              <w:rPr>
                <w:rFonts w:eastAsia="Times New Roman"/>
                <w:sz w:val="22"/>
                <w:szCs w:val="22"/>
                <w:lang w:eastAsia="hu-HU"/>
              </w:rPr>
              <w:t xml:space="preserve"> </w:t>
            </w:r>
          </w:p>
          <w:p w14:paraId="6EC3192F" w14:textId="027101F6" w:rsidR="00BE52C1" w:rsidRPr="007A402F" w:rsidRDefault="00E83548" w:rsidP="00BE52C1">
            <w:pPr>
              <w:rPr>
                <w:bCs/>
                <w:sz w:val="22"/>
                <w:szCs w:val="22"/>
              </w:rPr>
            </w:pPr>
            <w:r>
              <w:rPr>
                <w:color w:val="1F497D" w:themeColor="text2"/>
              </w:rPr>
              <w:t xml:space="preserve"> </w:t>
            </w:r>
          </w:p>
          <w:p w14:paraId="4F23C434" w14:textId="5F4B74E3" w:rsidR="00E83548" w:rsidRPr="007A402F" w:rsidRDefault="00E83548" w:rsidP="00E83548">
            <w:pPr>
              <w:jc w:val="left"/>
              <w:rPr>
                <w:bCs/>
                <w:sz w:val="22"/>
                <w:szCs w:val="22"/>
              </w:rPr>
            </w:pPr>
          </w:p>
        </w:tc>
      </w:tr>
      <w:tr w:rsidR="009D7B1B" w:rsidRPr="007A402F" w14:paraId="4F23C438" w14:textId="77777777" w:rsidTr="00F31610">
        <w:tc>
          <w:tcPr>
            <w:tcW w:w="0" w:type="auto"/>
            <w:hideMark/>
          </w:tcPr>
          <w:p w14:paraId="4F23C436" w14:textId="486D8111" w:rsidR="001E4AEA" w:rsidRPr="00506744" w:rsidRDefault="00F31610" w:rsidP="00506744">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 xml:space="preserve">II.1.3) A szerződés </w:t>
            </w:r>
            <w:r w:rsidR="009F12B6" w:rsidRPr="007A402F">
              <w:rPr>
                <w:b/>
                <w:bCs/>
                <w:sz w:val="22"/>
                <w:szCs w:val="22"/>
              </w:rPr>
              <w:t>tárgya:</w:t>
            </w:r>
            <w:r w:rsidRPr="007A402F">
              <w:rPr>
                <w:sz w:val="22"/>
                <w:szCs w:val="22"/>
              </w:rPr>
              <w:t xml:space="preserve"> </w:t>
            </w:r>
            <w:bookmarkStart w:id="1" w:name="_Hlk1051520"/>
            <w:r w:rsidR="00820D57">
              <w:rPr>
                <w:rFonts w:ascii="Helvetica" w:eastAsia="Calibri" w:hAnsi="Helvetica" w:cs="Helvetica"/>
                <w:color w:val="336699"/>
                <w:sz w:val="21"/>
                <w:szCs w:val="21"/>
                <w:shd w:val="clear" w:color="auto" w:fill="FFFFFF"/>
                <w:lang w:eastAsia="en-US"/>
              </w:rPr>
              <w:t>„</w:t>
            </w:r>
            <w:r w:rsidR="00BE52C1">
              <w:rPr>
                <w:rFonts w:ascii="Helvetica" w:eastAsia="Calibri" w:hAnsi="Helvetica" w:cs="Helvetica"/>
                <w:color w:val="336699"/>
                <w:sz w:val="21"/>
                <w:szCs w:val="21"/>
                <w:shd w:val="clear" w:color="auto" w:fill="FFFFFF"/>
                <w:lang w:eastAsia="en-US"/>
              </w:rPr>
              <w:t>A</w:t>
            </w:r>
            <w:r w:rsidR="00820D57">
              <w:rPr>
                <w:rFonts w:ascii="Helvetica" w:eastAsia="Calibri" w:hAnsi="Helvetica" w:cs="Helvetica"/>
                <w:color w:val="336699"/>
                <w:sz w:val="21"/>
                <w:szCs w:val="21"/>
                <w:shd w:val="clear" w:color="auto" w:fill="FFFFFF"/>
                <w:lang w:eastAsia="en-US"/>
              </w:rPr>
              <w:t xml:space="preserve"> Tiszavasvári</w:t>
            </w:r>
            <w:r w:rsidR="00BE52C1">
              <w:rPr>
                <w:rFonts w:ascii="Helvetica" w:eastAsia="Calibri" w:hAnsi="Helvetica" w:cs="Helvetica"/>
                <w:color w:val="336699"/>
                <w:sz w:val="21"/>
                <w:szCs w:val="21"/>
                <w:shd w:val="clear" w:color="auto" w:fill="FFFFFF"/>
                <w:lang w:eastAsia="en-US"/>
              </w:rPr>
              <w:t xml:space="preserve"> Minimanó Óvoda Családbarát infrastrukturális fejlesztése</w:t>
            </w:r>
            <w:r w:rsidR="00820D57">
              <w:rPr>
                <w:rFonts w:ascii="Helvetica" w:eastAsia="Calibri" w:hAnsi="Helvetica" w:cs="Helvetica"/>
                <w:color w:val="336699"/>
                <w:sz w:val="21"/>
                <w:szCs w:val="21"/>
                <w:shd w:val="clear" w:color="auto" w:fill="FFFFFF"/>
                <w:lang w:eastAsia="en-US"/>
              </w:rPr>
              <w:t>”</w:t>
            </w:r>
          </w:p>
          <w:bookmarkEnd w:id="1"/>
          <w:p w14:paraId="4F23C437" w14:textId="77777777" w:rsidR="00F31610" w:rsidRPr="007A402F" w:rsidRDefault="00F31610" w:rsidP="00984449">
            <w:pPr>
              <w:rPr>
                <w:sz w:val="22"/>
                <w:szCs w:val="22"/>
              </w:rPr>
            </w:pPr>
          </w:p>
        </w:tc>
      </w:tr>
      <w:tr w:rsidR="009D7B1B" w:rsidRPr="007A402F" w14:paraId="4F23C451" w14:textId="77777777" w:rsidTr="00FA4665">
        <w:tc>
          <w:tcPr>
            <w:tcW w:w="0" w:type="auto"/>
            <w:shd w:val="clear" w:color="auto" w:fill="auto"/>
            <w:hideMark/>
          </w:tcPr>
          <w:p w14:paraId="6A61BB45" w14:textId="55CC1639" w:rsidR="009F5620" w:rsidRPr="00F10390" w:rsidRDefault="00F31610" w:rsidP="009F5620">
            <w:pPr>
              <w:rPr>
                <w:rFonts w:eastAsia="Times New Roman"/>
                <w:b/>
                <w:bCs/>
                <w:sz w:val="22"/>
                <w:szCs w:val="22"/>
                <w:lang w:eastAsia="hu-HU"/>
              </w:rPr>
            </w:pPr>
            <w:r w:rsidRPr="00F10390">
              <w:rPr>
                <w:rFonts w:eastAsia="Times New Roman"/>
                <w:b/>
                <w:bCs/>
                <w:sz w:val="22"/>
                <w:szCs w:val="22"/>
                <w:lang w:eastAsia="hu-HU"/>
              </w:rPr>
              <w:t xml:space="preserve">II.1.4) A közbeszerzés </w:t>
            </w:r>
            <w:r w:rsidR="009F12B6" w:rsidRPr="00F10390">
              <w:rPr>
                <w:rFonts w:eastAsia="Times New Roman"/>
                <w:b/>
                <w:bCs/>
                <w:sz w:val="22"/>
                <w:szCs w:val="22"/>
                <w:lang w:eastAsia="hu-HU"/>
              </w:rPr>
              <w:t>mennyisége</w:t>
            </w:r>
            <w:r w:rsidRPr="00F10390">
              <w:rPr>
                <w:rFonts w:eastAsia="Times New Roman"/>
                <w:b/>
                <w:bCs/>
                <w:sz w:val="22"/>
                <w:szCs w:val="22"/>
                <w:lang w:eastAsia="hu-HU"/>
              </w:rPr>
              <w:t>:</w:t>
            </w:r>
            <w:r w:rsidR="003056C0" w:rsidRPr="00F10390">
              <w:rPr>
                <w:rFonts w:eastAsia="Times New Roman"/>
                <w:b/>
                <w:bCs/>
                <w:sz w:val="22"/>
                <w:szCs w:val="22"/>
                <w:lang w:eastAsia="hu-HU"/>
              </w:rPr>
              <w:t xml:space="preserve"> </w:t>
            </w:r>
          </w:p>
          <w:p w14:paraId="615BC63A" w14:textId="14F307D9" w:rsidR="00B9268C" w:rsidRDefault="00B9268C" w:rsidP="001E4AEA">
            <w:pPr>
              <w:rPr>
                <w:sz w:val="22"/>
                <w:szCs w:val="22"/>
                <w:highlight w:val="yellow"/>
                <w:lang w:eastAsia="ar-SA"/>
              </w:rPr>
            </w:pPr>
          </w:p>
          <w:p w14:paraId="480E082A" w14:textId="77777777" w:rsidR="00BE52C1" w:rsidRPr="00BE52C1" w:rsidRDefault="00BE52C1" w:rsidP="00BE52C1">
            <w:pPr>
              <w:pStyle w:val="NormlWeb"/>
              <w:spacing w:before="0" w:beforeAutospacing="0" w:after="0" w:afterAutospacing="0"/>
              <w:ind w:left="60"/>
              <w:jc w:val="both"/>
              <w:rPr>
                <w:color w:val="002060"/>
                <w:sz w:val="22"/>
                <w:szCs w:val="22"/>
                <w:u w:val="single"/>
              </w:rPr>
            </w:pPr>
            <w:r w:rsidRPr="00BE52C1">
              <w:rPr>
                <w:color w:val="002060"/>
                <w:sz w:val="22"/>
                <w:szCs w:val="22"/>
                <w:u w:val="single"/>
              </w:rPr>
              <w:t>A felújítás az alábbi munkákat tartalmazza:</w:t>
            </w:r>
          </w:p>
          <w:p w14:paraId="5D5C1856" w14:textId="77777777" w:rsidR="00BE52C1" w:rsidRPr="00BE52C1" w:rsidRDefault="00BE52C1" w:rsidP="00BE52C1">
            <w:pPr>
              <w:ind w:left="60"/>
              <w:rPr>
                <w:color w:val="002060"/>
                <w:sz w:val="22"/>
                <w:szCs w:val="22"/>
              </w:rPr>
            </w:pPr>
            <w:r w:rsidRPr="00BE52C1">
              <w:rPr>
                <w:color w:val="002060"/>
                <w:sz w:val="22"/>
                <w:szCs w:val="22"/>
              </w:rPr>
              <w:t xml:space="preserve">- belső átalakításhoz új helyiségek kialakítása válaszfalakkal </w:t>
            </w:r>
          </w:p>
          <w:p w14:paraId="311E765B" w14:textId="77777777" w:rsidR="00BE52C1" w:rsidRPr="00BE52C1" w:rsidRDefault="00BE52C1" w:rsidP="00BE52C1">
            <w:pPr>
              <w:pStyle w:val="Nincstrkz"/>
              <w:ind w:left="60"/>
              <w:jc w:val="both"/>
              <w:rPr>
                <w:rFonts w:ascii="Times New Roman" w:hAnsi="Times New Roman"/>
                <w:color w:val="002060"/>
              </w:rPr>
            </w:pPr>
            <w:r w:rsidRPr="00BE52C1">
              <w:rPr>
                <w:rFonts w:ascii="Times New Roman" w:hAnsi="Times New Roman"/>
                <w:color w:val="002060"/>
              </w:rPr>
              <w:t xml:space="preserve">- tető hő- és vízszigetelése, új ereszdeszkázattal, tetőfedés és lécezés cseréjével cserépfedésre, csapadékvíz elvetető ereszcsatornák cseréjével műanyag bevonatos horganylemezre </w:t>
            </w:r>
          </w:p>
          <w:p w14:paraId="78AF5619" w14:textId="77777777" w:rsidR="00BE52C1" w:rsidRPr="00BE52C1" w:rsidRDefault="00BE52C1" w:rsidP="00BE52C1">
            <w:pPr>
              <w:ind w:left="60"/>
              <w:rPr>
                <w:color w:val="002060"/>
                <w:sz w:val="22"/>
                <w:szCs w:val="22"/>
              </w:rPr>
            </w:pPr>
            <w:r w:rsidRPr="00BE52C1">
              <w:rPr>
                <w:color w:val="002060"/>
                <w:sz w:val="22"/>
                <w:szCs w:val="22"/>
              </w:rPr>
              <w:t>- a külső homlokzati nyílászárók cseréje műanyag szerkezetűre, belső nyílászárók cseréje fára küszöb nélküli akadálymentes kialakításban, valamint ablakpárkányok cseréje kívül műanyag bevonatos horganylemezre, belül műanyagra.</w:t>
            </w:r>
          </w:p>
          <w:p w14:paraId="79870380" w14:textId="77777777" w:rsidR="00BE52C1" w:rsidRPr="00BE52C1" w:rsidRDefault="00BE52C1" w:rsidP="00BE52C1">
            <w:pPr>
              <w:pStyle w:val="Nincstrkz"/>
              <w:ind w:left="60"/>
              <w:jc w:val="both"/>
              <w:rPr>
                <w:rFonts w:ascii="Times New Roman" w:hAnsi="Times New Roman"/>
                <w:color w:val="002060"/>
              </w:rPr>
            </w:pPr>
            <w:r w:rsidRPr="00BE52C1">
              <w:rPr>
                <w:rFonts w:ascii="Times New Roman" w:hAnsi="Times New Roman"/>
                <w:color w:val="002060"/>
              </w:rPr>
              <w:t xml:space="preserve">- a vizesblokkok átalakításánál és felújításánál a meglévő szigetelés elbontása és talajnedvesség elleni szigetelés kialakítása,   </w:t>
            </w:r>
          </w:p>
          <w:p w14:paraId="4B9E409B" w14:textId="77777777" w:rsidR="00BE52C1" w:rsidRPr="00BE52C1" w:rsidRDefault="00BE52C1" w:rsidP="00BE52C1">
            <w:pPr>
              <w:ind w:left="60"/>
              <w:rPr>
                <w:color w:val="002060"/>
                <w:sz w:val="22"/>
                <w:szCs w:val="22"/>
              </w:rPr>
            </w:pPr>
            <w:r w:rsidRPr="00BE52C1">
              <w:rPr>
                <w:color w:val="002060"/>
                <w:sz w:val="22"/>
                <w:szCs w:val="22"/>
              </w:rPr>
              <w:t xml:space="preserve">- külső homlokzati falak hőszigetelése 15 cm EPS-sel, lábazatnál 10 cm </w:t>
            </w:r>
            <w:proofErr w:type="spellStart"/>
            <w:r w:rsidRPr="00BE52C1">
              <w:rPr>
                <w:color w:val="002060"/>
                <w:sz w:val="22"/>
                <w:szCs w:val="22"/>
              </w:rPr>
              <w:t>XPS-sel</w:t>
            </w:r>
            <w:proofErr w:type="spellEnd"/>
            <w:r w:rsidRPr="00BE52C1">
              <w:rPr>
                <w:color w:val="002060"/>
                <w:sz w:val="22"/>
                <w:szCs w:val="22"/>
              </w:rPr>
              <w:t>, melyre nemes vakolat kerül, a lábazatra pedig mozaik lábazatvakolat,</w:t>
            </w:r>
          </w:p>
          <w:p w14:paraId="112164EF" w14:textId="77777777" w:rsidR="00BE52C1" w:rsidRPr="00BE52C1" w:rsidRDefault="00BE52C1" w:rsidP="00BE52C1">
            <w:pPr>
              <w:ind w:left="60"/>
              <w:rPr>
                <w:color w:val="002060"/>
                <w:sz w:val="22"/>
                <w:szCs w:val="22"/>
              </w:rPr>
            </w:pPr>
            <w:r w:rsidRPr="00BE52C1">
              <w:rPr>
                <w:color w:val="002060"/>
                <w:sz w:val="22"/>
                <w:szCs w:val="22"/>
              </w:rPr>
              <w:t>- lépcsők felújítása csúszásmentes beton burkolattal, a főbejárat akadálymentesítésével (</w:t>
            </w:r>
            <w:proofErr w:type="spellStart"/>
            <w:r w:rsidRPr="00BE52C1">
              <w:rPr>
                <w:color w:val="002060"/>
                <w:sz w:val="22"/>
                <w:szCs w:val="22"/>
              </w:rPr>
              <w:t>max</w:t>
            </w:r>
            <w:proofErr w:type="spellEnd"/>
            <w:r w:rsidRPr="00BE52C1">
              <w:rPr>
                <w:color w:val="002060"/>
                <w:sz w:val="22"/>
                <w:szCs w:val="22"/>
              </w:rPr>
              <w:t xml:space="preserve"> 5%-os lejtésű rámpa térkő burkolattal),</w:t>
            </w:r>
          </w:p>
          <w:p w14:paraId="4929EA82" w14:textId="77777777" w:rsidR="00BE52C1" w:rsidRPr="00BE52C1" w:rsidRDefault="00BE52C1" w:rsidP="00BE52C1">
            <w:pPr>
              <w:ind w:left="60"/>
              <w:rPr>
                <w:color w:val="002060"/>
                <w:sz w:val="22"/>
                <w:szCs w:val="22"/>
              </w:rPr>
            </w:pPr>
            <w:r w:rsidRPr="00BE52C1">
              <w:rPr>
                <w:color w:val="002060"/>
                <w:sz w:val="22"/>
                <w:szCs w:val="22"/>
              </w:rPr>
              <w:t>- töredezett lépcső és járda burkolat elbontása és új beton/térkő járdaburkolat készítése,</w:t>
            </w:r>
          </w:p>
          <w:p w14:paraId="68165437" w14:textId="77777777" w:rsidR="00BE52C1" w:rsidRPr="00BE52C1" w:rsidRDefault="00BE52C1" w:rsidP="00BE52C1">
            <w:pPr>
              <w:ind w:left="60"/>
              <w:rPr>
                <w:color w:val="002060"/>
                <w:sz w:val="22"/>
                <w:szCs w:val="22"/>
              </w:rPr>
            </w:pPr>
            <w:r w:rsidRPr="00BE52C1">
              <w:rPr>
                <w:color w:val="002060"/>
                <w:sz w:val="22"/>
                <w:szCs w:val="22"/>
              </w:rPr>
              <w:t>- a meglévő padló és falburkolatok elbontása, a helységek funkcióinak megfelelő új burkolat elhelyezésre, a vizes helységek falburkolat teljes magasságig kerámia burkolattal kialakítva, míg a falak festése páraáteresztő diszperziós festéssel készüljenek</w:t>
            </w:r>
          </w:p>
          <w:p w14:paraId="3BA9BDC3" w14:textId="77777777" w:rsidR="00BE52C1" w:rsidRPr="00BE52C1" w:rsidRDefault="00BE52C1" w:rsidP="00BE52C1">
            <w:pPr>
              <w:ind w:left="60"/>
              <w:rPr>
                <w:color w:val="002060"/>
                <w:sz w:val="22"/>
                <w:szCs w:val="22"/>
              </w:rPr>
            </w:pPr>
            <w:r w:rsidRPr="00BE52C1">
              <w:rPr>
                <w:color w:val="002060"/>
                <w:sz w:val="22"/>
                <w:szCs w:val="22"/>
              </w:rPr>
              <w:t>- új fűtési rendszer kialakítása, radiátorok és csővezetékek cseréjével,</w:t>
            </w:r>
          </w:p>
          <w:p w14:paraId="79E1BE60" w14:textId="77777777" w:rsidR="00BE52C1" w:rsidRPr="00BE52C1" w:rsidRDefault="00BE52C1" w:rsidP="00BE52C1">
            <w:pPr>
              <w:ind w:left="60"/>
              <w:rPr>
                <w:color w:val="002060"/>
                <w:sz w:val="22"/>
                <w:szCs w:val="22"/>
              </w:rPr>
            </w:pPr>
            <w:r w:rsidRPr="00BE52C1">
              <w:rPr>
                <w:color w:val="002060"/>
                <w:sz w:val="22"/>
                <w:szCs w:val="22"/>
              </w:rPr>
              <w:t xml:space="preserve">- a meglévő víz-, és szennyvíz vezetékkel cseréje </w:t>
            </w:r>
          </w:p>
          <w:p w14:paraId="64514F3A" w14:textId="77777777" w:rsidR="00BE52C1" w:rsidRPr="00BE52C1" w:rsidRDefault="00BE52C1" w:rsidP="00BE52C1">
            <w:pPr>
              <w:ind w:left="60"/>
              <w:rPr>
                <w:color w:val="002060"/>
                <w:sz w:val="22"/>
                <w:szCs w:val="22"/>
              </w:rPr>
            </w:pPr>
            <w:r w:rsidRPr="00BE52C1">
              <w:rPr>
                <w:color w:val="002060"/>
                <w:sz w:val="22"/>
                <w:szCs w:val="22"/>
              </w:rPr>
              <w:t>- vizesblokkokban szaniterek cseréje</w:t>
            </w:r>
          </w:p>
          <w:p w14:paraId="1E5942B5" w14:textId="77777777" w:rsidR="00BE52C1" w:rsidRPr="00BE52C1" w:rsidRDefault="00BE52C1" w:rsidP="00BE52C1">
            <w:pPr>
              <w:ind w:left="60"/>
              <w:rPr>
                <w:color w:val="002060"/>
                <w:sz w:val="22"/>
                <w:szCs w:val="22"/>
              </w:rPr>
            </w:pPr>
            <w:r w:rsidRPr="00BE52C1">
              <w:rPr>
                <w:color w:val="002060"/>
                <w:sz w:val="22"/>
                <w:szCs w:val="22"/>
              </w:rPr>
              <w:t>- napelemes rendszer elhelyezése</w:t>
            </w:r>
          </w:p>
          <w:p w14:paraId="6160DD0A" w14:textId="77777777" w:rsidR="00BE52C1" w:rsidRPr="00BE52C1" w:rsidRDefault="00BE52C1" w:rsidP="00BE52C1">
            <w:pPr>
              <w:ind w:left="60"/>
              <w:rPr>
                <w:color w:val="002060"/>
                <w:sz w:val="22"/>
                <w:szCs w:val="22"/>
              </w:rPr>
            </w:pPr>
            <w:r w:rsidRPr="00BE52C1">
              <w:rPr>
                <w:color w:val="002060"/>
                <w:sz w:val="22"/>
                <w:szCs w:val="22"/>
              </w:rPr>
              <w:t xml:space="preserve">- új villámvédelmi rendszer kiépítése </w:t>
            </w:r>
          </w:p>
          <w:p w14:paraId="4A80BE36" w14:textId="5C0CA6D1" w:rsidR="00BE52C1" w:rsidRPr="00BE52C1" w:rsidRDefault="00BE52C1" w:rsidP="00BE52C1">
            <w:pPr>
              <w:rPr>
                <w:color w:val="002060"/>
                <w:sz w:val="22"/>
                <w:szCs w:val="22"/>
                <w:highlight w:val="yellow"/>
                <w:lang w:eastAsia="ar-SA"/>
              </w:rPr>
            </w:pPr>
            <w:r w:rsidRPr="00BE52C1">
              <w:rPr>
                <w:color w:val="002060"/>
                <w:sz w:val="22"/>
                <w:szCs w:val="22"/>
              </w:rPr>
              <w:t>- akadálymentes vizesblokk kialakítása felnőttek számára</w:t>
            </w:r>
          </w:p>
          <w:p w14:paraId="0F530FDA" w14:textId="77777777" w:rsidR="00BE52C1" w:rsidRPr="007A402F" w:rsidRDefault="00BE52C1" w:rsidP="001E4AEA">
            <w:pPr>
              <w:rPr>
                <w:sz w:val="22"/>
                <w:szCs w:val="22"/>
                <w:highlight w:val="yellow"/>
                <w:lang w:eastAsia="ar-SA"/>
              </w:rPr>
            </w:pPr>
          </w:p>
          <w:p w14:paraId="4F23C44E" w14:textId="77777777" w:rsidR="001E4AEA" w:rsidRPr="00786B64" w:rsidRDefault="001E4AEA" w:rsidP="001E4AEA">
            <w:pPr>
              <w:rPr>
                <w:color w:val="1F497D" w:themeColor="text2"/>
                <w:sz w:val="22"/>
                <w:szCs w:val="22"/>
                <w:lang w:eastAsia="ar-SA"/>
              </w:rPr>
            </w:pPr>
            <w:r w:rsidRPr="00786B64">
              <w:rPr>
                <w:color w:val="1F497D" w:themeColor="text2"/>
                <w:sz w:val="22"/>
                <w:szCs w:val="22"/>
                <w:lang w:eastAsia="ar-SA"/>
              </w:rPr>
              <w:t>A részletes műszaki leírást a közbeszerzési dokumentáció tartalmazza.</w:t>
            </w:r>
          </w:p>
          <w:p w14:paraId="4F23C44F" w14:textId="77777777" w:rsidR="001E4AEA" w:rsidRPr="00B9268C" w:rsidRDefault="001E4AEA" w:rsidP="001E4AEA">
            <w:pPr>
              <w:rPr>
                <w:color w:val="1F497D" w:themeColor="text2"/>
                <w:sz w:val="22"/>
                <w:szCs w:val="22"/>
                <w:lang w:eastAsia="hu-HU"/>
              </w:rPr>
            </w:pPr>
          </w:p>
          <w:p w14:paraId="4F23C450" w14:textId="77777777" w:rsidR="00FF3280" w:rsidRPr="007A402F" w:rsidRDefault="00E17C14" w:rsidP="00FF3280">
            <w:pPr>
              <w:rPr>
                <w:sz w:val="22"/>
                <w:szCs w:val="22"/>
              </w:rPr>
            </w:pPr>
            <w:r w:rsidRPr="00B9268C">
              <w:rPr>
                <w:color w:val="1F497D" w:themeColor="text2"/>
                <w:sz w:val="22"/>
                <w:szCs w:val="22"/>
              </w:rPr>
              <w:lastRenderedPageBreak/>
              <w:t>Ajánlatkérő felhívja a figyelmet a 321/2015. (X.30) Korm. rendelet 46. § (3) bekezdésében foglaltakra.</w:t>
            </w:r>
          </w:p>
        </w:tc>
      </w:tr>
      <w:tr w:rsidR="009D7B1B" w:rsidRPr="007A402F" w14:paraId="4F23C454" w14:textId="77777777" w:rsidTr="00F31610">
        <w:tc>
          <w:tcPr>
            <w:tcW w:w="0" w:type="auto"/>
            <w:hideMark/>
          </w:tcPr>
          <w:p w14:paraId="4F23C452" w14:textId="77777777" w:rsidR="00F31610" w:rsidRPr="007A402F" w:rsidRDefault="00F31610" w:rsidP="009F12B6">
            <w:pPr>
              <w:spacing w:before="120" w:after="120"/>
              <w:jc w:val="left"/>
              <w:rPr>
                <w:rFonts w:eastAsia="Times New Roman"/>
                <w:b/>
                <w:bCs/>
                <w:sz w:val="22"/>
                <w:szCs w:val="22"/>
                <w:lang w:eastAsia="hu-HU"/>
              </w:rPr>
            </w:pPr>
            <w:r w:rsidRPr="007A402F">
              <w:rPr>
                <w:rFonts w:eastAsia="Times New Roman"/>
                <w:b/>
                <w:bCs/>
                <w:sz w:val="22"/>
                <w:szCs w:val="22"/>
                <w:lang w:eastAsia="hu-HU"/>
              </w:rPr>
              <w:lastRenderedPageBreak/>
              <w:t xml:space="preserve">II.1.5) </w:t>
            </w:r>
            <w:r w:rsidR="009F12B6" w:rsidRPr="007A402F">
              <w:rPr>
                <w:rFonts w:eastAsia="Times New Roman"/>
                <w:b/>
                <w:bCs/>
                <w:sz w:val="22"/>
                <w:szCs w:val="22"/>
                <w:lang w:eastAsia="hu-HU"/>
              </w:rPr>
              <w:t>A szerződés időtartama, vagy a teljesítés határideje:</w:t>
            </w:r>
          </w:p>
          <w:p w14:paraId="4F23C453" w14:textId="55588E36" w:rsidR="009F12B6" w:rsidRPr="007A402F" w:rsidRDefault="009F12B6" w:rsidP="008C1FA3">
            <w:pPr>
              <w:rPr>
                <w:sz w:val="22"/>
                <w:szCs w:val="22"/>
              </w:rPr>
            </w:pPr>
            <w:r w:rsidRPr="007A402F">
              <w:rPr>
                <w:rFonts w:eastAsia="Times New Roman"/>
                <w:sz w:val="22"/>
                <w:szCs w:val="22"/>
                <w:lang w:eastAsia="hu-HU"/>
              </w:rPr>
              <w:t>Időtartam hónapban</w:t>
            </w:r>
            <w:proofErr w:type="gramStart"/>
            <w:r w:rsidR="009F5620">
              <w:rPr>
                <w:rFonts w:eastAsia="Times New Roman"/>
                <w:sz w:val="22"/>
                <w:szCs w:val="22"/>
                <w:lang w:eastAsia="hu-HU"/>
              </w:rPr>
              <w:t xml:space="preserve">: </w:t>
            </w:r>
            <w:r w:rsidR="00422802" w:rsidRPr="007A402F">
              <w:rPr>
                <w:rFonts w:eastAsia="Times New Roman"/>
                <w:sz w:val="22"/>
                <w:szCs w:val="22"/>
                <w:lang w:eastAsia="hu-HU"/>
              </w:rPr>
              <w:t xml:space="preserve"> </w:t>
            </w:r>
            <w:r w:rsidR="00E93331">
              <w:rPr>
                <w:rFonts w:eastAsia="Times New Roman"/>
                <w:sz w:val="22"/>
                <w:szCs w:val="22"/>
                <w:lang w:eastAsia="hu-HU"/>
              </w:rPr>
              <w:t xml:space="preserve"> </w:t>
            </w:r>
            <w:r w:rsidR="00422802" w:rsidRPr="007A402F">
              <w:rPr>
                <w:rFonts w:eastAsia="Times New Roman"/>
                <w:sz w:val="22"/>
                <w:szCs w:val="22"/>
                <w:lang w:eastAsia="hu-HU"/>
              </w:rPr>
              <w:t>hónap</w:t>
            </w:r>
            <w:proofErr w:type="gramEnd"/>
            <w:r w:rsidRPr="007A402F">
              <w:rPr>
                <w:rFonts w:eastAsia="Times New Roman"/>
                <w:sz w:val="22"/>
                <w:szCs w:val="22"/>
                <w:lang w:eastAsia="hu-HU"/>
              </w:rPr>
              <w:tab/>
            </w:r>
            <w:r w:rsidRPr="007A402F">
              <w:rPr>
                <w:rFonts w:eastAsia="Times New Roman"/>
                <w:sz w:val="22"/>
                <w:szCs w:val="22"/>
                <w:lang w:eastAsia="hu-HU"/>
              </w:rPr>
              <w:tab/>
              <w:t>vagy napban:</w:t>
            </w:r>
            <w:r w:rsidR="00DE5E1D" w:rsidRPr="007A402F">
              <w:rPr>
                <w:rFonts w:eastAsia="Times New Roman"/>
                <w:sz w:val="22"/>
                <w:szCs w:val="22"/>
                <w:lang w:eastAsia="hu-HU"/>
              </w:rPr>
              <w:t xml:space="preserve"> </w:t>
            </w:r>
            <w:r w:rsidRPr="007A402F">
              <w:rPr>
                <w:sz w:val="22"/>
                <w:szCs w:val="22"/>
                <w:shd w:val="clear" w:color="auto" w:fill="FFFFFF"/>
              </w:rPr>
              <w:tab/>
            </w:r>
            <w:r w:rsidRPr="007A402F">
              <w:rPr>
                <w:rFonts w:eastAsia="Times New Roman"/>
                <w:sz w:val="22"/>
                <w:szCs w:val="22"/>
                <w:lang w:eastAsia="hu-HU"/>
              </w:rPr>
              <w:tab/>
              <w:t xml:space="preserve"> vagy a teljesítés határideje</w:t>
            </w:r>
            <w:r w:rsidRPr="007B3417">
              <w:rPr>
                <w:rFonts w:eastAsia="Times New Roman"/>
                <w:sz w:val="22"/>
                <w:szCs w:val="22"/>
                <w:lang w:eastAsia="hu-HU"/>
              </w:rPr>
              <w:t xml:space="preserve">: </w:t>
            </w:r>
            <w:r w:rsidR="00BE52C1" w:rsidRPr="00BE52C1">
              <w:rPr>
                <w:rFonts w:eastAsia="Times New Roman"/>
                <w:color w:val="002060"/>
                <w:sz w:val="22"/>
                <w:szCs w:val="22"/>
                <w:lang w:eastAsia="hu-HU"/>
              </w:rPr>
              <w:t>2021.08.</w:t>
            </w:r>
            <w:r w:rsidR="008C1FA3">
              <w:rPr>
                <w:rFonts w:eastAsia="Times New Roman"/>
                <w:color w:val="002060"/>
                <w:sz w:val="22"/>
                <w:szCs w:val="22"/>
                <w:lang w:eastAsia="hu-HU"/>
              </w:rPr>
              <w:t>31</w:t>
            </w:r>
            <w:r w:rsidR="00BE52C1" w:rsidRPr="00BE52C1">
              <w:rPr>
                <w:rFonts w:eastAsia="Times New Roman"/>
                <w:color w:val="002060"/>
                <w:sz w:val="22"/>
                <w:szCs w:val="22"/>
                <w:lang w:eastAsia="hu-HU"/>
              </w:rPr>
              <w:t>.</w:t>
            </w:r>
          </w:p>
        </w:tc>
      </w:tr>
      <w:tr w:rsidR="009D7B1B" w:rsidRPr="007A402F" w14:paraId="4F23C45B" w14:textId="77777777" w:rsidTr="00F31610">
        <w:tc>
          <w:tcPr>
            <w:tcW w:w="0" w:type="auto"/>
          </w:tcPr>
          <w:p w14:paraId="4F23C455" w14:textId="77777777" w:rsidR="009F12B6" w:rsidRPr="007A402F" w:rsidRDefault="009F12B6" w:rsidP="009F12B6">
            <w:pPr>
              <w:rPr>
                <w:sz w:val="22"/>
                <w:szCs w:val="22"/>
              </w:rPr>
            </w:pPr>
            <w:r w:rsidRPr="007A402F">
              <w:rPr>
                <w:b/>
                <w:bCs/>
                <w:sz w:val="22"/>
                <w:szCs w:val="22"/>
              </w:rPr>
              <w:t>II.1.6) A teljesítés helye:</w:t>
            </w:r>
            <w:r w:rsidRPr="007A402F">
              <w:rPr>
                <w:sz w:val="22"/>
                <w:szCs w:val="22"/>
              </w:rPr>
              <w:t xml:space="preserve"> </w:t>
            </w:r>
          </w:p>
          <w:p w14:paraId="4F23C456" w14:textId="77777777" w:rsidR="009F12B6" w:rsidRPr="007A402F" w:rsidRDefault="009F12B6" w:rsidP="009F12B6">
            <w:pPr>
              <w:rPr>
                <w:sz w:val="22"/>
                <w:szCs w:val="22"/>
              </w:rPr>
            </w:pPr>
          </w:p>
          <w:p w14:paraId="4F23C457" w14:textId="77777777" w:rsidR="00DE5E1D" w:rsidRPr="007A01C9" w:rsidRDefault="00DE5E1D" w:rsidP="00DE5E1D">
            <w:pPr>
              <w:rPr>
                <w:rFonts w:ascii="Helvetica" w:hAnsi="Helvetica" w:cs="Helvetica"/>
                <w:color w:val="002060"/>
                <w:sz w:val="22"/>
                <w:szCs w:val="22"/>
                <w:shd w:val="clear" w:color="auto" w:fill="FFFFFF"/>
              </w:rPr>
            </w:pPr>
            <w:r w:rsidRPr="007A01C9">
              <w:rPr>
                <w:rFonts w:ascii="Helvetica" w:hAnsi="Helvetica" w:cs="Helvetica"/>
                <w:color w:val="002060"/>
                <w:sz w:val="22"/>
                <w:szCs w:val="22"/>
                <w:shd w:val="clear" w:color="auto" w:fill="FFFFFF"/>
              </w:rPr>
              <w:t>Magyarország</w:t>
            </w:r>
          </w:p>
          <w:p w14:paraId="396B6275" w14:textId="1DD25C31" w:rsidR="00CD7F34" w:rsidRPr="007A01C9" w:rsidRDefault="001F0EA1" w:rsidP="00BE52C1">
            <w:pPr>
              <w:rPr>
                <w:rFonts w:ascii="Helvetica" w:hAnsi="Helvetica" w:cs="Helvetica"/>
                <w:color w:val="002060"/>
                <w:sz w:val="22"/>
                <w:szCs w:val="22"/>
                <w:shd w:val="clear" w:color="auto" w:fill="FFFFFF"/>
              </w:rPr>
            </w:pPr>
            <w:r w:rsidRPr="007A01C9">
              <w:rPr>
                <w:rFonts w:ascii="Helvetica" w:hAnsi="Helvetica" w:cs="Helvetica"/>
                <w:color w:val="002060"/>
                <w:sz w:val="22"/>
                <w:szCs w:val="22"/>
                <w:shd w:val="clear" w:color="auto" w:fill="FFFFFF"/>
              </w:rPr>
              <w:t>444</w:t>
            </w:r>
            <w:r w:rsidR="003806A0" w:rsidRPr="007A01C9">
              <w:rPr>
                <w:rFonts w:ascii="Helvetica" w:hAnsi="Helvetica" w:cs="Helvetica"/>
                <w:color w:val="002060"/>
                <w:sz w:val="22"/>
                <w:szCs w:val="22"/>
                <w:shd w:val="clear" w:color="auto" w:fill="FFFFFF"/>
              </w:rPr>
              <w:t>0 Tiszavasvári</w:t>
            </w:r>
            <w:r w:rsidR="00F07C9F" w:rsidRPr="007A01C9">
              <w:rPr>
                <w:rFonts w:ascii="Helvetica" w:hAnsi="Helvetica" w:cs="Helvetica"/>
                <w:color w:val="002060"/>
                <w:sz w:val="22"/>
                <w:szCs w:val="22"/>
                <w:shd w:val="clear" w:color="auto" w:fill="FFFFFF"/>
              </w:rPr>
              <w:t xml:space="preserve">, </w:t>
            </w:r>
            <w:r w:rsidR="00BE52C1" w:rsidRPr="007A01C9">
              <w:rPr>
                <w:rFonts w:ascii="Helvetica" w:hAnsi="Helvetica" w:cs="Helvetica"/>
                <w:color w:val="002060"/>
                <w:sz w:val="22"/>
                <w:szCs w:val="22"/>
              </w:rPr>
              <w:t>Vasvári Pál u. 67/A. (755 hrsz.)</w:t>
            </w:r>
          </w:p>
          <w:p w14:paraId="4F23C459" w14:textId="006BA032" w:rsidR="00DE5E1D" w:rsidRPr="007A01C9" w:rsidRDefault="00F07C9F" w:rsidP="00DE5E1D">
            <w:pPr>
              <w:rPr>
                <w:rFonts w:ascii="Helvetica" w:hAnsi="Helvetica" w:cs="Helvetica"/>
                <w:color w:val="002060"/>
                <w:sz w:val="22"/>
                <w:szCs w:val="22"/>
                <w:shd w:val="clear" w:color="auto" w:fill="FFFFFF"/>
              </w:rPr>
            </w:pPr>
            <w:r w:rsidRPr="007A01C9">
              <w:rPr>
                <w:rFonts w:ascii="Helvetica" w:hAnsi="Helvetica" w:cs="Helvetica"/>
                <w:color w:val="002060"/>
                <w:sz w:val="22"/>
                <w:szCs w:val="22"/>
                <w:shd w:val="clear" w:color="auto" w:fill="FFFFFF"/>
              </w:rPr>
              <w:t>NUTS-kód: HU323</w:t>
            </w:r>
          </w:p>
          <w:p w14:paraId="4F23C45A" w14:textId="77777777" w:rsidR="009F12B6" w:rsidRPr="007A402F" w:rsidRDefault="009F12B6" w:rsidP="009F12B6">
            <w:pPr>
              <w:rPr>
                <w:b/>
                <w:bCs/>
                <w:sz w:val="22"/>
                <w:szCs w:val="22"/>
              </w:rPr>
            </w:pPr>
          </w:p>
        </w:tc>
      </w:tr>
      <w:tr w:rsidR="009D7B1B" w:rsidRPr="007A402F" w14:paraId="4F23C462" w14:textId="77777777" w:rsidTr="00F31610">
        <w:tc>
          <w:tcPr>
            <w:tcW w:w="0" w:type="auto"/>
            <w:hideMark/>
          </w:tcPr>
          <w:p w14:paraId="4F23C45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II.1.</w:t>
            </w:r>
            <w:r w:rsidR="009F12B6" w:rsidRPr="007A402F">
              <w:rPr>
                <w:rFonts w:eastAsia="Times New Roman"/>
                <w:b/>
                <w:bCs/>
                <w:sz w:val="22"/>
                <w:szCs w:val="22"/>
                <w:lang w:eastAsia="hu-HU"/>
              </w:rPr>
              <w:t>7</w:t>
            </w:r>
            <w:r w:rsidRPr="007A402F">
              <w:rPr>
                <w:rFonts w:eastAsia="Times New Roman"/>
                <w:b/>
                <w:bCs/>
                <w:sz w:val="22"/>
                <w:szCs w:val="22"/>
                <w:lang w:eastAsia="hu-HU"/>
              </w:rPr>
              <w:t>) Részekre bontás</w:t>
            </w:r>
          </w:p>
          <w:p w14:paraId="4F23C45D" w14:textId="40139A50" w:rsidR="00F31610" w:rsidRPr="007A402F" w:rsidRDefault="007A01C9" w:rsidP="0042537D">
            <w:pPr>
              <w:spacing w:before="120" w:after="120"/>
              <w:jc w:val="left"/>
              <w:rPr>
                <w:sz w:val="22"/>
                <w:szCs w:val="22"/>
                <w:shd w:val="clear" w:color="auto" w:fill="FFFFFF"/>
              </w:rPr>
            </w:pPr>
            <w:r w:rsidRPr="007A402F">
              <w:rPr>
                <w:rFonts w:eastAsia="Times New Roman"/>
                <w:sz w:val="22"/>
                <w:szCs w:val="22"/>
                <w:lang w:eastAsia="hu-HU"/>
              </w:rPr>
              <w:t></w:t>
            </w:r>
            <w:r w:rsidR="00DE5E1D" w:rsidRPr="007A402F">
              <w:rPr>
                <w:rFonts w:eastAsia="Times New Roman"/>
                <w:sz w:val="22"/>
                <w:szCs w:val="22"/>
                <w:lang w:eastAsia="hu-HU"/>
              </w:rPr>
              <w:t xml:space="preserve"> </w:t>
            </w:r>
            <w:r w:rsidR="00F31610" w:rsidRPr="007A402F">
              <w:rPr>
                <w:rFonts w:eastAsia="Times New Roman"/>
                <w:sz w:val="22"/>
                <w:szCs w:val="22"/>
                <w:lang w:eastAsia="hu-HU"/>
              </w:rPr>
              <w:t>Részajánlat tételére lehetőség van.</w:t>
            </w:r>
          </w:p>
          <w:p w14:paraId="4F23C45E" w14:textId="221886AE"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Ajánlatok benyújthatók </w:t>
            </w:r>
            <w:r w:rsidR="00DA78C7" w:rsidRPr="007A402F">
              <w:rPr>
                <w:rFonts w:eastAsia="Times New Roman"/>
                <w:sz w:val="22"/>
                <w:szCs w:val="22"/>
                <w:lang w:eastAsia="hu-HU"/>
              </w:rPr>
              <w:t xml:space="preserve"> </w:t>
            </w:r>
            <w:r w:rsidRPr="007A402F">
              <w:rPr>
                <w:rFonts w:eastAsia="Times New Roman"/>
                <w:sz w:val="22"/>
                <w:szCs w:val="22"/>
                <w:lang w:eastAsia="hu-HU"/>
              </w:rPr>
              <w:t xml:space="preserve">valamennyi részre </w:t>
            </w:r>
            <w:r w:rsidR="00DA78C7" w:rsidRPr="007A402F">
              <w:rPr>
                <w:rFonts w:eastAsia="Times New Roman"/>
                <w:sz w:val="22"/>
                <w:szCs w:val="22"/>
                <w:lang w:eastAsia="hu-HU"/>
              </w:rPr>
              <w:t xml:space="preserve"> </w:t>
            </w:r>
            <w:r w:rsidRPr="007A402F">
              <w:rPr>
                <w:rFonts w:eastAsia="Times New Roman"/>
                <w:sz w:val="22"/>
                <w:szCs w:val="22"/>
                <w:lang w:eastAsia="hu-HU"/>
              </w:rPr>
              <w:t xml:space="preserve">legfeljebb a következő számú részre: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w:t>
            </w:r>
            <w:r w:rsidRPr="007A402F">
              <w:rPr>
                <w:rFonts w:eastAsia="Times New Roman"/>
                <w:sz w:val="22"/>
                <w:szCs w:val="22"/>
                <w:lang w:eastAsia="hu-HU"/>
              </w:rPr>
              <w:t> csak egy részre</w:t>
            </w:r>
          </w:p>
          <w:p w14:paraId="4F23C45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 Az egy ajánlattevőnek odaítélhető részek maximális száma: </w:t>
            </w:r>
            <w:proofErr w:type="gramStart"/>
            <w:r w:rsidRPr="007A402F">
              <w:rPr>
                <w:rFonts w:eastAsia="Times New Roman"/>
                <w:sz w:val="22"/>
                <w:szCs w:val="22"/>
                <w:lang w:eastAsia="hu-HU"/>
              </w:rPr>
              <w:t>[ ]</w:t>
            </w:r>
            <w:proofErr w:type="gramEnd"/>
          </w:p>
          <w:p w14:paraId="4F23C460"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 Az ajánlatkérő fenntartja a jogot arra, hogy a következő részek vagy részcsoportok kombinációjával ítéljen oda szerződéseket: </w:t>
            </w:r>
          </w:p>
          <w:p w14:paraId="20903F57" w14:textId="0EBB81D0" w:rsidR="00DE5E1D" w:rsidRDefault="00F31610" w:rsidP="00807320">
            <w:pPr>
              <w:spacing w:before="120" w:after="120"/>
              <w:jc w:val="left"/>
              <w:rPr>
                <w:rFonts w:eastAsia="Times New Roman"/>
                <w:sz w:val="22"/>
                <w:szCs w:val="22"/>
                <w:lang w:eastAsia="hu-HU"/>
              </w:rPr>
            </w:pPr>
            <w:r w:rsidRPr="007A402F">
              <w:rPr>
                <w:rFonts w:eastAsia="Times New Roman"/>
                <w:sz w:val="22"/>
                <w:szCs w:val="22"/>
                <w:lang w:eastAsia="hu-HU"/>
              </w:rPr>
              <w:t>A részajánlat tételének kizárásának indoka(i):</w:t>
            </w:r>
            <w:r w:rsidR="008E7C26" w:rsidRPr="007A402F">
              <w:rPr>
                <w:rFonts w:eastAsia="Times New Roman"/>
                <w:sz w:val="22"/>
                <w:szCs w:val="22"/>
                <w:lang w:eastAsia="hu-HU"/>
              </w:rPr>
              <w:t xml:space="preserve"> </w:t>
            </w:r>
          </w:p>
          <w:p w14:paraId="3A2EED15" w14:textId="77777777" w:rsidR="007A01C9" w:rsidRPr="007A01C9" w:rsidRDefault="007A01C9" w:rsidP="007A01C9">
            <w:pPr>
              <w:spacing w:before="120" w:after="120"/>
              <w:rPr>
                <w:rFonts w:ascii="Helvetica" w:hAnsi="Helvetica" w:cs="Helvetica"/>
                <w:color w:val="336699"/>
                <w:sz w:val="22"/>
                <w:szCs w:val="22"/>
                <w:shd w:val="clear" w:color="auto" w:fill="FFFFFF"/>
              </w:rPr>
            </w:pPr>
            <w:r w:rsidRPr="007A01C9">
              <w:rPr>
                <w:rFonts w:ascii="Helvetica" w:hAnsi="Helvetica" w:cs="Helvetica"/>
                <w:color w:val="336699"/>
                <w:sz w:val="22"/>
                <w:szCs w:val="22"/>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4A6FB2E6" w14:textId="354A1C11" w:rsidR="007A01C9" w:rsidRPr="007A01C9" w:rsidRDefault="007A01C9" w:rsidP="007A01C9">
            <w:pPr>
              <w:spacing w:before="120" w:after="120"/>
              <w:jc w:val="left"/>
              <w:rPr>
                <w:rFonts w:eastAsia="Times New Roman"/>
                <w:sz w:val="22"/>
                <w:szCs w:val="22"/>
                <w:lang w:eastAsia="hu-HU"/>
              </w:rPr>
            </w:pPr>
            <w:r w:rsidRPr="007A01C9">
              <w:rPr>
                <w:rFonts w:ascii="Helvetica" w:hAnsi="Helvetica" w:cs="Helvetica"/>
                <w:color w:val="336699"/>
                <w:sz w:val="22"/>
                <w:szCs w:val="22"/>
                <w:shd w:val="clear" w:color="auto" w:fill="FFFFFF"/>
              </w:rPr>
              <w:t>Részajánlattétel biztosítása ellentétes lenne a gazdasági és műszaki észszerűséggel.</w:t>
            </w:r>
          </w:p>
          <w:p w14:paraId="4F23C461" w14:textId="4B13C634" w:rsidR="00DA78C7" w:rsidRPr="007A402F" w:rsidRDefault="00DA78C7" w:rsidP="00EA732D">
            <w:pPr>
              <w:spacing w:before="120" w:after="120"/>
              <w:rPr>
                <w:rFonts w:eastAsia="Times New Roman"/>
                <w:sz w:val="22"/>
                <w:szCs w:val="22"/>
                <w:lang w:eastAsia="hu-HU"/>
              </w:rPr>
            </w:pPr>
          </w:p>
        </w:tc>
      </w:tr>
    </w:tbl>
    <w:p w14:paraId="4F23C46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 xml:space="preserve">II.2) A közbeszerzés ismertetése </w:t>
      </w:r>
      <w:r w:rsidRPr="007A402F">
        <w:rPr>
          <w:rFonts w:eastAsia="Times New Roman"/>
          <w:sz w:val="22"/>
          <w:szCs w:val="22"/>
          <w:vertAlign w:val="superscript"/>
          <w:lang w:eastAsia="hu-HU"/>
        </w:rPr>
        <w:t>1</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240"/>
        <w:gridCol w:w="2555"/>
      </w:tblGrid>
      <w:tr w:rsidR="009D7B1B" w:rsidRPr="007A402F" w14:paraId="4F23C466" w14:textId="77777777" w:rsidTr="003F526F">
        <w:tc>
          <w:tcPr>
            <w:tcW w:w="7310" w:type="dxa"/>
            <w:shd w:val="clear" w:color="auto" w:fill="auto"/>
            <w:hideMark/>
          </w:tcPr>
          <w:p w14:paraId="4F23C464" w14:textId="5F568670" w:rsidR="00F31610" w:rsidRPr="0099439F" w:rsidRDefault="00F31610" w:rsidP="0099439F">
            <w:pPr>
              <w:pStyle w:val="Szvegtrzs3"/>
              <w:jc w:val="both"/>
              <w:rPr>
                <w:rFonts w:ascii="Helvetica" w:eastAsia="Calibri" w:hAnsi="Helvetica" w:cs="Helvetica"/>
                <w:b/>
                <w:color w:val="336699"/>
                <w:sz w:val="21"/>
                <w:szCs w:val="21"/>
                <w:shd w:val="clear" w:color="auto" w:fill="FFFFFF"/>
                <w:lang w:eastAsia="en-US"/>
              </w:rPr>
            </w:pPr>
            <w:r w:rsidRPr="007A402F">
              <w:rPr>
                <w:b/>
                <w:bCs/>
                <w:sz w:val="22"/>
                <w:szCs w:val="22"/>
              </w:rPr>
              <w:t xml:space="preserve">II.2.1) Elnevezés: </w:t>
            </w:r>
            <w:r w:rsidRPr="007A402F">
              <w:rPr>
                <w:sz w:val="22"/>
                <w:szCs w:val="22"/>
                <w:vertAlign w:val="superscript"/>
              </w:rPr>
              <w:t>2</w:t>
            </w:r>
            <w:r w:rsidR="003F526F" w:rsidRPr="007A402F">
              <w:rPr>
                <w:sz w:val="22"/>
                <w:szCs w:val="22"/>
                <w:shd w:val="clear" w:color="auto" w:fill="FFFFFF"/>
              </w:rPr>
              <w:t xml:space="preserve"> </w:t>
            </w:r>
            <w:r w:rsidR="009C071C">
              <w:rPr>
                <w:rFonts w:ascii="Helvetica" w:eastAsia="Calibri" w:hAnsi="Helvetica" w:cs="Helvetica"/>
                <w:color w:val="336699"/>
                <w:sz w:val="21"/>
                <w:szCs w:val="21"/>
                <w:shd w:val="clear" w:color="auto" w:fill="FFFFFF"/>
                <w:lang w:eastAsia="en-US"/>
              </w:rPr>
              <w:t>„</w:t>
            </w:r>
            <w:r w:rsidR="007A01C9">
              <w:rPr>
                <w:rFonts w:ascii="Helvetica" w:eastAsia="Calibri" w:hAnsi="Helvetica" w:cs="Helvetica"/>
                <w:color w:val="336699"/>
                <w:sz w:val="21"/>
                <w:szCs w:val="21"/>
                <w:shd w:val="clear" w:color="auto" w:fill="FFFFFF"/>
                <w:lang w:eastAsia="en-US"/>
              </w:rPr>
              <w:t>A Tiszavasvári Minimanó Óvoda Családbarát infrastrukturális fejlesztése”</w:t>
            </w:r>
          </w:p>
        </w:tc>
        <w:tc>
          <w:tcPr>
            <w:tcW w:w="2485" w:type="dxa"/>
            <w:hideMark/>
          </w:tcPr>
          <w:p w14:paraId="4F23C465" w14:textId="7CCEBC41" w:rsidR="00F31610" w:rsidRPr="00416E77" w:rsidRDefault="00F31610" w:rsidP="0042537D">
            <w:pPr>
              <w:spacing w:before="120" w:after="120"/>
              <w:jc w:val="left"/>
              <w:rPr>
                <w:rFonts w:eastAsia="Times New Roman"/>
                <w:color w:val="1F497D" w:themeColor="text2"/>
                <w:sz w:val="22"/>
                <w:szCs w:val="22"/>
                <w:lang w:eastAsia="hu-HU"/>
              </w:rPr>
            </w:pPr>
            <w:r w:rsidRPr="007A402F">
              <w:rPr>
                <w:rFonts w:eastAsia="Times New Roman"/>
                <w:sz w:val="22"/>
                <w:szCs w:val="22"/>
                <w:lang w:eastAsia="hu-HU"/>
              </w:rPr>
              <w:t>Rész száma:</w:t>
            </w:r>
            <w:r w:rsidR="00D9758B" w:rsidRPr="007A402F">
              <w:rPr>
                <w:rFonts w:eastAsia="Times New Roman"/>
                <w:sz w:val="22"/>
                <w:szCs w:val="22"/>
                <w:lang w:eastAsia="hu-HU"/>
              </w:rPr>
              <w:t xml:space="preserve"> </w:t>
            </w:r>
          </w:p>
        </w:tc>
      </w:tr>
      <w:tr w:rsidR="009D7B1B" w:rsidRPr="007A402F" w14:paraId="4F23C46E" w14:textId="77777777" w:rsidTr="00F31610">
        <w:tc>
          <w:tcPr>
            <w:tcW w:w="0" w:type="auto"/>
            <w:gridSpan w:val="2"/>
            <w:hideMark/>
          </w:tcPr>
          <w:p w14:paraId="4F23C467"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II.2.2) További CPV-kód(ok):</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F23C468" w14:textId="77777777" w:rsidR="00594AD3"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Fő CPV-kód: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
          <w:p w14:paraId="3AA74CD5" w14:textId="0B1FBE94" w:rsidR="00523FDA" w:rsidRDefault="00523FDA" w:rsidP="00DA78C7">
            <w:pPr>
              <w:rPr>
                <w:rFonts w:ascii="Helvetica" w:hAnsi="Helvetica" w:cs="Helvetica"/>
                <w:color w:val="336699"/>
                <w:sz w:val="21"/>
                <w:szCs w:val="21"/>
                <w:shd w:val="clear" w:color="auto" w:fill="FFFFFF"/>
              </w:rPr>
            </w:pPr>
            <w:r w:rsidRPr="00756D4E">
              <w:rPr>
                <w:rFonts w:ascii="Helvetica" w:hAnsi="Helvetica" w:cs="Helvetica"/>
                <w:color w:val="336699"/>
                <w:sz w:val="21"/>
                <w:szCs w:val="21"/>
                <w:shd w:val="clear" w:color="auto" w:fill="FFFFFF"/>
              </w:rPr>
              <w:t xml:space="preserve">45000000-7 Építési </w:t>
            </w:r>
            <w:r w:rsidR="00C3797A">
              <w:rPr>
                <w:rFonts w:ascii="Helvetica" w:hAnsi="Helvetica" w:cs="Helvetica"/>
                <w:color w:val="336699"/>
                <w:sz w:val="21"/>
                <w:szCs w:val="21"/>
                <w:shd w:val="clear" w:color="auto" w:fill="FFFFFF"/>
              </w:rPr>
              <w:t>beruházás</w:t>
            </w:r>
          </w:p>
          <w:p w14:paraId="7C363B75" w14:textId="77777777" w:rsidR="00F31610" w:rsidRDefault="00F31610" w:rsidP="00FC0194">
            <w:pPr>
              <w:spacing w:before="120" w:after="120"/>
              <w:jc w:val="left"/>
              <w:rPr>
                <w:rFonts w:eastAsia="Times New Roman"/>
                <w:sz w:val="22"/>
                <w:szCs w:val="22"/>
                <w:lang w:eastAsia="hu-HU"/>
              </w:rPr>
            </w:pPr>
            <w:r w:rsidRPr="007A402F">
              <w:rPr>
                <w:rFonts w:eastAsia="Times New Roman"/>
                <w:sz w:val="22"/>
                <w:szCs w:val="22"/>
                <w:lang w:eastAsia="hu-HU"/>
              </w:rPr>
              <w:t xml:space="preserve">Kiegészítő CPV-kód: </w:t>
            </w:r>
            <w:r w:rsidRPr="007A402F">
              <w:rPr>
                <w:rFonts w:eastAsia="Times New Roman"/>
                <w:sz w:val="22"/>
                <w:szCs w:val="22"/>
                <w:vertAlign w:val="superscript"/>
                <w:lang w:eastAsia="hu-HU"/>
              </w:rPr>
              <w:t>1 2</w:t>
            </w:r>
            <w:r w:rsidRPr="007A402F">
              <w:rPr>
                <w:rFonts w:eastAsia="Times New Roman"/>
                <w:sz w:val="22"/>
                <w:szCs w:val="22"/>
                <w:lang w:eastAsia="hu-HU"/>
              </w:rPr>
              <w:t xml:space="preserve"> </w:t>
            </w:r>
          </w:p>
          <w:p w14:paraId="4F23C46D" w14:textId="5BDEFA32" w:rsidR="00FC0194" w:rsidRPr="00FC0194" w:rsidRDefault="00FC0194" w:rsidP="00FC0194">
            <w:pPr>
              <w:rPr>
                <w:rFonts w:ascii="Helvetica" w:hAnsi="Helvetica" w:cs="Helvetica"/>
                <w:color w:val="4F81BD" w:themeColor="accent1"/>
                <w:sz w:val="21"/>
                <w:szCs w:val="21"/>
                <w:shd w:val="clear" w:color="auto" w:fill="FFFFFF"/>
              </w:rPr>
            </w:pPr>
          </w:p>
        </w:tc>
      </w:tr>
      <w:tr w:rsidR="009D7B1B" w:rsidRPr="007A402F" w14:paraId="4F23C471" w14:textId="77777777" w:rsidTr="003F526F">
        <w:tc>
          <w:tcPr>
            <w:tcW w:w="0" w:type="auto"/>
            <w:gridSpan w:val="2"/>
            <w:shd w:val="clear" w:color="auto" w:fill="auto"/>
            <w:hideMark/>
          </w:tcPr>
          <w:p w14:paraId="4F23C46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II.2.3) A teljesítés helye:</w:t>
            </w:r>
          </w:p>
          <w:p w14:paraId="4F23C470" w14:textId="0D965C23" w:rsidR="00F31610" w:rsidRPr="0099439F" w:rsidRDefault="00F31610" w:rsidP="001F0EA1">
            <w:pPr>
              <w:rPr>
                <w:rFonts w:ascii="Helvetica" w:hAnsi="Helvetica" w:cs="Helvetica"/>
                <w:color w:val="336699"/>
                <w:sz w:val="21"/>
                <w:szCs w:val="21"/>
                <w:shd w:val="clear" w:color="auto" w:fill="FFFFFF"/>
              </w:rPr>
            </w:pPr>
            <w:r w:rsidRPr="007A402F">
              <w:rPr>
                <w:rFonts w:eastAsia="Times New Roman"/>
                <w:sz w:val="22"/>
                <w:szCs w:val="22"/>
                <w:lang w:eastAsia="hu-HU"/>
              </w:rPr>
              <w:t xml:space="preserve">NUTS-kód: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r w:rsidR="00FF3280" w:rsidRPr="0099439F">
              <w:rPr>
                <w:rFonts w:ascii="Helvetica" w:hAnsi="Helvetica" w:cs="Helvetica"/>
                <w:color w:val="336699"/>
                <w:sz w:val="21"/>
                <w:szCs w:val="21"/>
                <w:shd w:val="clear" w:color="auto" w:fill="FFFFFF"/>
              </w:rPr>
              <w:t>HU</w:t>
            </w:r>
            <w:r w:rsidR="00416E77">
              <w:rPr>
                <w:rFonts w:ascii="Helvetica" w:hAnsi="Helvetica" w:cs="Helvetica"/>
                <w:color w:val="336699"/>
                <w:sz w:val="21"/>
                <w:szCs w:val="21"/>
                <w:shd w:val="clear" w:color="auto" w:fill="FFFFFF"/>
              </w:rPr>
              <w:t>323</w:t>
            </w:r>
            <w:r w:rsidRPr="007A402F">
              <w:rPr>
                <w:rFonts w:eastAsia="Times New Roman"/>
                <w:sz w:val="22"/>
                <w:szCs w:val="22"/>
                <w:lang w:eastAsia="hu-HU"/>
              </w:rPr>
              <w:t xml:space="preserve"> A teljesítés helye:</w:t>
            </w:r>
            <w:r w:rsidR="00487520">
              <w:rPr>
                <w:rFonts w:eastAsia="Times New Roman"/>
                <w:sz w:val="22"/>
                <w:szCs w:val="22"/>
                <w:lang w:eastAsia="hu-HU"/>
              </w:rPr>
              <w:t xml:space="preserve"> </w:t>
            </w:r>
            <w:r w:rsidR="00C3797A">
              <w:rPr>
                <w:rFonts w:eastAsia="Times New Roman"/>
                <w:sz w:val="22"/>
                <w:szCs w:val="22"/>
                <w:lang w:eastAsia="hu-HU"/>
              </w:rPr>
              <w:t xml:space="preserve">4440 </w:t>
            </w:r>
            <w:r w:rsidR="001F0EA1" w:rsidRPr="001F0EA1">
              <w:rPr>
                <w:rFonts w:eastAsia="Times New Roman"/>
                <w:color w:val="4F81BD" w:themeColor="accent1"/>
                <w:sz w:val="22"/>
                <w:szCs w:val="22"/>
                <w:lang w:eastAsia="hu-HU"/>
              </w:rPr>
              <w:t xml:space="preserve">Tiszavasvári, </w:t>
            </w:r>
            <w:r w:rsidR="00C3797A">
              <w:rPr>
                <w:rFonts w:eastAsia="Times New Roman"/>
                <w:color w:val="4F81BD" w:themeColor="accent1"/>
                <w:sz w:val="22"/>
                <w:szCs w:val="22"/>
                <w:lang w:eastAsia="hu-HU"/>
              </w:rPr>
              <w:t>Vasvári Pál u. 67/A. (755 hrsz.)</w:t>
            </w:r>
          </w:p>
        </w:tc>
      </w:tr>
      <w:tr w:rsidR="009D7B1B" w:rsidRPr="007A402F" w14:paraId="4F23C482" w14:textId="77777777" w:rsidTr="00FA4665">
        <w:tc>
          <w:tcPr>
            <w:tcW w:w="0" w:type="auto"/>
            <w:gridSpan w:val="2"/>
            <w:shd w:val="clear" w:color="auto" w:fill="auto"/>
            <w:hideMark/>
          </w:tcPr>
          <w:p w14:paraId="4F23C473" w14:textId="220E25EA" w:rsidR="00F31610" w:rsidRPr="00CF7C39" w:rsidRDefault="00F31610" w:rsidP="0042537D">
            <w:pPr>
              <w:spacing w:before="120" w:after="120"/>
              <w:jc w:val="left"/>
              <w:rPr>
                <w:rFonts w:eastAsia="Times New Roman"/>
                <w:b/>
                <w:bCs/>
                <w:sz w:val="22"/>
                <w:szCs w:val="22"/>
                <w:lang w:eastAsia="hu-HU"/>
              </w:rPr>
            </w:pPr>
            <w:r w:rsidRPr="00CF7C39">
              <w:rPr>
                <w:rFonts w:eastAsia="Times New Roman"/>
                <w:b/>
                <w:bCs/>
                <w:sz w:val="22"/>
                <w:szCs w:val="22"/>
                <w:lang w:eastAsia="hu-HU"/>
              </w:rPr>
              <w:t>II.2.4) A közbeszerzés mennyisége:</w:t>
            </w:r>
            <w:r w:rsidRPr="00CF7C39">
              <w:rPr>
                <w:rFonts w:eastAsia="Times New Roman"/>
                <w:sz w:val="22"/>
                <w:szCs w:val="22"/>
                <w:lang w:eastAsia="hu-HU"/>
              </w:rPr>
              <w:t xml:space="preserve"> </w:t>
            </w:r>
            <w:r w:rsidR="00BF7227" w:rsidRPr="00CF7C39">
              <w:rPr>
                <w:rFonts w:eastAsia="Times New Roman"/>
                <w:b/>
                <w:bCs/>
                <w:sz w:val="22"/>
                <w:szCs w:val="22"/>
                <w:lang w:eastAsia="hu-HU"/>
              </w:rPr>
              <w:t xml:space="preserve"> </w:t>
            </w:r>
          </w:p>
          <w:p w14:paraId="2ED3B5F4" w14:textId="77777777" w:rsidR="008C1FA3" w:rsidRPr="00BE52C1" w:rsidRDefault="008C1FA3" w:rsidP="008C1FA3">
            <w:pPr>
              <w:pStyle w:val="NormlWeb"/>
              <w:spacing w:before="0" w:beforeAutospacing="0" w:after="0" w:afterAutospacing="0"/>
              <w:ind w:left="60"/>
              <w:jc w:val="both"/>
              <w:rPr>
                <w:color w:val="002060"/>
                <w:sz w:val="22"/>
                <w:szCs w:val="22"/>
                <w:u w:val="single"/>
              </w:rPr>
            </w:pPr>
            <w:r w:rsidRPr="00BE52C1">
              <w:rPr>
                <w:color w:val="002060"/>
                <w:sz w:val="22"/>
                <w:szCs w:val="22"/>
                <w:u w:val="single"/>
              </w:rPr>
              <w:t>A felújítás az alábbi munkákat tartalmazza:</w:t>
            </w:r>
          </w:p>
          <w:p w14:paraId="0AF81A8D" w14:textId="77777777" w:rsidR="008C1FA3" w:rsidRPr="00BE52C1" w:rsidRDefault="008C1FA3" w:rsidP="008C1FA3">
            <w:pPr>
              <w:ind w:left="60"/>
              <w:rPr>
                <w:color w:val="002060"/>
                <w:sz w:val="22"/>
                <w:szCs w:val="22"/>
              </w:rPr>
            </w:pPr>
            <w:r w:rsidRPr="00BE52C1">
              <w:rPr>
                <w:color w:val="002060"/>
                <w:sz w:val="22"/>
                <w:szCs w:val="22"/>
              </w:rPr>
              <w:t xml:space="preserve">- belső átalakításhoz új helyiségek kialakítása válaszfalakkal </w:t>
            </w:r>
          </w:p>
          <w:p w14:paraId="6B1F3C95" w14:textId="77777777" w:rsidR="008C1FA3" w:rsidRPr="00BE52C1" w:rsidRDefault="008C1FA3" w:rsidP="008C1FA3">
            <w:pPr>
              <w:pStyle w:val="Nincstrkz"/>
              <w:ind w:left="60"/>
              <w:jc w:val="both"/>
              <w:rPr>
                <w:rFonts w:ascii="Times New Roman" w:hAnsi="Times New Roman"/>
                <w:color w:val="002060"/>
              </w:rPr>
            </w:pPr>
            <w:r w:rsidRPr="00BE52C1">
              <w:rPr>
                <w:rFonts w:ascii="Times New Roman" w:hAnsi="Times New Roman"/>
                <w:color w:val="002060"/>
              </w:rPr>
              <w:t xml:space="preserve">- tető hő- és vízszigetelése, új ereszdeszkázattal, tetőfedés és lécezés cseréjével cserépfedésre, csapadékvíz elvetető ereszcsatornák cseréjével műanyag bevonatos horganylemezre </w:t>
            </w:r>
          </w:p>
          <w:p w14:paraId="28640429" w14:textId="77777777" w:rsidR="008C1FA3" w:rsidRPr="00BE52C1" w:rsidRDefault="008C1FA3" w:rsidP="008C1FA3">
            <w:pPr>
              <w:ind w:left="60"/>
              <w:rPr>
                <w:color w:val="002060"/>
                <w:sz w:val="22"/>
                <w:szCs w:val="22"/>
              </w:rPr>
            </w:pPr>
            <w:r w:rsidRPr="00BE52C1">
              <w:rPr>
                <w:color w:val="002060"/>
                <w:sz w:val="22"/>
                <w:szCs w:val="22"/>
              </w:rPr>
              <w:t>- a külső homlokzati nyílászárók cseréje műanyag szerkezetűre, belső nyílászárók cseréje fára küszöb nélküli akadálymentes kialakításban, valamint ablakpárkányok cseréje kívül műanyag bevonatos horganylemezre, belül műanyagra.</w:t>
            </w:r>
          </w:p>
          <w:p w14:paraId="20005F41" w14:textId="77777777" w:rsidR="008C1FA3" w:rsidRPr="00BE52C1" w:rsidRDefault="008C1FA3" w:rsidP="008C1FA3">
            <w:pPr>
              <w:pStyle w:val="Nincstrkz"/>
              <w:ind w:left="60"/>
              <w:jc w:val="both"/>
              <w:rPr>
                <w:rFonts w:ascii="Times New Roman" w:hAnsi="Times New Roman"/>
                <w:color w:val="002060"/>
              </w:rPr>
            </w:pPr>
            <w:r w:rsidRPr="00BE52C1">
              <w:rPr>
                <w:rFonts w:ascii="Times New Roman" w:hAnsi="Times New Roman"/>
                <w:color w:val="002060"/>
              </w:rPr>
              <w:t xml:space="preserve">- a vizesblokkok átalakításánál és felújításánál a meglévő szigetelés elbontása és talajnedvesség elleni szigetelés kialakítása,   </w:t>
            </w:r>
          </w:p>
          <w:p w14:paraId="49530998" w14:textId="77777777" w:rsidR="008C1FA3" w:rsidRPr="00BE52C1" w:rsidRDefault="008C1FA3" w:rsidP="008C1FA3">
            <w:pPr>
              <w:ind w:left="60"/>
              <w:rPr>
                <w:color w:val="002060"/>
                <w:sz w:val="22"/>
                <w:szCs w:val="22"/>
              </w:rPr>
            </w:pPr>
            <w:r w:rsidRPr="00BE52C1">
              <w:rPr>
                <w:color w:val="002060"/>
                <w:sz w:val="22"/>
                <w:szCs w:val="22"/>
              </w:rPr>
              <w:t xml:space="preserve">- külső homlokzati falak hőszigetelése 15 cm EPS-sel, lábazatnál 10 cm </w:t>
            </w:r>
            <w:proofErr w:type="spellStart"/>
            <w:r w:rsidRPr="00BE52C1">
              <w:rPr>
                <w:color w:val="002060"/>
                <w:sz w:val="22"/>
                <w:szCs w:val="22"/>
              </w:rPr>
              <w:t>XPS-sel</w:t>
            </w:r>
            <w:proofErr w:type="spellEnd"/>
            <w:r w:rsidRPr="00BE52C1">
              <w:rPr>
                <w:color w:val="002060"/>
                <w:sz w:val="22"/>
                <w:szCs w:val="22"/>
              </w:rPr>
              <w:t>, melyre nemes vakolat kerül, a lábazatra pedig mozaik lábazatvakolat,</w:t>
            </w:r>
          </w:p>
          <w:p w14:paraId="11A3E2EA" w14:textId="77777777" w:rsidR="008C1FA3" w:rsidRPr="00BE52C1" w:rsidRDefault="008C1FA3" w:rsidP="008C1FA3">
            <w:pPr>
              <w:ind w:left="60"/>
              <w:rPr>
                <w:color w:val="002060"/>
                <w:sz w:val="22"/>
                <w:szCs w:val="22"/>
              </w:rPr>
            </w:pPr>
            <w:r w:rsidRPr="00BE52C1">
              <w:rPr>
                <w:color w:val="002060"/>
                <w:sz w:val="22"/>
                <w:szCs w:val="22"/>
              </w:rPr>
              <w:t>- lépcsők felújítása csúszásmentes beton burkolattal, a főbejárat akadálymentesítésével (</w:t>
            </w:r>
            <w:proofErr w:type="spellStart"/>
            <w:r w:rsidRPr="00BE52C1">
              <w:rPr>
                <w:color w:val="002060"/>
                <w:sz w:val="22"/>
                <w:szCs w:val="22"/>
              </w:rPr>
              <w:t>max</w:t>
            </w:r>
            <w:proofErr w:type="spellEnd"/>
            <w:r w:rsidRPr="00BE52C1">
              <w:rPr>
                <w:color w:val="002060"/>
                <w:sz w:val="22"/>
                <w:szCs w:val="22"/>
              </w:rPr>
              <w:t xml:space="preserve"> 5%-os lejtésű rámpa térkő burkolattal),</w:t>
            </w:r>
          </w:p>
          <w:p w14:paraId="5744E48D" w14:textId="77777777" w:rsidR="008C1FA3" w:rsidRPr="00BE52C1" w:rsidRDefault="008C1FA3" w:rsidP="008C1FA3">
            <w:pPr>
              <w:ind w:left="60"/>
              <w:rPr>
                <w:color w:val="002060"/>
                <w:sz w:val="22"/>
                <w:szCs w:val="22"/>
              </w:rPr>
            </w:pPr>
            <w:r w:rsidRPr="00BE52C1">
              <w:rPr>
                <w:color w:val="002060"/>
                <w:sz w:val="22"/>
                <w:szCs w:val="22"/>
              </w:rPr>
              <w:t>- töredezett lépcső és járda burkolat elbontása és új beton/térkő járdaburkolat készítése,</w:t>
            </w:r>
          </w:p>
          <w:p w14:paraId="0900E23F" w14:textId="77777777" w:rsidR="008C1FA3" w:rsidRPr="00BE52C1" w:rsidRDefault="008C1FA3" w:rsidP="008C1FA3">
            <w:pPr>
              <w:ind w:left="60"/>
              <w:rPr>
                <w:color w:val="002060"/>
                <w:sz w:val="22"/>
                <w:szCs w:val="22"/>
              </w:rPr>
            </w:pPr>
            <w:r w:rsidRPr="00BE52C1">
              <w:rPr>
                <w:color w:val="002060"/>
                <w:sz w:val="22"/>
                <w:szCs w:val="22"/>
              </w:rPr>
              <w:t>- a meglévő padló és falburkolatok elbontása, a helységek funkcióinak megfelelő új burkolat elhelyezésre, a vizes helységek falburkolat teljes magasságig kerámia burkolattal kialakítva, míg a falak festése páraáteresztő diszperziós festéssel készüljenek</w:t>
            </w:r>
          </w:p>
          <w:p w14:paraId="01F44962" w14:textId="77777777" w:rsidR="008C1FA3" w:rsidRPr="00BE52C1" w:rsidRDefault="008C1FA3" w:rsidP="008C1FA3">
            <w:pPr>
              <w:ind w:left="60"/>
              <w:rPr>
                <w:color w:val="002060"/>
                <w:sz w:val="22"/>
                <w:szCs w:val="22"/>
              </w:rPr>
            </w:pPr>
            <w:r w:rsidRPr="00BE52C1">
              <w:rPr>
                <w:color w:val="002060"/>
                <w:sz w:val="22"/>
                <w:szCs w:val="22"/>
              </w:rPr>
              <w:t>- új fűtési rendszer kialakítása, radiátorok és csővezetékek cseréjével,</w:t>
            </w:r>
          </w:p>
          <w:p w14:paraId="13AFD473" w14:textId="77777777" w:rsidR="008C1FA3" w:rsidRPr="00BE52C1" w:rsidRDefault="008C1FA3" w:rsidP="008C1FA3">
            <w:pPr>
              <w:ind w:left="60"/>
              <w:rPr>
                <w:color w:val="002060"/>
                <w:sz w:val="22"/>
                <w:szCs w:val="22"/>
              </w:rPr>
            </w:pPr>
            <w:r w:rsidRPr="00BE52C1">
              <w:rPr>
                <w:color w:val="002060"/>
                <w:sz w:val="22"/>
                <w:szCs w:val="22"/>
              </w:rPr>
              <w:t xml:space="preserve">- a meglévő víz-, és szennyvíz vezetékkel cseréje </w:t>
            </w:r>
          </w:p>
          <w:p w14:paraId="5B75FAD2" w14:textId="77777777" w:rsidR="008C1FA3" w:rsidRPr="00BE52C1" w:rsidRDefault="008C1FA3" w:rsidP="008C1FA3">
            <w:pPr>
              <w:ind w:left="60"/>
              <w:rPr>
                <w:color w:val="002060"/>
                <w:sz w:val="22"/>
                <w:szCs w:val="22"/>
              </w:rPr>
            </w:pPr>
            <w:r w:rsidRPr="00BE52C1">
              <w:rPr>
                <w:color w:val="002060"/>
                <w:sz w:val="22"/>
                <w:szCs w:val="22"/>
              </w:rPr>
              <w:t>- vizesblokkokban szaniterek cseréje</w:t>
            </w:r>
          </w:p>
          <w:p w14:paraId="5824403A" w14:textId="77777777" w:rsidR="008C1FA3" w:rsidRPr="00BE52C1" w:rsidRDefault="008C1FA3" w:rsidP="008C1FA3">
            <w:pPr>
              <w:ind w:left="60"/>
              <w:rPr>
                <w:color w:val="002060"/>
                <w:sz w:val="22"/>
                <w:szCs w:val="22"/>
              </w:rPr>
            </w:pPr>
            <w:r w:rsidRPr="00BE52C1">
              <w:rPr>
                <w:color w:val="002060"/>
                <w:sz w:val="22"/>
                <w:szCs w:val="22"/>
              </w:rPr>
              <w:t>- napelemes rendszer elhelyezése</w:t>
            </w:r>
          </w:p>
          <w:p w14:paraId="01C0C72B" w14:textId="77777777" w:rsidR="008C1FA3" w:rsidRPr="00BE52C1" w:rsidRDefault="008C1FA3" w:rsidP="008C1FA3">
            <w:pPr>
              <w:ind w:left="60"/>
              <w:rPr>
                <w:color w:val="002060"/>
                <w:sz w:val="22"/>
                <w:szCs w:val="22"/>
              </w:rPr>
            </w:pPr>
            <w:r w:rsidRPr="00BE52C1">
              <w:rPr>
                <w:color w:val="002060"/>
                <w:sz w:val="22"/>
                <w:szCs w:val="22"/>
              </w:rPr>
              <w:t xml:space="preserve">- új villámvédelmi rendszer kiépítése </w:t>
            </w:r>
          </w:p>
          <w:p w14:paraId="5BA564C8" w14:textId="77777777" w:rsidR="008C1FA3" w:rsidRPr="00BE52C1" w:rsidRDefault="008C1FA3" w:rsidP="008C1FA3">
            <w:pPr>
              <w:rPr>
                <w:color w:val="002060"/>
                <w:sz w:val="22"/>
                <w:szCs w:val="22"/>
                <w:highlight w:val="yellow"/>
                <w:lang w:eastAsia="ar-SA"/>
              </w:rPr>
            </w:pPr>
            <w:r w:rsidRPr="00BE52C1">
              <w:rPr>
                <w:color w:val="002060"/>
                <w:sz w:val="22"/>
                <w:szCs w:val="22"/>
              </w:rPr>
              <w:t>- akadálymentes vizesblokk kialakítása felnőttek számára</w:t>
            </w:r>
          </w:p>
          <w:p w14:paraId="6C28E7D7" w14:textId="77777777" w:rsidR="00C3797A" w:rsidRPr="00786B64" w:rsidRDefault="00C3797A" w:rsidP="00742032">
            <w:pPr>
              <w:rPr>
                <w:i/>
                <w:color w:val="1F497D" w:themeColor="text2"/>
                <w:sz w:val="22"/>
                <w:szCs w:val="22"/>
                <w:lang w:eastAsia="ar-SA"/>
              </w:rPr>
            </w:pPr>
          </w:p>
          <w:p w14:paraId="4F23C47E" w14:textId="77C2D28F" w:rsidR="00742032" w:rsidRPr="00786B64" w:rsidRDefault="00742032" w:rsidP="00742032">
            <w:pPr>
              <w:rPr>
                <w:color w:val="1F497D" w:themeColor="text2"/>
                <w:sz w:val="22"/>
                <w:szCs w:val="22"/>
                <w:lang w:eastAsia="ar-SA"/>
              </w:rPr>
            </w:pPr>
            <w:r w:rsidRPr="00786B64">
              <w:rPr>
                <w:color w:val="1F497D" w:themeColor="text2"/>
                <w:sz w:val="22"/>
                <w:szCs w:val="22"/>
                <w:lang w:eastAsia="ar-SA"/>
              </w:rPr>
              <w:t>A részletes műszaki leírást a közbeszerzési dokumentáció tartalmazza.</w:t>
            </w:r>
          </w:p>
          <w:p w14:paraId="4F23C47F" w14:textId="77777777" w:rsidR="00742032" w:rsidRPr="00786B64" w:rsidRDefault="00742032" w:rsidP="00742032">
            <w:pPr>
              <w:rPr>
                <w:color w:val="1F497D" w:themeColor="text2"/>
                <w:sz w:val="22"/>
                <w:szCs w:val="22"/>
                <w:lang w:eastAsia="hu-HU"/>
              </w:rPr>
            </w:pPr>
          </w:p>
          <w:p w14:paraId="4F23C480" w14:textId="77777777" w:rsidR="00DE5E1D" w:rsidRPr="00786B64" w:rsidRDefault="00742032" w:rsidP="00742032">
            <w:pPr>
              <w:pStyle w:val="Default"/>
              <w:jc w:val="both"/>
              <w:rPr>
                <w:rFonts w:ascii="Times New Roman" w:hAnsi="Times New Roman" w:cs="Times New Roman"/>
                <w:color w:val="1F497D" w:themeColor="text2"/>
                <w:sz w:val="22"/>
                <w:szCs w:val="22"/>
                <w:shd w:val="clear" w:color="auto" w:fill="FFFFFF"/>
                <w:lang w:eastAsia="en-US"/>
              </w:rPr>
            </w:pPr>
            <w:r w:rsidRPr="00786B64">
              <w:rPr>
                <w:rFonts w:ascii="Times New Roman" w:hAnsi="Times New Roman" w:cs="Times New Roman"/>
                <w:color w:val="1F497D" w:themeColor="text2"/>
                <w:sz w:val="22"/>
                <w:szCs w:val="22"/>
              </w:rPr>
              <w:t>Ajánlatkérő felhívja a figyelmet a 321/2015. (X.30) Korm. rendelet 46. § (3) bekezdésében foglaltakra.</w:t>
            </w:r>
          </w:p>
          <w:p w14:paraId="4F23C481" w14:textId="77777777" w:rsidR="00F31610" w:rsidRPr="007A402F" w:rsidRDefault="00DE5E1D" w:rsidP="003B5C5D">
            <w:pPr>
              <w:spacing w:before="120" w:after="120"/>
              <w:rPr>
                <w:rFonts w:eastAsia="Times New Roman"/>
                <w:sz w:val="22"/>
                <w:szCs w:val="22"/>
                <w:lang w:eastAsia="hu-HU"/>
              </w:rPr>
            </w:pPr>
            <w:r w:rsidRPr="007A402F">
              <w:rPr>
                <w:rFonts w:eastAsia="Times New Roman"/>
                <w:i/>
                <w:iCs/>
                <w:sz w:val="22"/>
                <w:szCs w:val="22"/>
                <w:lang w:eastAsia="hu-HU"/>
              </w:rPr>
              <w:t xml:space="preserve"> </w:t>
            </w:r>
            <w:r w:rsidR="00F31610" w:rsidRPr="007A402F">
              <w:rPr>
                <w:rFonts w:eastAsia="Times New Roman"/>
                <w:i/>
                <w:iCs/>
                <w:sz w:val="22"/>
                <w:szCs w:val="22"/>
                <w:lang w:eastAsia="hu-HU"/>
              </w:rPr>
              <w:t>(az építési beruházás, árubeszerzés vagy szolgáltatás jellege és mennyisége, illetve az igények és követelmények meghatározása)</w:t>
            </w:r>
          </w:p>
        </w:tc>
      </w:tr>
      <w:tr w:rsidR="009D7B1B" w:rsidRPr="007A402F" w14:paraId="4F23C48A" w14:textId="77777777" w:rsidTr="00F31610">
        <w:tc>
          <w:tcPr>
            <w:tcW w:w="0" w:type="auto"/>
            <w:gridSpan w:val="2"/>
            <w:hideMark/>
          </w:tcPr>
          <w:p w14:paraId="4F23C48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II.2.5) Értékelési szempontok</w:t>
            </w:r>
          </w:p>
          <w:p w14:paraId="4F23C484" w14:textId="77777777" w:rsidR="00F31610" w:rsidRPr="007A402F" w:rsidRDefault="003056C0" w:rsidP="0042537D">
            <w:pPr>
              <w:spacing w:before="120" w:after="120"/>
              <w:jc w:val="left"/>
              <w:rPr>
                <w:rFonts w:eastAsia="Times New Roman"/>
                <w:sz w:val="22"/>
                <w:szCs w:val="22"/>
                <w:lang w:eastAsia="hu-HU"/>
              </w:rPr>
            </w:pPr>
            <w:r w:rsidRPr="007A402F">
              <w:rPr>
                <w:rFonts w:eastAsia="Times New Roman"/>
                <w:sz w:val="22"/>
                <w:szCs w:val="22"/>
                <w:lang w:eastAsia="hu-HU"/>
              </w:rPr>
              <w:t>X</w:t>
            </w:r>
            <w:r w:rsidR="00F31610" w:rsidRPr="007A402F">
              <w:rPr>
                <w:rFonts w:eastAsia="Times New Roman"/>
                <w:sz w:val="22"/>
                <w:szCs w:val="22"/>
                <w:lang w:eastAsia="hu-HU"/>
              </w:rPr>
              <w:t xml:space="preserve"> Az alábbi értékelési szempontok</w:t>
            </w:r>
          </w:p>
          <w:p w14:paraId="4F23C485" w14:textId="77777777" w:rsidR="003056C0" w:rsidRPr="007A402F" w:rsidRDefault="003056C0" w:rsidP="0042537D">
            <w:pPr>
              <w:spacing w:before="120" w:after="120"/>
              <w:ind w:left="180"/>
              <w:jc w:val="left"/>
              <w:rPr>
                <w:sz w:val="22"/>
                <w:szCs w:val="22"/>
                <w:shd w:val="clear" w:color="auto" w:fill="FFFFFF"/>
              </w:rPr>
            </w:pPr>
            <w:r w:rsidRPr="00F4690A">
              <w:rPr>
                <w:rFonts w:ascii="Helvetica" w:hAnsi="Helvetica" w:cs="Helvetica"/>
                <w:b/>
                <w:color w:val="336699"/>
                <w:sz w:val="21"/>
                <w:szCs w:val="21"/>
                <w:shd w:val="clear" w:color="auto" w:fill="FFFFFF"/>
              </w:rPr>
              <w:t>X</w:t>
            </w:r>
            <w:r w:rsidR="00F31610" w:rsidRPr="00F4690A">
              <w:rPr>
                <w:rFonts w:ascii="Helvetica" w:hAnsi="Helvetica" w:cs="Helvetica"/>
                <w:b/>
                <w:color w:val="336699"/>
                <w:sz w:val="21"/>
                <w:szCs w:val="21"/>
                <w:shd w:val="clear" w:color="auto" w:fill="FFFFFF"/>
              </w:rPr>
              <w:t xml:space="preserve"> Minőségi szempont</w:t>
            </w:r>
            <w:r w:rsidR="00F31610" w:rsidRPr="007A402F">
              <w:rPr>
                <w:sz w:val="22"/>
                <w:szCs w:val="22"/>
                <w:shd w:val="clear" w:color="auto" w:fill="FFFFFF"/>
              </w:rPr>
              <w:t xml:space="preserve"> – Megnevezés: / Súlyszám:</w:t>
            </w:r>
          </w:p>
          <w:p w14:paraId="4F23C486" w14:textId="28DD2257" w:rsidR="003056C0" w:rsidRPr="00A979C3" w:rsidRDefault="00592F02" w:rsidP="003056C0">
            <w:pPr>
              <w:spacing w:before="120" w:after="120"/>
              <w:ind w:left="190"/>
              <w:rPr>
                <w:rFonts w:ascii="Helvetica" w:hAnsi="Helvetica" w:cs="Helvetica"/>
                <w:color w:val="336699"/>
                <w:sz w:val="21"/>
                <w:szCs w:val="21"/>
                <w:shd w:val="clear" w:color="auto" w:fill="FFFFFF"/>
              </w:rPr>
            </w:pPr>
            <w:r w:rsidRPr="00A979C3">
              <w:rPr>
                <w:rFonts w:ascii="Helvetica" w:hAnsi="Helvetica" w:cs="Helvetica"/>
                <w:b/>
                <w:color w:val="336699"/>
                <w:sz w:val="21"/>
                <w:szCs w:val="21"/>
                <w:shd w:val="clear" w:color="auto" w:fill="FFFFFF"/>
              </w:rPr>
              <w:t>2.</w:t>
            </w:r>
            <w:r w:rsidR="002D2B07" w:rsidRPr="00A979C3">
              <w:rPr>
                <w:rFonts w:ascii="Helvetica" w:hAnsi="Helvetica" w:cs="Helvetica"/>
                <w:b/>
                <w:color w:val="336699"/>
                <w:sz w:val="21"/>
                <w:szCs w:val="21"/>
                <w:shd w:val="clear" w:color="auto" w:fill="FFFFFF"/>
              </w:rPr>
              <w:t>)</w:t>
            </w:r>
            <w:r w:rsidR="00C01927" w:rsidRPr="00A979C3">
              <w:rPr>
                <w:rFonts w:ascii="Helvetica" w:hAnsi="Helvetica" w:cs="Helvetica"/>
                <w:b/>
                <w:color w:val="336699"/>
                <w:sz w:val="21"/>
                <w:szCs w:val="21"/>
                <w:shd w:val="clear" w:color="auto" w:fill="FFFFFF"/>
              </w:rPr>
              <w:t xml:space="preserve"> </w:t>
            </w:r>
            <w:r w:rsidR="002A46C5" w:rsidRPr="00A979C3">
              <w:rPr>
                <w:rFonts w:ascii="Helvetica" w:hAnsi="Helvetica" w:cs="Helvetica"/>
                <w:b/>
                <w:color w:val="1F497D" w:themeColor="text2"/>
                <w:sz w:val="21"/>
                <w:szCs w:val="21"/>
              </w:rPr>
              <w:t xml:space="preserve">Szerződés teljesítésében részt vevő MV-É jogosultsággal </w:t>
            </w:r>
            <w:r w:rsidR="008F541A" w:rsidRPr="00A979C3">
              <w:rPr>
                <w:rFonts w:ascii="Helvetica" w:hAnsi="Helvetica" w:cs="Helvetica"/>
                <w:b/>
                <w:color w:val="1F497D" w:themeColor="text2"/>
                <w:sz w:val="21"/>
                <w:szCs w:val="21"/>
              </w:rPr>
              <w:t xml:space="preserve">vagy annak megszerzéséhez szükséges szakmai tapasztalattal </w:t>
            </w:r>
            <w:r w:rsidR="002A46C5" w:rsidRPr="00A979C3">
              <w:rPr>
                <w:rFonts w:ascii="Helvetica" w:hAnsi="Helvetica" w:cs="Helvetica"/>
                <w:b/>
                <w:color w:val="1F497D" w:themeColor="text2"/>
                <w:sz w:val="21"/>
                <w:szCs w:val="21"/>
              </w:rPr>
              <w:t>rendelkező műszaki vezető szakember felelős műszaki vezetői szakmai tapasztalata</w:t>
            </w:r>
            <w:r w:rsidR="002A46C5" w:rsidRPr="00A979C3">
              <w:rPr>
                <w:rFonts w:ascii="Helvetica" w:hAnsi="Helvetica" w:cs="Helvetica"/>
                <w:color w:val="1F497D" w:themeColor="text2"/>
                <w:sz w:val="21"/>
                <w:szCs w:val="21"/>
              </w:rPr>
              <w:t xml:space="preserve"> (min.</w:t>
            </w:r>
            <w:r w:rsidR="008F541A" w:rsidRPr="00A979C3">
              <w:rPr>
                <w:rFonts w:ascii="Helvetica" w:hAnsi="Helvetica" w:cs="Helvetica"/>
                <w:color w:val="1F497D" w:themeColor="text2"/>
                <w:sz w:val="21"/>
                <w:szCs w:val="21"/>
              </w:rPr>
              <w:t xml:space="preserve"> </w:t>
            </w:r>
            <w:r w:rsidR="002A46C5" w:rsidRPr="00A979C3">
              <w:rPr>
                <w:rFonts w:ascii="Helvetica" w:hAnsi="Helvetica" w:cs="Helvetica"/>
                <w:color w:val="1F497D" w:themeColor="text2"/>
                <w:sz w:val="21"/>
                <w:szCs w:val="21"/>
              </w:rPr>
              <w:t xml:space="preserve">0 </w:t>
            </w:r>
            <w:proofErr w:type="spellStart"/>
            <w:r w:rsidR="002A46C5" w:rsidRPr="00A979C3">
              <w:rPr>
                <w:rFonts w:ascii="Helvetica" w:hAnsi="Helvetica" w:cs="Helvetica"/>
                <w:color w:val="1F497D" w:themeColor="text2"/>
                <w:sz w:val="21"/>
                <w:szCs w:val="21"/>
              </w:rPr>
              <w:t>max</w:t>
            </w:r>
            <w:proofErr w:type="spellEnd"/>
            <w:r w:rsidR="008F541A" w:rsidRPr="00A979C3">
              <w:rPr>
                <w:rFonts w:ascii="Helvetica" w:hAnsi="Helvetica" w:cs="Helvetica"/>
                <w:color w:val="1F497D" w:themeColor="text2"/>
                <w:sz w:val="21"/>
                <w:szCs w:val="21"/>
              </w:rPr>
              <w:t>.</w:t>
            </w:r>
            <w:r w:rsidR="002A46C5" w:rsidRPr="00A979C3">
              <w:rPr>
                <w:rFonts w:ascii="Helvetica" w:hAnsi="Helvetica" w:cs="Helvetica"/>
                <w:color w:val="1F497D" w:themeColor="text2"/>
                <w:sz w:val="21"/>
                <w:szCs w:val="21"/>
              </w:rPr>
              <w:t xml:space="preserve"> 24</w:t>
            </w:r>
            <w:r w:rsidR="008F541A" w:rsidRPr="00A979C3">
              <w:rPr>
                <w:rFonts w:ascii="Helvetica" w:hAnsi="Helvetica" w:cs="Helvetica"/>
                <w:color w:val="1F497D" w:themeColor="text2"/>
                <w:sz w:val="21"/>
                <w:szCs w:val="21"/>
              </w:rPr>
              <w:t xml:space="preserve"> hónap</w:t>
            </w:r>
            <w:r w:rsidR="002A46C5" w:rsidRPr="00A979C3">
              <w:rPr>
                <w:rFonts w:ascii="Helvetica" w:hAnsi="Helvetica" w:cs="Helvetica"/>
                <w:color w:val="1F497D" w:themeColor="text2"/>
                <w:sz w:val="21"/>
                <w:szCs w:val="21"/>
              </w:rPr>
              <w:t>)</w:t>
            </w:r>
            <w:r w:rsidR="002A46C5" w:rsidRPr="00A979C3">
              <w:rPr>
                <w:rFonts w:ascii="Helvetica" w:hAnsi="Helvetica" w:cs="Helvetica"/>
                <w:color w:val="1F497D" w:themeColor="text2"/>
                <w:sz w:val="21"/>
                <w:szCs w:val="21"/>
                <w:shd w:val="clear" w:color="auto" w:fill="FFFFFF"/>
              </w:rPr>
              <w:t xml:space="preserve"> </w:t>
            </w:r>
            <w:r w:rsidR="003056C0" w:rsidRPr="00A979C3">
              <w:rPr>
                <w:rFonts w:ascii="Helvetica" w:hAnsi="Helvetica" w:cs="Helvetica"/>
                <w:color w:val="1F497D" w:themeColor="text2"/>
                <w:sz w:val="21"/>
                <w:szCs w:val="21"/>
                <w:shd w:val="clear" w:color="auto" w:fill="FFFFFF"/>
              </w:rPr>
              <w:t>20</w:t>
            </w:r>
          </w:p>
          <w:p w14:paraId="4F23C487" w14:textId="605A6C2A" w:rsidR="00F31610" w:rsidRPr="00A979C3" w:rsidRDefault="004C4FBC" w:rsidP="003056C0">
            <w:pPr>
              <w:spacing w:before="120" w:after="120"/>
              <w:ind w:left="180"/>
              <w:rPr>
                <w:rFonts w:ascii="Helvetica" w:hAnsi="Helvetica" w:cs="Helvetica"/>
                <w:sz w:val="22"/>
                <w:szCs w:val="22"/>
                <w:shd w:val="clear" w:color="auto" w:fill="FFFFFF"/>
              </w:rPr>
            </w:pPr>
            <w:r w:rsidRPr="00A979C3">
              <w:rPr>
                <w:rFonts w:ascii="Helvetica" w:hAnsi="Helvetica" w:cs="Helvetica"/>
                <w:b/>
                <w:color w:val="336699"/>
                <w:sz w:val="21"/>
                <w:szCs w:val="21"/>
                <w:shd w:val="clear" w:color="auto" w:fill="FFFFFF"/>
              </w:rPr>
              <w:t>3.</w:t>
            </w:r>
            <w:r w:rsidR="002D2B07" w:rsidRPr="00A979C3">
              <w:rPr>
                <w:rFonts w:ascii="Helvetica" w:hAnsi="Helvetica" w:cs="Helvetica"/>
                <w:b/>
                <w:color w:val="336699"/>
                <w:sz w:val="21"/>
                <w:szCs w:val="21"/>
                <w:shd w:val="clear" w:color="auto" w:fill="FFFFFF"/>
              </w:rPr>
              <w:t>)</w:t>
            </w:r>
            <w:r w:rsidRPr="00A979C3">
              <w:rPr>
                <w:rFonts w:ascii="Helvetica" w:hAnsi="Helvetica" w:cs="Helvetica"/>
                <w:b/>
                <w:color w:val="336699"/>
                <w:sz w:val="21"/>
                <w:szCs w:val="21"/>
                <w:shd w:val="clear" w:color="auto" w:fill="FFFFFF"/>
              </w:rPr>
              <w:t xml:space="preserve"> </w:t>
            </w:r>
            <w:r w:rsidR="002A46C5" w:rsidRPr="00A979C3">
              <w:rPr>
                <w:rFonts w:ascii="Helvetica" w:hAnsi="Helvetica" w:cs="Helvetica"/>
                <w:b/>
                <w:color w:val="336699"/>
                <w:sz w:val="21"/>
                <w:szCs w:val="21"/>
                <w:shd w:val="clear" w:color="auto" w:fill="FFFFFF"/>
              </w:rPr>
              <w:t>Többlet jótállási idő</w:t>
            </w:r>
            <w:r w:rsidR="002A46C5" w:rsidRPr="00A979C3">
              <w:rPr>
                <w:rFonts w:ascii="Helvetica" w:hAnsi="Helvetica" w:cs="Helvetica"/>
                <w:sz w:val="21"/>
                <w:szCs w:val="21"/>
                <w:shd w:val="clear" w:color="auto" w:fill="FFFFFF"/>
              </w:rPr>
              <w:t xml:space="preserve"> </w:t>
            </w:r>
            <w:r w:rsidR="002A46C5" w:rsidRPr="00A979C3">
              <w:rPr>
                <w:rFonts w:ascii="Helvetica" w:hAnsi="Helvetica" w:cs="Helvetica"/>
                <w:color w:val="336699"/>
                <w:sz w:val="21"/>
                <w:szCs w:val="21"/>
                <w:shd w:val="clear" w:color="auto" w:fill="FFFFFF"/>
              </w:rPr>
              <w:t xml:space="preserve">(a vállalt többlet jótállási idő hónapokban kifejezve, 24 hónap + </w:t>
            </w:r>
            <w:proofErr w:type="spellStart"/>
            <w:r w:rsidR="002A46C5" w:rsidRPr="00A979C3">
              <w:rPr>
                <w:rFonts w:ascii="Helvetica" w:hAnsi="Helvetica" w:cs="Helvetica"/>
                <w:color w:val="336699"/>
                <w:sz w:val="21"/>
                <w:szCs w:val="21"/>
                <w:shd w:val="clear" w:color="auto" w:fill="FFFFFF"/>
              </w:rPr>
              <w:t>max</w:t>
            </w:r>
            <w:proofErr w:type="spellEnd"/>
            <w:r w:rsidR="002A46C5" w:rsidRPr="00A979C3">
              <w:rPr>
                <w:rFonts w:ascii="Helvetica" w:hAnsi="Helvetica" w:cs="Helvetica"/>
                <w:color w:val="336699"/>
                <w:sz w:val="21"/>
                <w:szCs w:val="21"/>
                <w:shd w:val="clear" w:color="auto" w:fill="FFFFFF"/>
              </w:rPr>
              <w:t xml:space="preserve">. 24 hónap) </w:t>
            </w:r>
            <w:r w:rsidR="003D21A6" w:rsidRPr="00A979C3">
              <w:rPr>
                <w:rFonts w:ascii="Helvetica" w:hAnsi="Helvetica" w:cs="Helvetica"/>
                <w:color w:val="336699"/>
                <w:sz w:val="21"/>
                <w:szCs w:val="21"/>
                <w:shd w:val="clear" w:color="auto" w:fill="FFFFFF"/>
              </w:rPr>
              <w:t>/ Súlyszám 10</w:t>
            </w:r>
          </w:p>
          <w:p w14:paraId="4F23C488" w14:textId="77777777" w:rsidR="00F31610" w:rsidRPr="00A979C3" w:rsidRDefault="00F31610" w:rsidP="0042537D">
            <w:pPr>
              <w:spacing w:before="120" w:after="120"/>
              <w:ind w:left="180"/>
              <w:jc w:val="left"/>
              <w:rPr>
                <w:rFonts w:ascii="Helvetica" w:eastAsia="Times New Roman" w:hAnsi="Helvetica" w:cs="Helvetica"/>
                <w:sz w:val="22"/>
                <w:szCs w:val="22"/>
                <w:lang w:eastAsia="hu-HU"/>
              </w:rPr>
            </w:pPr>
            <w:r w:rsidRPr="00A979C3">
              <w:rPr>
                <w:rFonts w:ascii="Helvetica" w:eastAsia="Times New Roman" w:hAnsi="Helvetica" w:cs="Helvetica"/>
                <w:sz w:val="22"/>
                <w:szCs w:val="22"/>
                <w:lang w:eastAsia="hu-HU"/>
              </w:rPr>
              <w:t xml:space="preserve"> Költség szempont – Megnevezés: / Súlyszám: </w:t>
            </w:r>
          </w:p>
          <w:p w14:paraId="27E7D63E" w14:textId="77777777" w:rsidR="00D431D9" w:rsidRPr="00A979C3" w:rsidRDefault="003056C0" w:rsidP="00F4690A">
            <w:pPr>
              <w:spacing w:before="120" w:after="120"/>
              <w:ind w:left="180"/>
              <w:rPr>
                <w:rFonts w:ascii="Helvetica" w:hAnsi="Helvetica" w:cs="Helvetica"/>
                <w:sz w:val="22"/>
                <w:szCs w:val="22"/>
              </w:rPr>
            </w:pPr>
            <w:r w:rsidRPr="00A979C3">
              <w:rPr>
                <w:rFonts w:ascii="Helvetica" w:hAnsi="Helvetica" w:cs="Helvetica"/>
                <w:b/>
                <w:color w:val="336699"/>
                <w:sz w:val="21"/>
                <w:szCs w:val="21"/>
                <w:shd w:val="clear" w:color="auto" w:fill="FFFFFF"/>
              </w:rPr>
              <w:t>X</w:t>
            </w:r>
            <w:r w:rsidR="00F31610" w:rsidRPr="00A979C3">
              <w:rPr>
                <w:rFonts w:ascii="Helvetica" w:hAnsi="Helvetica" w:cs="Helvetica"/>
                <w:b/>
                <w:color w:val="336699"/>
                <w:sz w:val="21"/>
                <w:szCs w:val="21"/>
                <w:shd w:val="clear" w:color="auto" w:fill="FFFFFF"/>
              </w:rPr>
              <w:t xml:space="preserve"> Ár szempont</w:t>
            </w:r>
            <w:r w:rsidR="00F31610" w:rsidRPr="00A979C3">
              <w:rPr>
                <w:rFonts w:ascii="Helvetica" w:hAnsi="Helvetica" w:cs="Helvetica"/>
                <w:sz w:val="22"/>
                <w:szCs w:val="22"/>
                <w:shd w:val="clear" w:color="auto" w:fill="FFFFFF"/>
              </w:rPr>
              <w:t xml:space="preserve"> – Megnevezés:</w:t>
            </w:r>
            <w:r w:rsidR="00592F02" w:rsidRPr="00A979C3">
              <w:rPr>
                <w:rFonts w:ascii="Helvetica" w:hAnsi="Helvetica" w:cs="Helvetica"/>
                <w:sz w:val="22"/>
                <w:szCs w:val="22"/>
              </w:rPr>
              <w:t xml:space="preserve"> </w:t>
            </w:r>
          </w:p>
          <w:p w14:paraId="4F23C489" w14:textId="17B578CC" w:rsidR="00F31610" w:rsidRPr="007A402F" w:rsidRDefault="00592F02" w:rsidP="00F4690A">
            <w:pPr>
              <w:spacing w:before="120" w:after="120"/>
              <w:ind w:left="180"/>
              <w:rPr>
                <w:rFonts w:eastAsia="Times New Roman"/>
                <w:sz w:val="22"/>
                <w:szCs w:val="22"/>
                <w:lang w:eastAsia="hu-HU"/>
              </w:rPr>
            </w:pPr>
            <w:r w:rsidRPr="00A979C3">
              <w:rPr>
                <w:rFonts w:ascii="Helvetica" w:hAnsi="Helvetica" w:cs="Helvetica"/>
                <w:b/>
                <w:color w:val="336699"/>
                <w:sz w:val="21"/>
                <w:szCs w:val="21"/>
                <w:shd w:val="clear" w:color="auto" w:fill="FFFFFF"/>
              </w:rPr>
              <w:t>1.</w:t>
            </w:r>
            <w:r w:rsidR="002D2B07" w:rsidRPr="00A979C3">
              <w:rPr>
                <w:rFonts w:ascii="Helvetica" w:hAnsi="Helvetica" w:cs="Helvetica"/>
                <w:b/>
                <w:color w:val="336699"/>
                <w:sz w:val="21"/>
                <w:szCs w:val="21"/>
                <w:shd w:val="clear" w:color="auto" w:fill="FFFFFF"/>
              </w:rPr>
              <w:t>)</w:t>
            </w:r>
            <w:r w:rsidRPr="00A979C3">
              <w:rPr>
                <w:rFonts w:ascii="Helvetica" w:hAnsi="Helvetica" w:cs="Helvetica"/>
                <w:b/>
                <w:color w:val="336699"/>
                <w:sz w:val="21"/>
                <w:szCs w:val="21"/>
                <w:shd w:val="clear" w:color="auto" w:fill="FFFFFF"/>
              </w:rPr>
              <w:t xml:space="preserve"> Teljes nettó vállalkozói díj (a teljes építési beruházásra vonatkozó, - általános forgalmi adó nélkül számított - vállalkozói díj HUF-ban kifejezve)</w:t>
            </w:r>
            <w:r w:rsidRPr="00A979C3">
              <w:rPr>
                <w:rFonts w:ascii="Helvetica" w:hAnsi="Helvetica" w:cs="Helvetica"/>
                <w:sz w:val="22"/>
                <w:szCs w:val="22"/>
                <w:shd w:val="clear" w:color="auto" w:fill="FFFFFF"/>
              </w:rPr>
              <w:t xml:space="preserve"> </w:t>
            </w:r>
            <w:r w:rsidR="00F31610" w:rsidRPr="00A979C3">
              <w:rPr>
                <w:rFonts w:ascii="Helvetica" w:hAnsi="Helvetica" w:cs="Helvetica"/>
                <w:sz w:val="22"/>
                <w:szCs w:val="22"/>
                <w:shd w:val="clear" w:color="auto" w:fill="FFFFFF"/>
              </w:rPr>
              <w:t xml:space="preserve">/ </w:t>
            </w:r>
            <w:r w:rsidR="00F31610" w:rsidRPr="00A979C3">
              <w:rPr>
                <w:rFonts w:ascii="Helvetica" w:hAnsi="Helvetica" w:cs="Helvetica"/>
                <w:color w:val="336699"/>
                <w:sz w:val="21"/>
                <w:szCs w:val="21"/>
                <w:shd w:val="clear" w:color="auto" w:fill="FFFFFF"/>
              </w:rPr>
              <w:t>Súlyszám:</w:t>
            </w:r>
            <w:r w:rsidR="003056C0" w:rsidRPr="00A979C3">
              <w:rPr>
                <w:rFonts w:ascii="Helvetica" w:hAnsi="Helvetica" w:cs="Helvetica"/>
                <w:color w:val="336699"/>
                <w:sz w:val="21"/>
                <w:szCs w:val="21"/>
                <w:shd w:val="clear" w:color="auto" w:fill="FFFFFF"/>
              </w:rPr>
              <w:t xml:space="preserve"> 70</w:t>
            </w:r>
          </w:p>
        </w:tc>
      </w:tr>
      <w:tr w:rsidR="009D7B1B" w:rsidRPr="007A402F" w14:paraId="4F23C48E" w14:textId="77777777" w:rsidTr="003F526F">
        <w:tc>
          <w:tcPr>
            <w:tcW w:w="0" w:type="auto"/>
            <w:gridSpan w:val="2"/>
            <w:shd w:val="clear" w:color="auto" w:fill="auto"/>
            <w:hideMark/>
          </w:tcPr>
          <w:p w14:paraId="4F23C48B"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 xml:space="preserve">II.2.6) Becsült érték: </w:t>
            </w:r>
            <w:r w:rsidRPr="007A402F">
              <w:rPr>
                <w:rFonts w:eastAsia="Times New Roman"/>
                <w:sz w:val="22"/>
                <w:szCs w:val="22"/>
                <w:vertAlign w:val="superscript"/>
                <w:lang w:eastAsia="hu-HU"/>
              </w:rPr>
              <w:t>2</w:t>
            </w:r>
          </w:p>
          <w:p w14:paraId="4F23C48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Érték ÁFA nélkül: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Pénznem: [ ][ ][ ]</w:t>
            </w:r>
          </w:p>
          <w:p w14:paraId="4F23C48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i/>
                <w:iCs/>
                <w:sz w:val="22"/>
                <w:szCs w:val="22"/>
                <w:lang w:eastAsia="hu-HU"/>
              </w:rPr>
              <w:t>(keretmegállapodás vagy dinamikus beszerzési rendszer esetében ennek a résznek a keretmegállapodás vagy dinamikus beszerzési rendszer teljes időtartamára vonatkozó becsült összértéke)</w:t>
            </w:r>
          </w:p>
        </w:tc>
      </w:tr>
      <w:tr w:rsidR="009D7B1B" w:rsidRPr="007A402F" w14:paraId="4F23C493" w14:textId="77777777" w:rsidTr="00F31610">
        <w:tc>
          <w:tcPr>
            <w:tcW w:w="0" w:type="auto"/>
            <w:gridSpan w:val="2"/>
            <w:hideMark/>
          </w:tcPr>
          <w:p w14:paraId="4F23C48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 xml:space="preserve">II.2.7) A szerződés, keretmegállapodás vagy dinamikus beszerzési rendszer időtartama </w:t>
            </w:r>
          </w:p>
          <w:p w14:paraId="4F23C490" w14:textId="6FDD01F5"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Időtartam hónapban</w:t>
            </w:r>
            <w:proofErr w:type="gramStart"/>
            <w:r w:rsidRPr="007A402F">
              <w:rPr>
                <w:rFonts w:eastAsia="Times New Roman"/>
                <w:sz w:val="22"/>
                <w:szCs w:val="22"/>
                <w:lang w:eastAsia="hu-HU"/>
              </w:rPr>
              <w:t>:</w:t>
            </w:r>
            <w:r w:rsidR="00E37DB6">
              <w:rPr>
                <w:rFonts w:eastAsia="Times New Roman"/>
                <w:sz w:val="22"/>
                <w:szCs w:val="22"/>
                <w:lang w:eastAsia="hu-HU"/>
              </w:rPr>
              <w:t xml:space="preserve"> </w:t>
            </w:r>
            <w:r w:rsidRPr="007A402F">
              <w:rPr>
                <w:rFonts w:eastAsia="Times New Roman"/>
                <w:sz w:val="22"/>
                <w:szCs w:val="22"/>
                <w:lang w:eastAsia="hu-HU"/>
              </w:rPr>
              <w:t xml:space="preserve"> vagy</w:t>
            </w:r>
            <w:proofErr w:type="gramEnd"/>
            <w:r w:rsidRPr="007A402F">
              <w:rPr>
                <w:rFonts w:eastAsia="Times New Roman"/>
                <w:sz w:val="22"/>
                <w:szCs w:val="22"/>
                <w:lang w:eastAsia="hu-HU"/>
              </w:rPr>
              <w:t xml:space="preserve"> napban: </w:t>
            </w:r>
          </w:p>
          <w:p w14:paraId="4F23C491" w14:textId="7C1BCC8D" w:rsidR="00F31610" w:rsidRDefault="00F31610" w:rsidP="0042537D">
            <w:pPr>
              <w:spacing w:before="120" w:after="120"/>
              <w:jc w:val="left"/>
              <w:rPr>
                <w:rFonts w:eastAsia="Times New Roman"/>
                <w:sz w:val="22"/>
                <w:szCs w:val="22"/>
              </w:rPr>
            </w:pPr>
            <w:r w:rsidRPr="007A402F">
              <w:rPr>
                <w:rFonts w:eastAsia="Times New Roman"/>
                <w:sz w:val="22"/>
                <w:szCs w:val="22"/>
                <w:lang w:eastAsia="hu-HU"/>
              </w:rPr>
              <w:t>vagy</w:t>
            </w:r>
          </w:p>
          <w:p w14:paraId="51833662" w14:textId="2EBCF60C" w:rsidR="00F51640" w:rsidRPr="007A402F" w:rsidRDefault="00F51640" w:rsidP="0042537D">
            <w:pPr>
              <w:spacing w:before="120" w:after="120"/>
              <w:jc w:val="left"/>
              <w:rPr>
                <w:rFonts w:eastAsia="Times New Roman"/>
                <w:sz w:val="22"/>
                <w:szCs w:val="22"/>
                <w:lang w:eastAsia="hu-HU"/>
              </w:rPr>
            </w:pPr>
            <w:r w:rsidRPr="007A402F">
              <w:rPr>
                <w:rFonts w:eastAsia="Times New Roman"/>
                <w:sz w:val="22"/>
                <w:szCs w:val="22"/>
                <w:lang w:eastAsia="hu-HU"/>
              </w:rPr>
              <w:t>a teljesítés határideje</w:t>
            </w:r>
            <w:r w:rsidRPr="005F3D0E">
              <w:rPr>
                <w:rFonts w:eastAsia="Times New Roman"/>
                <w:sz w:val="22"/>
                <w:szCs w:val="22"/>
                <w:lang w:eastAsia="hu-HU"/>
              </w:rPr>
              <w:t xml:space="preserve">: </w:t>
            </w:r>
            <w:r w:rsidR="00C3797A" w:rsidRPr="00C3797A">
              <w:rPr>
                <w:rFonts w:eastAsia="Times New Roman"/>
                <w:color w:val="002060"/>
                <w:sz w:val="22"/>
                <w:szCs w:val="22"/>
                <w:lang w:eastAsia="hu-HU"/>
              </w:rPr>
              <w:t>2021.08.</w:t>
            </w:r>
            <w:r w:rsidR="008C1FA3">
              <w:rPr>
                <w:rFonts w:eastAsia="Times New Roman"/>
                <w:color w:val="002060"/>
                <w:sz w:val="22"/>
                <w:szCs w:val="22"/>
                <w:lang w:eastAsia="hu-HU"/>
              </w:rPr>
              <w:t>31</w:t>
            </w:r>
            <w:r w:rsidR="00C3797A" w:rsidRPr="00C3797A">
              <w:rPr>
                <w:rFonts w:eastAsia="Times New Roman"/>
                <w:color w:val="002060"/>
                <w:sz w:val="22"/>
                <w:szCs w:val="22"/>
                <w:lang w:eastAsia="hu-HU"/>
              </w:rPr>
              <w:t>.</w:t>
            </w:r>
          </w:p>
          <w:p w14:paraId="4F23C49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 szerződés meghosszabbítható </w:t>
            </w:r>
            <w:r w:rsidRPr="007A402F">
              <w:rPr>
                <w:rFonts w:eastAsia="Times New Roman"/>
                <w:sz w:val="22"/>
                <w:szCs w:val="22"/>
                <w:lang w:eastAsia="hu-HU"/>
              </w:rPr>
              <w:t xml:space="preserve"> igen </w:t>
            </w:r>
            <w:r w:rsidR="003A5039" w:rsidRPr="00AC1AFC">
              <w:rPr>
                <w:rFonts w:ascii="Helvetica" w:hAnsi="Helvetica" w:cs="Helvetica"/>
                <w:color w:val="336699"/>
                <w:sz w:val="21"/>
                <w:szCs w:val="21"/>
                <w:shd w:val="clear" w:color="auto" w:fill="FFFFFF"/>
              </w:rPr>
              <w:t>X</w:t>
            </w:r>
            <w:r w:rsidRPr="00AC1AFC">
              <w:rPr>
                <w:rFonts w:ascii="Helvetica" w:hAnsi="Helvetica" w:cs="Helvetica"/>
                <w:color w:val="336699"/>
                <w:sz w:val="21"/>
                <w:szCs w:val="21"/>
                <w:shd w:val="clear" w:color="auto" w:fill="FFFFFF"/>
              </w:rPr>
              <w:t xml:space="preserve"> nem</w:t>
            </w:r>
            <w:r w:rsidRPr="007A402F">
              <w:rPr>
                <w:rFonts w:eastAsia="Times New Roman"/>
                <w:sz w:val="22"/>
                <w:szCs w:val="22"/>
                <w:lang w:eastAsia="hu-HU"/>
              </w:rPr>
              <w:t xml:space="preserve"> A meghosszabbítás leírása:</w:t>
            </w:r>
          </w:p>
        </w:tc>
      </w:tr>
      <w:tr w:rsidR="009D7B1B" w:rsidRPr="007A402F" w14:paraId="4F23C499" w14:textId="77777777" w:rsidTr="00F31610">
        <w:tc>
          <w:tcPr>
            <w:tcW w:w="0" w:type="auto"/>
            <w:gridSpan w:val="2"/>
            <w:hideMark/>
          </w:tcPr>
          <w:p w14:paraId="4F23C494"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II.2.8) Az ajánlattételre vagy részvételre felhívandó gazdasági szereplők számának korlátozására vonatkozó információ</w:t>
            </w:r>
            <w:r w:rsidRPr="007A402F">
              <w:rPr>
                <w:rFonts w:eastAsia="Times New Roman"/>
                <w:sz w:val="22"/>
                <w:szCs w:val="22"/>
                <w:lang w:eastAsia="hu-HU"/>
              </w:rPr>
              <w:t xml:space="preserve"> </w:t>
            </w:r>
            <w:r w:rsidRPr="007A402F">
              <w:rPr>
                <w:rFonts w:eastAsia="Times New Roman"/>
                <w:i/>
                <w:iCs/>
                <w:sz w:val="22"/>
                <w:szCs w:val="22"/>
                <w:lang w:eastAsia="hu-HU"/>
              </w:rPr>
              <w:t>(nyílt eljárás kivételével)</w:t>
            </w:r>
          </w:p>
          <w:p w14:paraId="4F23C495"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 gazdasági szereplők tervezett száma (keretszáma): </w:t>
            </w:r>
            <w:proofErr w:type="gramStart"/>
            <w:r w:rsidRPr="007A402F">
              <w:rPr>
                <w:rFonts w:eastAsia="Times New Roman"/>
                <w:sz w:val="22"/>
                <w:szCs w:val="22"/>
                <w:lang w:eastAsia="hu-HU"/>
              </w:rPr>
              <w:t>[ ]</w:t>
            </w:r>
            <w:proofErr w:type="gramEnd"/>
          </w:p>
          <w:p w14:paraId="4F23C496"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i/>
                <w:iCs/>
                <w:sz w:val="22"/>
                <w:szCs w:val="22"/>
                <w:lang w:eastAsia="hu-HU"/>
              </w:rPr>
              <w:t>vagy</w:t>
            </w:r>
          </w:p>
          <w:p w14:paraId="4F23C497"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Tervezett minimum: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Maximális szám: </w:t>
            </w:r>
            <w:r w:rsidRPr="007A402F">
              <w:rPr>
                <w:rFonts w:eastAsia="Times New Roman"/>
                <w:sz w:val="22"/>
                <w:szCs w:val="22"/>
                <w:vertAlign w:val="superscript"/>
                <w:lang w:eastAsia="hu-HU"/>
              </w:rPr>
              <w:t>2</w:t>
            </w:r>
            <w:r w:rsidRPr="007A402F">
              <w:rPr>
                <w:rFonts w:eastAsia="Times New Roman"/>
                <w:sz w:val="22"/>
                <w:szCs w:val="22"/>
                <w:lang w:eastAsia="hu-HU"/>
              </w:rPr>
              <w:t xml:space="preserve"> [ ]</w:t>
            </w:r>
          </w:p>
          <w:p w14:paraId="4F23C498"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A jelentkezők számának korlátozására vonatkozó objektív szempontok:</w:t>
            </w:r>
          </w:p>
        </w:tc>
      </w:tr>
      <w:tr w:rsidR="009D7B1B" w:rsidRPr="007A402F" w14:paraId="4F23C49C" w14:textId="77777777" w:rsidTr="00F31610">
        <w:tc>
          <w:tcPr>
            <w:tcW w:w="0" w:type="auto"/>
            <w:gridSpan w:val="2"/>
            <w:hideMark/>
          </w:tcPr>
          <w:p w14:paraId="4F23C49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II.2.9) Változatokra (alternatív ajánlatokra) vonatkozó információk</w:t>
            </w:r>
          </w:p>
          <w:p w14:paraId="4F23C49B"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Elfogadhatók változatok (alternatív ajánlatok) </w:t>
            </w:r>
            <w:r w:rsidRPr="007A402F">
              <w:rPr>
                <w:rFonts w:eastAsia="Times New Roman"/>
                <w:sz w:val="22"/>
                <w:szCs w:val="22"/>
                <w:lang w:eastAsia="hu-HU"/>
              </w:rPr>
              <w:t xml:space="preserve"> igen </w:t>
            </w:r>
            <w:r w:rsidR="003A5039" w:rsidRPr="00AC1AFC">
              <w:rPr>
                <w:rFonts w:ascii="Helvetica" w:hAnsi="Helvetica" w:cs="Helvetica"/>
                <w:color w:val="336699"/>
                <w:sz w:val="21"/>
                <w:szCs w:val="21"/>
                <w:shd w:val="clear" w:color="auto" w:fill="FFFFFF"/>
              </w:rPr>
              <w:t>X nem</w:t>
            </w:r>
          </w:p>
        </w:tc>
      </w:tr>
      <w:tr w:rsidR="009D7B1B" w:rsidRPr="007A402F" w14:paraId="4F23C49F" w14:textId="77777777" w:rsidTr="00F31610">
        <w:tc>
          <w:tcPr>
            <w:tcW w:w="0" w:type="auto"/>
            <w:gridSpan w:val="2"/>
            <w:hideMark/>
          </w:tcPr>
          <w:p w14:paraId="4F23C49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II.2.10) Opciókra vonatkozó információ</w:t>
            </w:r>
          </w:p>
          <w:p w14:paraId="4F23C49E"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Opciók </w:t>
            </w:r>
            <w:r w:rsidRPr="007A402F">
              <w:rPr>
                <w:rFonts w:eastAsia="Times New Roman"/>
                <w:sz w:val="22"/>
                <w:szCs w:val="22"/>
                <w:lang w:eastAsia="hu-HU"/>
              </w:rPr>
              <w:t xml:space="preserve"> igen </w:t>
            </w:r>
            <w:r w:rsidR="003A5039" w:rsidRPr="00AC1AFC">
              <w:rPr>
                <w:rFonts w:ascii="Helvetica" w:hAnsi="Helvetica" w:cs="Helvetica"/>
                <w:color w:val="336699"/>
                <w:sz w:val="21"/>
                <w:szCs w:val="21"/>
                <w:shd w:val="clear" w:color="auto" w:fill="FFFFFF"/>
              </w:rPr>
              <w:t>X nem</w:t>
            </w:r>
            <w:r w:rsidR="003A5039" w:rsidRPr="007A402F">
              <w:rPr>
                <w:rFonts w:eastAsia="Times New Roman"/>
                <w:sz w:val="22"/>
                <w:szCs w:val="22"/>
                <w:lang w:eastAsia="hu-HU"/>
              </w:rPr>
              <w:t xml:space="preserve"> </w:t>
            </w:r>
            <w:r w:rsidRPr="007A402F">
              <w:rPr>
                <w:rFonts w:eastAsia="Times New Roman"/>
                <w:sz w:val="22"/>
                <w:szCs w:val="22"/>
                <w:lang w:eastAsia="hu-HU"/>
              </w:rPr>
              <w:t>Opciók leírása:</w:t>
            </w:r>
          </w:p>
        </w:tc>
      </w:tr>
      <w:tr w:rsidR="009D7B1B" w:rsidRPr="007A402F" w14:paraId="4F23C4A2" w14:textId="77777777" w:rsidTr="00F31610">
        <w:tc>
          <w:tcPr>
            <w:tcW w:w="0" w:type="auto"/>
            <w:gridSpan w:val="2"/>
            <w:hideMark/>
          </w:tcPr>
          <w:p w14:paraId="4F23C4A0"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II.2.11) Információ az elektronikus katalógusokról</w:t>
            </w:r>
          </w:p>
          <w:p w14:paraId="4F23C4A1"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Az ajánlatokat elektronikus katalógus formájában kell benyújtani, vagy azoknak elektronikus katalógust kell tartalmazniuk</w:t>
            </w:r>
          </w:p>
        </w:tc>
      </w:tr>
      <w:tr w:rsidR="009D7B1B" w:rsidRPr="007A402F" w14:paraId="4F23C4A6" w14:textId="77777777" w:rsidTr="00F31610">
        <w:tc>
          <w:tcPr>
            <w:tcW w:w="0" w:type="auto"/>
            <w:gridSpan w:val="2"/>
            <w:hideMark/>
          </w:tcPr>
          <w:p w14:paraId="4F23C4A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II.2.12) Európai uniós alapokra vonatkozó információk</w:t>
            </w:r>
          </w:p>
          <w:p w14:paraId="0E136433" w14:textId="72D70FA9" w:rsidR="001430D0"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 közbeszerzés európai uniós alapokból finanszírozott projekttel és/vagy programmal kapcsolatos </w:t>
            </w:r>
            <w:r w:rsidR="00E608D8" w:rsidRPr="00E608D8">
              <w:rPr>
                <w:rFonts w:eastAsia="Times New Roman"/>
                <w:color w:val="1F497D" w:themeColor="text2"/>
                <w:sz w:val="22"/>
                <w:szCs w:val="22"/>
                <w:lang w:eastAsia="hu-HU"/>
              </w:rPr>
              <w:t>X</w:t>
            </w:r>
            <w:r w:rsidR="00AC1AFC" w:rsidRPr="00E608D8">
              <w:rPr>
                <w:rFonts w:eastAsia="Times New Roman"/>
                <w:color w:val="1F497D" w:themeColor="text2"/>
                <w:sz w:val="22"/>
                <w:szCs w:val="22"/>
                <w:lang w:eastAsia="hu-HU"/>
              </w:rPr>
              <w:t xml:space="preserve"> igen </w:t>
            </w:r>
          </w:p>
          <w:p w14:paraId="4F23C4A5" w14:textId="4D2733A9" w:rsidR="00F31610" w:rsidRPr="007A402F" w:rsidRDefault="009A436C" w:rsidP="009C071C">
            <w:pPr>
              <w:spacing w:before="120" w:after="120"/>
              <w:jc w:val="left"/>
              <w:rPr>
                <w:rFonts w:eastAsia="Times New Roman"/>
                <w:sz w:val="22"/>
                <w:szCs w:val="22"/>
                <w:lang w:eastAsia="hu-HU"/>
              </w:rPr>
            </w:pPr>
            <w:r w:rsidRPr="007A402F">
              <w:rPr>
                <w:rFonts w:eastAsia="Times New Roman"/>
                <w:sz w:val="22"/>
                <w:szCs w:val="22"/>
                <w:lang w:eastAsia="hu-HU"/>
              </w:rPr>
              <w:t></w:t>
            </w:r>
            <w:r w:rsidR="00AC1AFC" w:rsidRPr="00E608D8">
              <w:rPr>
                <w:rFonts w:ascii="Helvetica" w:hAnsi="Helvetica" w:cs="Helvetica"/>
                <w:sz w:val="21"/>
                <w:szCs w:val="21"/>
                <w:shd w:val="clear" w:color="auto" w:fill="FFFFFF"/>
              </w:rPr>
              <w:t xml:space="preserve"> nem</w:t>
            </w:r>
            <w:r w:rsidR="00AC1AFC" w:rsidRPr="00E608D8">
              <w:rPr>
                <w:rFonts w:eastAsia="Times New Roman"/>
                <w:sz w:val="22"/>
                <w:szCs w:val="22"/>
                <w:lang w:eastAsia="hu-HU"/>
              </w:rPr>
              <w:t xml:space="preserve"> </w:t>
            </w:r>
            <w:r w:rsidR="00F31610" w:rsidRPr="007A402F">
              <w:rPr>
                <w:rFonts w:eastAsia="Times New Roman"/>
                <w:sz w:val="22"/>
                <w:szCs w:val="22"/>
                <w:lang w:eastAsia="hu-HU"/>
              </w:rPr>
              <w:t>Projekt száma vagy hivatkozási száma:</w:t>
            </w:r>
            <w:r w:rsidR="00FF3280" w:rsidRPr="007A402F">
              <w:rPr>
                <w:sz w:val="22"/>
                <w:szCs w:val="22"/>
              </w:rPr>
              <w:t xml:space="preserve"> </w:t>
            </w:r>
            <w:r w:rsidR="009C071C">
              <w:rPr>
                <w:color w:val="1F497D" w:themeColor="text2"/>
                <w:sz w:val="22"/>
                <w:szCs w:val="22"/>
              </w:rPr>
              <w:t>TOP-</w:t>
            </w:r>
            <w:r w:rsidR="00C3797A">
              <w:rPr>
                <w:color w:val="1F497D" w:themeColor="text2"/>
                <w:sz w:val="22"/>
                <w:szCs w:val="22"/>
              </w:rPr>
              <w:t>1.4</w:t>
            </w:r>
            <w:r w:rsidR="009C071C">
              <w:rPr>
                <w:color w:val="1F497D" w:themeColor="text2"/>
                <w:sz w:val="22"/>
                <w:szCs w:val="22"/>
              </w:rPr>
              <w:t>.1-15-SB1-201</w:t>
            </w:r>
            <w:r w:rsidR="00C3797A">
              <w:rPr>
                <w:color w:val="1F497D" w:themeColor="text2"/>
                <w:sz w:val="22"/>
                <w:szCs w:val="22"/>
              </w:rPr>
              <w:t>6</w:t>
            </w:r>
            <w:r w:rsidR="009C071C">
              <w:rPr>
                <w:color w:val="1F497D" w:themeColor="text2"/>
                <w:sz w:val="22"/>
                <w:szCs w:val="22"/>
              </w:rPr>
              <w:t>-000</w:t>
            </w:r>
            <w:r w:rsidR="00C3797A">
              <w:rPr>
                <w:color w:val="1F497D" w:themeColor="text2"/>
                <w:sz w:val="22"/>
                <w:szCs w:val="22"/>
              </w:rPr>
              <w:t>77</w:t>
            </w:r>
          </w:p>
        </w:tc>
      </w:tr>
      <w:tr w:rsidR="009D7B1B" w:rsidRPr="007A402F" w14:paraId="4F23C4A8" w14:textId="77777777" w:rsidTr="00F31610">
        <w:tc>
          <w:tcPr>
            <w:tcW w:w="0" w:type="auto"/>
            <w:gridSpan w:val="2"/>
            <w:hideMark/>
          </w:tcPr>
          <w:p w14:paraId="37322F63" w14:textId="77777777" w:rsidR="00984449" w:rsidRDefault="00F31610" w:rsidP="00DE5E1D">
            <w:pPr>
              <w:spacing w:before="120" w:after="120"/>
              <w:jc w:val="left"/>
              <w:rPr>
                <w:rFonts w:eastAsia="Times New Roman"/>
                <w:b/>
                <w:bCs/>
                <w:sz w:val="22"/>
                <w:szCs w:val="22"/>
                <w:lang w:eastAsia="hu-HU"/>
              </w:rPr>
            </w:pPr>
            <w:r w:rsidRPr="007A402F">
              <w:rPr>
                <w:rFonts w:eastAsia="Times New Roman"/>
                <w:b/>
                <w:bCs/>
                <w:sz w:val="22"/>
                <w:szCs w:val="22"/>
                <w:lang w:eastAsia="hu-HU"/>
              </w:rPr>
              <w:t>II.2.13) További információ</w:t>
            </w:r>
          </w:p>
          <w:p w14:paraId="4F23C4A7" w14:textId="6908C9C1" w:rsidR="00C3797A" w:rsidRPr="00C3797A" w:rsidRDefault="00C3797A" w:rsidP="00DE5E1D">
            <w:pPr>
              <w:spacing w:before="120" w:after="120"/>
              <w:jc w:val="left"/>
              <w:rPr>
                <w:rFonts w:eastAsia="Times New Roman"/>
                <w:sz w:val="22"/>
                <w:szCs w:val="22"/>
                <w:lang w:eastAsia="hu-HU"/>
              </w:rPr>
            </w:pPr>
            <w:r w:rsidRPr="00C3797A">
              <w:rPr>
                <w:rFonts w:eastAsia="Times New Roman"/>
                <w:color w:val="002060"/>
                <w:sz w:val="22"/>
                <w:szCs w:val="22"/>
                <w:lang w:eastAsia="hu-HU"/>
              </w:rPr>
              <w:t xml:space="preserve">A II.1.5) és a II.2.7) pontokban a teljesítés határideje a kivitelezés jellege </w:t>
            </w:r>
            <w:r>
              <w:rPr>
                <w:rFonts w:eastAsia="Times New Roman"/>
                <w:color w:val="002060"/>
                <w:sz w:val="22"/>
                <w:szCs w:val="22"/>
                <w:lang w:eastAsia="hu-HU"/>
              </w:rPr>
              <w:t xml:space="preserve">(óvoda felújítás) </w:t>
            </w:r>
            <w:r w:rsidRPr="00C3797A">
              <w:rPr>
                <w:rFonts w:eastAsia="Times New Roman"/>
                <w:color w:val="002060"/>
                <w:sz w:val="22"/>
                <w:szCs w:val="22"/>
                <w:lang w:eastAsia="hu-HU"/>
              </w:rPr>
              <w:t>miatt került konkrét dátumban meghatározásra.</w:t>
            </w:r>
          </w:p>
        </w:tc>
      </w:tr>
    </w:tbl>
    <w:p w14:paraId="6D97A069" w14:textId="77777777" w:rsidR="00C3797A" w:rsidRDefault="00C3797A" w:rsidP="0042537D">
      <w:pPr>
        <w:spacing w:before="120" w:after="120"/>
        <w:jc w:val="left"/>
        <w:rPr>
          <w:rFonts w:eastAsia="Times New Roman"/>
          <w:b/>
          <w:bCs/>
          <w:sz w:val="22"/>
          <w:szCs w:val="22"/>
          <w:lang w:eastAsia="hu-HU"/>
        </w:rPr>
      </w:pPr>
    </w:p>
    <w:p w14:paraId="4F23C4EC" w14:textId="14932FA6"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III. szakasz: Jogi, gazdasági, pénzügyi és műszaki információk</w:t>
      </w:r>
    </w:p>
    <w:p w14:paraId="4F23C4E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III.1) Részvételi feltételek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4758"/>
        <w:gridCol w:w="5037"/>
      </w:tblGrid>
      <w:tr w:rsidR="009D7B1B" w:rsidRPr="007A402F" w14:paraId="4F23C4FC" w14:textId="77777777" w:rsidTr="00F31610">
        <w:tc>
          <w:tcPr>
            <w:tcW w:w="9795" w:type="dxa"/>
            <w:gridSpan w:val="2"/>
            <w:hideMark/>
          </w:tcPr>
          <w:p w14:paraId="4F23C4EE"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III.1.1) Kizáró okok és a szakmai tevékenység végzésére vonatkozó alkalmasság</w:t>
            </w:r>
          </w:p>
          <w:p w14:paraId="4F23C4E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A kizáró okok felsorolása:</w:t>
            </w:r>
          </w:p>
          <w:p w14:paraId="4F23C4F0" w14:textId="77777777" w:rsidR="00E85EEF" w:rsidRPr="001430D0" w:rsidRDefault="00E85EEF" w:rsidP="00E85EEF">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(1) bekezdés g) – k), m) és q) pontja szerinti kizáró okok fennállnak. A Kbt. 74. § (1) bekezdés b) pontja értelmében az ajánlatkérőnek ki kell zárnia az eljárásból azt az ajánlattevőt, alvállalkozót vagy az alkalmasság igazolásában részt vevő szervezetet, aki vagy amely részéről a kizáró ok az eljárás során következett be.</w:t>
            </w:r>
          </w:p>
          <w:p w14:paraId="4F23C4F1" w14:textId="77777777" w:rsidR="00E85EEF" w:rsidRPr="001430D0" w:rsidRDefault="00E85EEF" w:rsidP="00E85EEF">
            <w:pPr>
              <w:spacing w:before="120" w:after="120"/>
              <w:rPr>
                <w:rFonts w:ascii="Helvetica" w:hAnsi="Helvetica" w:cs="Helvetica"/>
                <w:color w:val="336699"/>
                <w:sz w:val="21"/>
                <w:szCs w:val="21"/>
                <w:shd w:val="clear" w:color="auto" w:fill="FFFFFF"/>
              </w:rPr>
            </w:pPr>
            <w:r w:rsidRPr="001430D0">
              <w:rPr>
                <w:rFonts w:ascii="Helvetica" w:hAnsi="Helvetica" w:cs="Helvetica"/>
                <w:color w:val="336699"/>
                <w:sz w:val="21"/>
                <w:szCs w:val="21"/>
                <w:shd w:val="clear" w:color="auto" w:fill="FFFFFF"/>
              </w:rPr>
              <w:t>Az ajánlatkérő felhívja a figyelmet a Kbt. 114. § (2) bekezdésére.</w:t>
            </w:r>
          </w:p>
          <w:p w14:paraId="4F23C4F2" w14:textId="77777777" w:rsidR="00E85EEF" w:rsidRPr="007A402F" w:rsidRDefault="00E85EEF" w:rsidP="00E85EEF">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F23C4F3" w14:textId="77777777" w:rsidR="00E85EEF" w:rsidRPr="001430D0" w:rsidRDefault="00E85EEF" w:rsidP="00E85EEF">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ajánlattevőnek (közös ajánlattétel esetén minden ajánlattevőnek külön-külön), Kbt. 114. (2) bekezdése és a 321/2015. (XI. 2.) Korm. rendelet (továbbiakban: Kr.) 17. § (1) bekezdése alapján egyszerű nyilatkozatot kell benyújtani arról, hogy nem tartozik a Kbt. 62. § (1) bekezdés g-k), m) és q) pontja szerinti kizáró okok hatálya alá.</w:t>
            </w:r>
          </w:p>
          <w:p w14:paraId="4F23C4F4" w14:textId="77777777" w:rsidR="00E85EEF" w:rsidRPr="001430D0" w:rsidRDefault="00E85EEF" w:rsidP="00E85EEF">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Az alvállalkozó, valamint az alkalmasság igazolásában résztvevő más szervezet tekintetében az ajánlattevő köteles nyilatkozni ajánlatában arról, hogy az érintett gazdasági szereplők vonatkozásában nem állnak fenn az eljárásban előírt kizáró okok. (321/2015. (X.30.) Korm. rendelet 17. § (2) bekezdés).</w:t>
            </w:r>
          </w:p>
          <w:p w14:paraId="4F23C4F5" w14:textId="77777777" w:rsidR="00E85EEF" w:rsidRPr="001430D0" w:rsidRDefault="00E85EEF" w:rsidP="00E85EEF">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 xml:space="preserve">A Kbt. 62. § (1) bekezdés k) pont </w:t>
            </w:r>
            <w:proofErr w:type="spellStart"/>
            <w:r w:rsidRPr="001430D0">
              <w:rPr>
                <w:rFonts w:ascii="Helvetica" w:eastAsia="Calibri" w:hAnsi="Helvetica" w:cs="Helvetica"/>
                <w:color w:val="336699"/>
                <w:sz w:val="21"/>
                <w:szCs w:val="21"/>
                <w:shd w:val="clear" w:color="auto" w:fill="FFFFFF"/>
                <w:lang w:eastAsia="en-US"/>
              </w:rPr>
              <w:t>kb</w:t>
            </w:r>
            <w:proofErr w:type="spellEnd"/>
            <w:r w:rsidRPr="001430D0">
              <w:rPr>
                <w:rFonts w:ascii="Helvetica" w:eastAsia="Calibri" w:hAnsi="Helvetica" w:cs="Helvetica"/>
                <w:color w:val="336699"/>
                <w:sz w:val="21"/>
                <w:szCs w:val="21"/>
                <w:shd w:val="clear" w:color="auto" w:fill="FFFFFF"/>
                <w:lang w:eastAsia="en-US"/>
              </w:rPr>
              <w:t>) alpontja tekintetében ajánlattevőnek (közös ajánlattétel esetén minden ajánlattevőnek külön-külön) a pénzmosás és a terrorizmus finanszírozása megelőzéséről és megakadályozásáról szóló 2017. évi LIII. törvény (a továbbiakban: pénzmosásról szóló törvény) 3. § 38. pont a)-b) vagy d) alpontja szerint definiált valamennyi tényleges tulajdonos nevének és állandó lakóhelyének bemutatását tartalmazó nyilatkozatot szükséges benyújtani; ha a gazdasági szereplőnek nincs a pénzmosásról szóló törvény 3. § 38. pont a)-b) vagy d) alpontja szerinti tényleges tulajdonosa, úgy erre vonatkozó nyilatkozatot szükséges csatolni.</w:t>
            </w:r>
          </w:p>
          <w:p w14:paraId="4F23C4F6" w14:textId="77777777" w:rsidR="00E85EEF" w:rsidRPr="001430D0" w:rsidRDefault="00E85EEF" w:rsidP="00E85EEF">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Ajánlattevőnek (közös ajánlattevőnek) olyan nyilatkozatot kell csatolniuk (saját nyilatkozatok esetében) a kizáró okok tekintetében, amely nem régebbi a közbeszerzési eljárás megindításának időpontjánál, azaz az eljárást megindító felhívás megküldését követően került kiállításra.</w:t>
            </w:r>
          </w:p>
          <w:p w14:paraId="4F23C4F7" w14:textId="77777777" w:rsidR="00E85EEF" w:rsidRPr="001430D0" w:rsidRDefault="00E85EEF" w:rsidP="00E85EEF">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Ajánlattevőnek (közös ajánlattevőnek) folyamatban lévő változásbejegyzési eljárás esetében az ajánlathoz köteles csatolni a cégbírósághoz benyújtott változásbejegyzési kérelmet és az annak érkezéséről a cégbíróság által megküldött igazolást. Amennyiben nincs folyamatban lévő változásbejegyzési eljárás, az ajánlathoz csatolni kell az ajánlattevő erre vonatkozó nemleges tartalmú nyilatkozatát is.</w:t>
            </w:r>
          </w:p>
          <w:p w14:paraId="4F23C4F8" w14:textId="77777777" w:rsidR="00E85EEF" w:rsidRPr="001430D0" w:rsidRDefault="00E85EEF" w:rsidP="001430D0">
            <w:pPr>
              <w:pStyle w:val="Listaszerbekezds"/>
              <w:widowControl w:val="0"/>
              <w:numPr>
                <w:ilvl w:val="0"/>
                <w:numId w:val="14"/>
              </w:numPr>
              <w:spacing w:line="276" w:lineRule="auto"/>
              <w:jc w:val="both"/>
              <w:rPr>
                <w:rFonts w:ascii="Helvetica" w:eastAsia="Calibri" w:hAnsi="Helvetica" w:cs="Helvetica"/>
                <w:color w:val="336699"/>
                <w:sz w:val="21"/>
                <w:szCs w:val="21"/>
                <w:shd w:val="clear" w:color="auto" w:fill="FFFFFF"/>
                <w:lang w:eastAsia="en-US"/>
              </w:rPr>
            </w:pPr>
            <w:r w:rsidRPr="001430D0">
              <w:rPr>
                <w:rFonts w:ascii="Helvetica" w:eastAsia="Calibri" w:hAnsi="Helvetica" w:cs="Helvetica"/>
                <w:color w:val="336699"/>
                <w:sz w:val="21"/>
                <w:szCs w:val="21"/>
                <w:shd w:val="clear" w:color="auto" w:fill="FFFFFF"/>
                <w:lang w:eastAsia="en-US"/>
              </w:rPr>
              <w:t>Ajánlatkérő felhívja a figyelmet a Kbt. 64. §-ban foglaltakra.</w:t>
            </w:r>
          </w:p>
          <w:p w14:paraId="4F23C4F9"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Szakmai tevékenység végzésére vonatkozó alkalmasság előírása [Kbt. 65. § (1) bekezdés </w:t>
            </w:r>
            <w:r w:rsidRPr="007A402F">
              <w:rPr>
                <w:rFonts w:eastAsia="Times New Roman"/>
                <w:i/>
                <w:iCs/>
                <w:sz w:val="22"/>
                <w:szCs w:val="22"/>
                <w:lang w:eastAsia="hu-HU"/>
              </w:rPr>
              <w:t>c)</w:t>
            </w:r>
            <w:r w:rsidRPr="007A402F">
              <w:rPr>
                <w:rFonts w:eastAsia="Times New Roman"/>
                <w:sz w:val="22"/>
                <w:szCs w:val="22"/>
                <w:lang w:eastAsia="hu-HU"/>
              </w:rPr>
              <w:t xml:space="preserve"> pont]:</w:t>
            </w:r>
          </w:p>
          <w:p w14:paraId="4F23C4F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Szakmai tevékenység végzésére vonatkozó alkalmasság igazolása:</w:t>
            </w:r>
          </w:p>
          <w:p w14:paraId="4F23C4FB" w14:textId="77777777" w:rsidR="00EB05A1" w:rsidRPr="007A402F" w:rsidRDefault="00EB05A1" w:rsidP="00EB05A1">
            <w:pPr>
              <w:spacing w:before="120" w:after="120"/>
              <w:rPr>
                <w:rFonts w:eastAsia="Times New Roman"/>
                <w:sz w:val="22"/>
                <w:szCs w:val="22"/>
                <w:lang w:eastAsia="hu-HU"/>
              </w:rPr>
            </w:pPr>
          </w:p>
        </w:tc>
      </w:tr>
      <w:tr w:rsidR="009D7B1B" w:rsidRPr="007A402F" w14:paraId="4F23C4FE" w14:textId="77777777" w:rsidTr="00F31610">
        <w:tc>
          <w:tcPr>
            <w:tcW w:w="9795" w:type="dxa"/>
            <w:gridSpan w:val="2"/>
            <w:hideMark/>
          </w:tcPr>
          <w:p w14:paraId="4F23C4F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III.1.2) Gazdasági és pénzügyi alkalmasság</w:t>
            </w:r>
          </w:p>
        </w:tc>
      </w:tr>
      <w:tr w:rsidR="009D7B1B" w:rsidRPr="007A402F" w14:paraId="4F23C503" w14:textId="77777777" w:rsidTr="00F31610">
        <w:tc>
          <w:tcPr>
            <w:tcW w:w="4758" w:type="dxa"/>
            <w:hideMark/>
          </w:tcPr>
          <w:p w14:paraId="4F23C4F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F23C500" w14:textId="748309CC" w:rsidR="00A64B59" w:rsidRPr="007A402F" w:rsidRDefault="00A67B1A" w:rsidP="00FF3280">
            <w:pPr>
              <w:widowControl w:val="0"/>
              <w:spacing w:line="276" w:lineRule="auto"/>
              <w:rPr>
                <w:sz w:val="22"/>
                <w:szCs w:val="22"/>
                <w:shd w:val="clear" w:color="auto" w:fill="FFFFFF"/>
              </w:rPr>
            </w:pPr>
            <w:r w:rsidRPr="005C4E96">
              <w:rPr>
                <w:rFonts w:ascii="Helvetica" w:hAnsi="Helvetica" w:cs="Helvetica"/>
                <w:color w:val="336699"/>
                <w:sz w:val="21"/>
                <w:szCs w:val="21"/>
                <w:shd w:val="clear" w:color="auto" w:fill="FFFFFF"/>
              </w:rPr>
              <w:t>Ajánlatkérő a Kbt. 115. § (2) bekezdésére tekintettel nem ír elő alkalmassági követelményt.</w:t>
            </w:r>
          </w:p>
        </w:tc>
        <w:tc>
          <w:tcPr>
            <w:tcW w:w="5037" w:type="dxa"/>
            <w:hideMark/>
          </w:tcPr>
          <w:p w14:paraId="4F23C501" w14:textId="77777777" w:rsidR="00F31610" w:rsidRPr="007A402F" w:rsidRDefault="00F31610" w:rsidP="0042537D">
            <w:pPr>
              <w:spacing w:before="120" w:after="120"/>
              <w:ind w:left="280" w:hanging="280"/>
              <w:jc w:val="left"/>
              <w:rPr>
                <w:rFonts w:eastAsia="Times New Roman"/>
                <w:sz w:val="22"/>
                <w:szCs w:val="22"/>
                <w:lang w:eastAsia="hu-HU"/>
              </w:rPr>
            </w:pPr>
            <w:r w:rsidRPr="007A402F">
              <w:rPr>
                <w:rFonts w:eastAsia="Times New Roman"/>
                <w:sz w:val="22"/>
                <w:szCs w:val="22"/>
                <w:lang w:eastAsia="hu-HU"/>
              </w:rPr>
              <w:t xml:space="preserve"> Alkalmassági minimumkövetelmény(</w:t>
            </w:r>
            <w:proofErr w:type="spellStart"/>
            <w:r w:rsidRPr="007A402F">
              <w:rPr>
                <w:rFonts w:eastAsia="Times New Roman"/>
                <w:sz w:val="22"/>
                <w:szCs w:val="22"/>
                <w:lang w:eastAsia="hu-HU"/>
              </w:rPr>
              <w:t>ek</w:t>
            </w:r>
            <w:proofErr w:type="spellEnd"/>
            <w:r w:rsidRPr="007A402F">
              <w:rPr>
                <w:rFonts w:eastAsia="Times New Roman"/>
                <w:sz w:val="22"/>
                <w:szCs w:val="22"/>
                <w:lang w:eastAsia="hu-HU"/>
              </w:rPr>
              <w:t>) meghatározása:</w:t>
            </w:r>
          </w:p>
          <w:p w14:paraId="4F23C502" w14:textId="621BC986" w:rsidR="00A64B59" w:rsidRPr="007A402F" w:rsidRDefault="00A64B59" w:rsidP="00FF3280">
            <w:pPr>
              <w:autoSpaceDE w:val="0"/>
              <w:autoSpaceDN w:val="0"/>
              <w:adjustRightInd w:val="0"/>
              <w:spacing w:line="276" w:lineRule="auto"/>
              <w:rPr>
                <w:rFonts w:eastAsia="Times New Roman"/>
                <w:sz w:val="22"/>
                <w:szCs w:val="22"/>
                <w:lang w:eastAsia="hu-HU"/>
              </w:rPr>
            </w:pPr>
          </w:p>
        </w:tc>
      </w:tr>
      <w:tr w:rsidR="009D7B1B" w:rsidRPr="007A402F" w14:paraId="4F23C505" w14:textId="77777777" w:rsidTr="00F31610">
        <w:tc>
          <w:tcPr>
            <w:tcW w:w="9795" w:type="dxa"/>
            <w:gridSpan w:val="2"/>
            <w:hideMark/>
          </w:tcPr>
          <w:p w14:paraId="4F23C504"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III.1.3) Műszaki, illetve szakmai alkalmasság</w:t>
            </w:r>
          </w:p>
        </w:tc>
      </w:tr>
      <w:tr w:rsidR="009D7B1B" w:rsidRPr="007A402F" w14:paraId="4F23C50B" w14:textId="77777777" w:rsidTr="00A75EA1">
        <w:trPr>
          <w:trHeight w:val="1239"/>
        </w:trPr>
        <w:tc>
          <w:tcPr>
            <w:tcW w:w="4758" w:type="dxa"/>
            <w:hideMark/>
          </w:tcPr>
          <w:p w14:paraId="4F23C506" w14:textId="77777777" w:rsidR="00B470C4" w:rsidRPr="007A402F" w:rsidRDefault="00F31610" w:rsidP="00A75EA1">
            <w:pPr>
              <w:spacing w:before="120" w:after="120"/>
              <w:jc w:val="left"/>
              <w:rPr>
                <w:rFonts w:eastAsia="Times New Roman"/>
                <w:sz w:val="22"/>
                <w:szCs w:val="22"/>
                <w:lang w:eastAsia="hu-HU"/>
              </w:rPr>
            </w:pPr>
            <w:r w:rsidRPr="007A402F">
              <w:rPr>
                <w:rFonts w:eastAsia="Times New Roman"/>
                <w:sz w:val="22"/>
                <w:szCs w:val="22"/>
                <w:lang w:eastAsia="hu-HU"/>
              </w:rPr>
              <w:t>Az igazolási módok felsorolása és rövid leírása:</w:t>
            </w:r>
          </w:p>
          <w:p w14:paraId="4F23C507" w14:textId="5F0F019B" w:rsidR="007050E3" w:rsidRPr="007A402F" w:rsidRDefault="00A67B1A" w:rsidP="00FD6AA3">
            <w:pPr>
              <w:rPr>
                <w:sz w:val="22"/>
                <w:szCs w:val="22"/>
              </w:rPr>
            </w:pPr>
            <w:r w:rsidRPr="005C4E96">
              <w:rPr>
                <w:rFonts w:ascii="Helvetica" w:hAnsi="Helvetica" w:cs="Helvetica"/>
                <w:color w:val="336699"/>
                <w:sz w:val="21"/>
                <w:szCs w:val="21"/>
                <w:shd w:val="clear" w:color="auto" w:fill="FFFFFF"/>
              </w:rPr>
              <w:t>Ajánlatkérő a Kbt. 115. § (2) bekezdésére tekintettel nem ír elő alkalmassági követelményt.</w:t>
            </w:r>
          </w:p>
          <w:p w14:paraId="4F23C508" w14:textId="77777777" w:rsidR="003B380F" w:rsidRPr="007A402F" w:rsidRDefault="003B380F" w:rsidP="005B3C2C">
            <w:pPr>
              <w:rPr>
                <w:rFonts w:eastAsia="Times New Roman"/>
                <w:sz w:val="22"/>
                <w:szCs w:val="22"/>
                <w:lang w:eastAsia="hu-HU"/>
              </w:rPr>
            </w:pPr>
          </w:p>
        </w:tc>
        <w:tc>
          <w:tcPr>
            <w:tcW w:w="5037" w:type="dxa"/>
            <w:hideMark/>
          </w:tcPr>
          <w:p w14:paraId="4F23C509" w14:textId="77777777" w:rsidR="00A75EA1" w:rsidRPr="007A402F" w:rsidRDefault="00F31610" w:rsidP="005B3C2C">
            <w:pPr>
              <w:spacing w:before="120" w:after="120"/>
              <w:jc w:val="left"/>
              <w:rPr>
                <w:rFonts w:eastAsia="Times New Roman"/>
                <w:sz w:val="22"/>
                <w:szCs w:val="22"/>
                <w:vertAlign w:val="superscript"/>
                <w:lang w:eastAsia="hu-HU"/>
              </w:rPr>
            </w:pPr>
            <w:r w:rsidRPr="007A402F">
              <w:rPr>
                <w:rFonts w:eastAsia="Times New Roman"/>
                <w:sz w:val="22"/>
                <w:szCs w:val="22"/>
                <w:lang w:eastAsia="hu-HU"/>
              </w:rPr>
              <w:t>Alkalmassági minimumkövetelmény(</w:t>
            </w:r>
            <w:proofErr w:type="spellStart"/>
            <w:r w:rsidRPr="007A402F">
              <w:rPr>
                <w:rFonts w:eastAsia="Times New Roman"/>
                <w:sz w:val="22"/>
                <w:szCs w:val="22"/>
                <w:lang w:eastAsia="hu-HU"/>
              </w:rPr>
              <w:t>ek</w:t>
            </w:r>
            <w:proofErr w:type="spellEnd"/>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F23C50A" w14:textId="5DBD6EAC" w:rsidR="005B3C2C" w:rsidRPr="007A402F" w:rsidRDefault="005B3C2C" w:rsidP="005C4E96">
            <w:pPr>
              <w:spacing w:before="120" w:after="120"/>
              <w:rPr>
                <w:rFonts w:eastAsia="Times New Roman"/>
                <w:sz w:val="22"/>
                <w:szCs w:val="22"/>
                <w:lang w:eastAsia="hu-HU"/>
              </w:rPr>
            </w:pPr>
          </w:p>
        </w:tc>
      </w:tr>
      <w:tr w:rsidR="009D7B1B" w:rsidRPr="007A402F" w14:paraId="4F23C515" w14:textId="77777777" w:rsidTr="00F31610">
        <w:tc>
          <w:tcPr>
            <w:tcW w:w="9795" w:type="dxa"/>
            <w:gridSpan w:val="2"/>
            <w:hideMark/>
          </w:tcPr>
          <w:p w14:paraId="4F23C50C" w14:textId="77777777" w:rsidR="00A75EA1" w:rsidRPr="007A402F" w:rsidRDefault="00F31610" w:rsidP="00A75EA1">
            <w:pPr>
              <w:outlineLvl w:val="0"/>
              <w:rPr>
                <w:sz w:val="22"/>
                <w:szCs w:val="22"/>
                <w:lang w:eastAsia="hu-HU"/>
              </w:rPr>
            </w:pPr>
            <w:r w:rsidRPr="007A402F">
              <w:rPr>
                <w:rFonts w:eastAsia="Times New Roman"/>
                <w:b/>
                <w:bCs/>
                <w:sz w:val="22"/>
                <w:szCs w:val="22"/>
                <w:lang w:eastAsia="hu-HU"/>
              </w:rPr>
              <w:t>III.1.</w:t>
            </w:r>
            <w:r w:rsidR="009F12B6" w:rsidRPr="007A402F">
              <w:rPr>
                <w:rFonts w:eastAsia="Times New Roman"/>
                <w:b/>
                <w:bCs/>
                <w:sz w:val="22"/>
                <w:szCs w:val="22"/>
                <w:lang w:eastAsia="hu-HU"/>
              </w:rPr>
              <w:t>4</w:t>
            </w:r>
            <w:r w:rsidRPr="007A402F">
              <w:rPr>
                <w:rFonts w:eastAsia="Times New Roman"/>
                <w:b/>
                <w:bCs/>
                <w:sz w:val="22"/>
                <w:szCs w:val="22"/>
                <w:lang w:eastAsia="hu-HU"/>
              </w:rPr>
              <w:t>) A szerződés biztosítékai:</w:t>
            </w:r>
            <w:r w:rsidR="00E61954" w:rsidRPr="007A402F">
              <w:rPr>
                <w:sz w:val="22"/>
                <w:szCs w:val="22"/>
                <w:lang w:eastAsia="hu-HU"/>
              </w:rPr>
              <w:t xml:space="preserve"> </w:t>
            </w:r>
          </w:p>
          <w:p w14:paraId="4F23C50D" w14:textId="77777777" w:rsidR="00A75EA1" w:rsidRPr="007A402F" w:rsidRDefault="00A75EA1" w:rsidP="00A75EA1">
            <w:pPr>
              <w:outlineLvl w:val="0"/>
              <w:rPr>
                <w:sz w:val="22"/>
                <w:szCs w:val="22"/>
                <w:u w:val="single"/>
                <w:lang w:eastAsia="ar-SA"/>
              </w:rPr>
            </w:pPr>
          </w:p>
          <w:p w14:paraId="4F23C50E" w14:textId="381DB0A4" w:rsidR="00A75EA1" w:rsidRPr="005C4E96" w:rsidRDefault="00A75EA1" w:rsidP="00A75EA1">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Késedelmi kötbér</w:t>
            </w:r>
            <w:r w:rsidRPr="005C4E96">
              <w:rPr>
                <w:rFonts w:ascii="Helvetica" w:hAnsi="Helvetica" w:cs="Helvetica"/>
                <w:color w:val="336699"/>
                <w:sz w:val="21"/>
                <w:szCs w:val="21"/>
                <w:shd w:val="clear" w:color="auto" w:fill="FFFFFF"/>
              </w:rPr>
              <w:t xml:space="preserve">: mértéke a késedelemmel érintett naptári naponként – </w:t>
            </w:r>
            <w:r w:rsidR="00A22596" w:rsidRPr="005C4E96">
              <w:rPr>
                <w:rFonts w:ascii="Helvetica" w:hAnsi="Helvetica" w:cs="Helvetica"/>
                <w:color w:val="336699"/>
                <w:sz w:val="21"/>
                <w:szCs w:val="21"/>
                <w:shd w:val="clear" w:color="auto" w:fill="FFFFFF"/>
              </w:rPr>
              <w:t>az</w:t>
            </w:r>
            <w:r w:rsidRPr="005C4E96">
              <w:rPr>
                <w:rFonts w:ascii="Helvetica" w:hAnsi="Helvetica" w:cs="Helvetica"/>
                <w:color w:val="336699"/>
                <w:sz w:val="21"/>
                <w:szCs w:val="21"/>
                <w:shd w:val="clear" w:color="auto" w:fill="FFFFFF"/>
              </w:rPr>
              <w:t xml:space="preserve"> általános forgalmi adó nélkül számított - vállalkozói díj </w:t>
            </w:r>
            <w:r w:rsidR="00E74BFA">
              <w:rPr>
                <w:rFonts w:ascii="Helvetica" w:hAnsi="Helvetica" w:cs="Helvetica"/>
                <w:color w:val="336699"/>
                <w:sz w:val="21"/>
                <w:szCs w:val="21"/>
                <w:shd w:val="clear" w:color="auto" w:fill="FFFFFF"/>
              </w:rPr>
              <w:t>0,5</w:t>
            </w:r>
            <w:r w:rsidRPr="007071BB">
              <w:rPr>
                <w:rFonts w:ascii="Helvetica" w:hAnsi="Helvetica" w:cs="Helvetica"/>
                <w:color w:val="336699"/>
                <w:sz w:val="21"/>
                <w:szCs w:val="21"/>
                <w:shd w:val="clear" w:color="auto" w:fill="FFFFFF"/>
              </w:rPr>
              <w:t xml:space="preserve"> %-a.</w:t>
            </w:r>
            <w:r w:rsidRPr="005C4E96">
              <w:rPr>
                <w:rFonts w:ascii="Helvetica" w:hAnsi="Helvetica" w:cs="Helvetica"/>
                <w:color w:val="336699"/>
                <w:sz w:val="21"/>
                <w:szCs w:val="21"/>
                <w:shd w:val="clear" w:color="auto" w:fill="FFFFFF"/>
              </w:rPr>
              <w:t xml:space="preserve"> A késedelmi kötbér kumulált összegének felső határa a –</w:t>
            </w:r>
            <w:r w:rsidR="008E3A70" w:rsidRPr="005C4E96">
              <w:rPr>
                <w:rFonts w:ascii="Helvetica" w:hAnsi="Helvetica" w:cs="Helvetica"/>
                <w:color w:val="336699"/>
                <w:sz w:val="21"/>
                <w:szCs w:val="21"/>
                <w:shd w:val="clear" w:color="auto" w:fill="FFFFFF"/>
              </w:rPr>
              <w:t xml:space="preserve"> az </w:t>
            </w:r>
            <w:r w:rsidRPr="005C4E96">
              <w:rPr>
                <w:rFonts w:ascii="Helvetica" w:hAnsi="Helvetica" w:cs="Helvetica"/>
                <w:color w:val="336699"/>
                <w:sz w:val="21"/>
                <w:szCs w:val="21"/>
                <w:shd w:val="clear" w:color="auto" w:fill="FFFFFF"/>
              </w:rPr>
              <w:t>általános forgalmi adó nélkü</w:t>
            </w:r>
            <w:r w:rsidR="00FD1BAC">
              <w:rPr>
                <w:rFonts w:ascii="Helvetica" w:hAnsi="Helvetica" w:cs="Helvetica"/>
                <w:color w:val="336699"/>
                <w:sz w:val="21"/>
                <w:szCs w:val="21"/>
                <w:shd w:val="clear" w:color="auto" w:fill="FFFFFF"/>
              </w:rPr>
              <w:t xml:space="preserve">l számított - </w:t>
            </w:r>
            <w:r w:rsidR="00E74BFA">
              <w:rPr>
                <w:rFonts w:ascii="Helvetica" w:hAnsi="Helvetica" w:cs="Helvetica"/>
                <w:color w:val="336699"/>
                <w:sz w:val="21"/>
                <w:szCs w:val="21"/>
                <w:shd w:val="clear" w:color="auto" w:fill="FFFFFF"/>
              </w:rPr>
              <w:t>vállalkozói díj 10</w:t>
            </w:r>
            <w:r w:rsidRPr="007071BB">
              <w:rPr>
                <w:rFonts w:ascii="Helvetica" w:hAnsi="Helvetica" w:cs="Helvetica"/>
                <w:color w:val="336699"/>
                <w:sz w:val="21"/>
                <w:szCs w:val="21"/>
                <w:shd w:val="clear" w:color="auto" w:fill="FFFFFF"/>
              </w:rPr>
              <w:t xml:space="preserve"> %-a</w:t>
            </w:r>
            <w:r w:rsidRPr="005C4E96">
              <w:rPr>
                <w:rFonts w:ascii="Helvetica" w:hAnsi="Helvetica" w:cs="Helvetica"/>
                <w:color w:val="336699"/>
                <w:sz w:val="21"/>
                <w:szCs w:val="21"/>
                <w:shd w:val="clear" w:color="auto" w:fill="FFFFFF"/>
              </w:rPr>
              <w:t>. A kötbéralap meghatározását a szerződéstervezet tartalmazza.</w:t>
            </w:r>
            <w:r w:rsidR="00417B4E">
              <w:rPr>
                <w:rFonts w:ascii="Helvetica" w:hAnsi="Helvetica" w:cs="Helvetica"/>
                <w:color w:val="336699"/>
                <w:sz w:val="21"/>
                <w:szCs w:val="21"/>
                <w:shd w:val="clear" w:color="auto" w:fill="FFFFFF"/>
              </w:rPr>
              <w:t xml:space="preserve"> </w:t>
            </w:r>
            <w:r w:rsidR="00417B4E" w:rsidRPr="00182BCC">
              <w:rPr>
                <w:rFonts w:ascii="Helvetica" w:hAnsi="Helvetica" w:cs="Helvetica"/>
                <w:color w:val="336699"/>
                <w:sz w:val="21"/>
                <w:szCs w:val="21"/>
                <w:shd w:val="clear" w:color="auto" w:fill="FFFFFF"/>
              </w:rPr>
              <w:t>A </w:t>
            </w:r>
            <w:r w:rsidR="00417B4E">
              <w:rPr>
                <w:rFonts w:ascii="Helvetica" w:hAnsi="Helvetica" w:cs="Helvetica"/>
                <w:color w:val="336699"/>
                <w:sz w:val="21"/>
                <w:szCs w:val="21"/>
                <w:shd w:val="clear" w:color="auto" w:fill="FFFFFF"/>
              </w:rPr>
              <w:t>2</w:t>
            </w:r>
            <w:r w:rsidR="00417B4E" w:rsidRPr="00182BCC">
              <w:rPr>
                <w:rFonts w:ascii="Helvetica" w:hAnsi="Helvetica" w:cs="Helvetica"/>
                <w:color w:val="336699"/>
                <w:sz w:val="21"/>
                <w:szCs w:val="21"/>
                <w:shd w:val="clear" w:color="auto" w:fill="FFFFFF"/>
              </w:rPr>
              <w:t>0 napot meghaladó késedelem esetén Megrendelő jogosult a szerződést azonnali hatállyal felmondani</w:t>
            </w:r>
            <w:r w:rsidR="00417B4E">
              <w:rPr>
                <w:rFonts w:ascii="Helvetica" w:hAnsi="Helvetica" w:cs="Helvetica"/>
                <w:color w:val="336699"/>
                <w:sz w:val="21"/>
                <w:szCs w:val="21"/>
                <w:shd w:val="clear" w:color="auto" w:fill="FFFFFF"/>
              </w:rPr>
              <w:t>,</w:t>
            </w:r>
            <w:r w:rsidR="00417B4E" w:rsidRPr="00182BCC">
              <w:rPr>
                <w:rFonts w:ascii="Helvetica" w:hAnsi="Helvetica" w:cs="Helvetica"/>
                <w:color w:val="336699"/>
                <w:sz w:val="21"/>
                <w:szCs w:val="21"/>
                <w:shd w:val="clear" w:color="auto" w:fill="FFFFFF"/>
              </w:rPr>
              <w:t xml:space="preserve"> mely okán Vállalkozó a meghiúsulási kötbérfizetésre lesz kötelezett.</w:t>
            </w:r>
          </w:p>
          <w:p w14:paraId="4F23C50F" w14:textId="77777777" w:rsidR="00A75EA1" w:rsidRPr="005C4E96" w:rsidRDefault="00A75EA1" w:rsidP="00A75EA1">
            <w:pPr>
              <w:outlineLvl w:val="0"/>
              <w:rPr>
                <w:rFonts w:ascii="Helvetica" w:hAnsi="Helvetica" w:cs="Helvetica"/>
                <w:color w:val="336699"/>
                <w:sz w:val="21"/>
                <w:szCs w:val="21"/>
                <w:shd w:val="clear" w:color="auto" w:fill="FFFFFF"/>
              </w:rPr>
            </w:pPr>
          </w:p>
          <w:p w14:paraId="4F23C510" w14:textId="54A3CB22" w:rsidR="00A75EA1" w:rsidRPr="005C4E96" w:rsidRDefault="00A75EA1" w:rsidP="00A75EA1">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Meghiúsulási kötbér:</w:t>
            </w:r>
            <w:r w:rsidRPr="005C4E96">
              <w:rPr>
                <w:rFonts w:ascii="Helvetica" w:hAnsi="Helvetica" w:cs="Helvetica"/>
                <w:color w:val="336699"/>
                <w:sz w:val="21"/>
                <w:szCs w:val="21"/>
                <w:shd w:val="clear" w:color="auto" w:fill="FFFFFF"/>
              </w:rPr>
              <w:t xml:space="preserve"> a</w:t>
            </w:r>
            <w:r w:rsidR="008E3A70" w:rsidRPr="005C4E96">
              <w:rPr>
                <w:rFonts w:ascii="Helvetica" w:hAnsi="Helvetica" w:cs="Helvetica"/>
                <w:color w:val="336699"/>
                <w:sz w:val="21"/>
                <w:szCs w:val="21"/>
                <w:shd w:val="clear" w:color="auto" w:fill="FFFFFF"/>
              </w:rPr>
              <w:t xml:space="preserve"> </w:t>
            </w:r>
            <w:r w:rsidRPr="005C4E96">
              <w:rPr>
                <w:rFonts w:ascii="Helvetica" w:hAnsi="Helvetica" w:cs="Helvetica"/>
                <w:color w:val="336699"/>
                <w:sz w:val="21"/>
                <w:szCs w:val="21"/>
                <w:shd w:val="clear" w:color="auto" w:fill="FFFFFF"/>
              </w:rPr>
              <w:t>–</w:t>
            </w:r>
            <w:r w:rsidR="008E3A70" w:rsidRPr="005C4E96">
              <w:rPr>
                <w:rFonts w:ascii="Helvetica" w:hAnsi="Helvetica" w:cs="Helvetica"/>
                <w:color w:val="336699"/>
                <w:sz w:val="21"/>
                <w:szCs w:val="21"/>
                <w:shd w:val="clear" w:color="auto" w:fill="FFFFFF"/>
              </w:rPr>
              <w:t xml:space="preserve"> az </w:t>
            </w:r>
            <w:r w:rsidRPr="005C4E96">
              <w:rPr>
                <w:rFonts w:ascii="Helvetica" w:hAnsi="Helvetica" w:cs="Helvetica"/>
                <w:color w:val="336699"/>
                <w:sz w:val="21"/>
                <w:szCs w:val="21"/>
                <w:shd w:val="clear" w:color="auto" w:fill="FFFFFF"/>
              </w:rPr>
              <w:t xml:space="preserve">általános forgalmi adó nélkül számított - vállalkozói díj </w:t>
            </w:r>
            <w:r w:rsidR="00044840" w:rsidRPr="005C4E96">
              <w:rPr>
                <w:rFonts w:ascii="Helvetica" w:hAnsi="Helvetica" w:cs="Helvetica"/>
                <w:color w:val="336699"/>
                <w:sz w:val="21"/>
                <w:szCs w:val="21"/>
                <w:shd w:val="clear" w:color="auto" w:fill="FFFFFF"/>
              </w:rPr>
              <w:t>2</w:t>
            </w:r>
            <w:r w:rsidRPr="005C4E96">
              <w:rPr>
                <w:rFonts w:ascii="Helvetica" w:hAnsi="Helvetica" w:cs="Helvetica"/>
                <w:color w:val="336699"/>
                <w:sz w:val="21"/>
                <w:szCs w:val="21"/>
                <w:shd w:val="clear" w:color="auto" w:fill="FFFFFF"/>
              </w:rPr>
              <w:t>0%-a. A meghiúsulási kötbér alapja a –</w:t>
            </w:r>
            <w:r w:rsidR="008E3A70" w:rsidRPr="005C4E96">
              <w:rPr>
                <w:rFonts w:ascii="Helvetica" w:hAnsi="Helvetica" w:cs="Helvetica"/>
                <w:color w:val="336699"/>
                <w:sz w:val="21"/>
                <w:szCs w:val="21"/>
                <w:shd w:val="clear" w:color="auto" w:fill="FFFFFF"/>
              </w:rPr>
              <w:t xml:space="preserve"> az </w:t>
            </w:r>
            <w:r w:rsidRPr="005C4E96">
              <w:rPr>
                <w:rFonts w:ascii="Helvetica" w:hAnsi="Helvetica" w:cs="Helvetica"/>
                <w:color w:val="336699"/>
                <w:sz w:val="21"/>
                <w:szCs w:val="21"/>
                <w:shd w:val="clear" w:color="auto" w:fill="FFFFFF"/>
              </w:rPr>
              <w:t>általános forgalmi adó nélkül számított - vállalkozói díj.</w:t>
            </w:r>
            <w:r w:rsidR="00417B4E">
              <w:rPr>
                <w:rFonts w:ascii="Helvetica" w:hAnsi="Helvetica" w:cs="Helvetica"/>
                <w:color w:val="336699"/>
                <w:sz w:val="21"/>
                <w:szCs w:val="21"/>
                <w:shd w:val="clear" w:color="auto" w:fill="FFFFFF"/>
              </w:rPr>
              <w:t xml:space="preserve"> </w:t>
            </w:r>
            <w:r w:rsidR="00417B4E" w:rsidRPr="00E82D2D">
              <w:rPr>
                <w:rFonts w:ascii="Helvetica" w:hAnsi="Helvetica" w:cs="Helvetica"/>
                <w:color w:val="336699"/>
                <w:sz w:val="21"/>
                <w:szCs w:val="21"/>
                <w:shd w:val="clear" w:color="auto" w:fill="FFFFFF"/>
              </w:rPr>
              <w:t>Meghiúsulási kötbér a késedelmi kötbérrel együtt nem érvényesíthető.</w:t>
            </w:r>
          </w:p>
          <w:p w14:paraId="4F23C511" w14:textId="77777777" w:rsidR="00A75EA1" w:rsidRPr="005C4E96" w:rsidRDefault="00A75EA1" w:rsidP="00A75EA1">
            <w:pPr>
              <w:outlineLvl w:val="0"/>
              <w:rPr>
                <w:rFonts w:ascii="Helvetica" w:hAnsi="Helvetica" w:cs="Helvetica"/>
                <w:color w:val="336699"/>
                <w:sz w:val="21"/>
                <w:szCs w:val="21"/>
                <w:shd w:val="clear" w:color="auto" w:fill="FFFFFF"/>
              </w:rPr>
            </w:pPr>
          </w:p>
          <w:p w14:paraId="4F23C512" w14:textId="3165B391" w:rsidR="00A75EA1" w:rsidRDefault="0094232C" w:rsidP="00A75EA1">
            <w:pPr>
              <w:outlineLvl w:val="0"/>
              <w:rPr>
                <w:rFonts w:ascii="Helvetica" w:hAnsi="Helvetica" w:cs="Helvetica"/>
                <w:color w:val="336699"/>
                <w:sz w:val="21"/>
                <w:szCs w:val="21"/>
                <w:shd w:val="clear" w:color="auto" w:fill="FFFFFF"/>
              </w:rPr>
            </w:pPr>
            <w:r w:rsidRPr="005C4E96">
              <w:rPr>
                <w:rFonts w:ascii="Helvetica" w:hAnsi="Helvetica" w:cs="Helvetica"/>
                <w:color w:val="336699"/>
                <w:sz w:val="21"/>
                <w:szCs w:val="21"/>
                <w:u w:val="single"/>
                <w:shd w:val="clear" w:color="auto" w:fill="FFFFFF"/>
              </w:rPr>
              <w:t>Jótállás:</w:t>
            </w:r>
            <w:r w:rsidRPr="005C4E96">
              <w:rPr>
                <w:rFonts w:ascii="Helvetica" w:hAnsi="Helvetica" w:cs="Helvetica"/>
                <w:color w:val="336699"/>
                <w:sz w:val="21"/>
                <w:szCs w:val="21"/>
                <w:shd w:val="clear" w:color="auto" w:fill="FFFFFF"/>
              </w:rPr>
              <w:t xml:space="preserve"> a sikeres műszaki átadás-átvételi eljárást dokumentáló jegyzőkönyv keltétől számított min. 24 hónap, szerződéstervezetben részletezettek szerint. (ajánlattevő vállalása szerint)</w:t>
            </w:r>
          </w:p>
          <w:p w14:paraId="25A67EF8" w14:textId="7F61B9E5" w:rsidR="00741141" w:rsidRDefault="00741141" w:rsidP="00A75EA1">
            <w:pPr>
              <w:outlineLvl w:val="0"/>
              <w:rPr>
                <w:rFonts w:ascii="Helvetica" w:hAnsi="Helvetica" w:cs="Helvetica"/>
                <w:color w:val="336699"/>
                <w:sz w:val="21"/>
                <w:szCs w:val="21"/>
                <w:shd w:val="clear" w:color="auto" w:fill="FFFFFF"/>
              </w:rPr>
            </w:pPr>
          </w:p>
          <w:p w14:paraId="3BBA0467" w14:textId="002B316C" w:rsidR="00296454" w:rsidRPr="002970BC" w:rsidRDefault="002970BC" w:rsidP="002A3235">
            <w:pPr>
              <w:widowControl w:val="0"/>
              <w:tabs>
                <w:tab w:val="left" w:pos="900"/>
              </w:tabs>
              <w:autoSpaceDE w:val="0"/>
              <w:autoSpaceDN w:val="0"/>
              <w:rPr>
                <w:rFonts w:ascii="Helvetica" w:hAnsi="Helvetica" w:cs="Helvetica"/>
                <w:color w:val="365F91" w:themeColor="accent1" w:themeShade="BF"/>
                <w:sz w:val="21"/>
                <w:szCs w:val="21"/>
                <w:u w:val="single"/>
              </w:rPr>
            </w:pPr>
            <w:r w:rsidRPr="002970BC">
              <w:rPr>
                <w:rFonts w:ascii="Helvetica" w:hAnsi="Helvetica" w:cs="Helvetica"/>
                <w:color w:val="336699"/>
                <w:sz w:val="21"/>
                <w:szCs w:val="21"/>
                <w:u w:val="single"/>
                <w:shd w:val="clear" w:color="auto" w:fill="FFFFFF"/>
              </w:rPr>
              <w:t>Jólteljesítési</w:t>
            </w:r>
            <w:r w:rsidR="00741141" w:rsidRPr="002970BC">
              <w:rPr>
                <w:rFonts w:ascii="Helvetica" w:hAnsi="Helvetica" w:cs="Helvetica"/>
                <w:color w:val="336699"/>
                <w:sz w:val="21"/>
                <w:szCs w:val="21"/>
                <w:u w:val="single"/>
                <w:shd w:val="clear" w:color="auto" w:fill="FFFFFF"/>
              </w:rPr>
              <w:t xml:space="preserve"> biztosíték:</w:t>
            </w:r>
            <w:r w:rsidR="00741141" w:rsidRPr="002970BC">
              <w:rPr>
                <w:rFonts w:ascii="Helvetica" w:hAnsi="Helvetica" w:cs="Helvetica"/>
                <w:color w:val="336699"/>
                <w:sz w:val="21"/>
                <w:szCs w:val="21"/>
                <w:shd w:val="clear" w:color="auto" w:fill="FFFFFF"/>
              </w:rPr>
              <w:t xml:space="preserve"> </w:t>
            </w:r>
            <w:r w:rsidR="00296454" w:rsidRPr="002970BC">
              <w:rPr>
                <w:rFonts w:ascii="Helvetica" w:hAnsi="Helvetica" w:cs="Helvetica"/>
                <w:color w:val="365F91" w:themeColor="accent1" w:themeShade="BF"/>
                <w:sz w:val="21"/>
                <w:szCs w:val="21"/>
              </w:rPr>
              <w:t>A Kbt. 134. § (2) és (4) bekezdése szerinti határidőben (átadás-átvétel) a Kbt. 134. § (6) bekezdés a) pontja szerinti formában, a nettó ajánlati ár 2 %-a.</w:t>
            </w:r>
            <w:r w:rsidR="00296454" w:rsidRPr="002970BC">
              <w:rPr>
                <w:rFonts w:ascii="Helvetica" w:hAnsi="Helvetica" w:cs="Helvetica"/>
                <w:color w:val="365F91" w:themeColor="accent1" w:themeShade="BF"/>
                <w:sz w:val="21"/>
                <w:szCs w:val="21"/>
                <w:u w:val="single"/>
              </w:rPr>
              <w:t xml:space="preserve"> </w:t>
            </w:r>
            <w:r w:rsidR="00296454" w:rsidRPr="002970BC">
              <w:rPr>
                <w:rFonts w:ascii="Helvetica" w:hAnsi="Helvetica" w:cs="Helvetica"/>
                <w:color w:val="365F91" w:themeColor="accent1" w:themeShade="BF"/>
                <w:sz w:val="21"/>
                <w:szCs w:val="21"/>
              </w:rPr>
              <w:t xml:space="preserve">Ajánlattevőnek a Kbt. 134. § (5) bekezdése szerint nyilatkozni szükséges az ajánlatban a jólteljesítési biztosíték határidőre történő rendelkezésre bocsátásáról. </w:t>
            </w:r>
          </w:p>
          <w:p w14:paraId="3FF0B5E7" w14:textId="77777777" w:rsidR="00296454" w:rsidRPr="002970BC" w:rsidRDefault="00296454" w:rsidP="002A3235">
            <w:pPr>
              <w:outlineLvl w:val="0"/>
              <w:rPr>
                <w:rFonts w:ascii="Helvetica" w:hAnsi="Helvetica" w:cs="Helvetica"/>
                <w:color w:val="365F91" w:themeColor="accent1" w:themeShade="BF"/>
                <w:sz w:val="21"/>
                <w:szCs w:val="21"/>
              </w:rPr>
            </w:pPr>
          </w:p>
          <w:p w14:paraId="6325832C" w14:textId="39670327" w:rsidR="00741141" w:rsidRPr="002970BC" w:rsidRDefault="00296454" w:rsidP="002A3235">
            <w:pPr>
              <w:outlineLvl w:val="0"/>
              <w:rPr>
                <w:rFonts w:ascii="Helvetica" w:hAnsi="Helvetica" w:cs="Helvetica"/>
                <w:color w:val="365F91" w:themeColor="accent1" w:themeShade="BF"/>
                <w:sz w:val="21"/>
                <w:szCs w:val="21"/>
                <w:u w:val="single"/>
                <w:shd w:val="clear" w:color="auto" w:fill="FFFFFF"/>
              </w:rPr>
            </w:pPr>
            <w:r w:rsidRPr="002970BC">
              <w:rPr>
                <w:rFonts w:ascii="Helvetica" w:hAnsi="Helvetica" w:cs="Helvetica"/>
                <w:color w:val="365F91" w:themeColor="accent1" w:themeShade="BF"/>
                <w:sz w:val="21"/>
                <w:szCs w:val="21"/>
              </w:rPr>
              <w:t>Ajánlatkérő ajánlati biztosíték nyújtását nem írja elő.</w:t>
            </w:r>
          </w:p>
          <w:p w14:paraId="4F23C513" w14:textId="77777777" w:rsidR="00984449" w:rsidRPr="002970BC" w:rsidRDefault="00984449" w:rsidP="002A3235">
            <w:pPr>
              <w:outlineLvl w:val="0"/>
              <w:rPr>
                <w:rFonts w:ascii="Helvetica" w:hAnsi="Helvetica" w:cs="Helvetica"/>
                <w:color w:val="336699"/>
                <w:sz w:val="21"/>
                <w:szCs w:val="21"/>
                <w:shd w:val="clear" w:color="auto" w:fill="FFFFFF"/>
              </w:rPr>
            </w:pPr>
          </w:p>
          <w:p w14:paraId="4F23C514" w14:textId="77777777" w:rsidR="00A75EA1" w:rsidRPr="007A402F" w:rsidRDefault="00A75EA1" w:rsidP="002A3235">
            <w:pPr>
              <w:autoSpaceDE w:val="0"/>
              <w:autoSpaceDN w:val="0"/>
              <w:adjustRightInd w:val="0"/>
              <w:rPr>
                <w:rFonts w:eastAsia="Times New Roman"/>
                <w:sz w:val="22"/>
                <w:szCs w:val="22"/>
                <w:shd w:val="clear" w:color="auto" w:fill="FFFFFF"/>
                <w:lang w:eastAsia="hu-HU"/>
              </w:rPr>
            </w:pPr>
            <w:r w:rsidRPr="002970BC">
              <w:rPr>
                <w:rFonts w:ascii="Helvetica" w:hAnsi="Helvetica" w:cs="Helvetica"/>
                <w:color w:val="336699"/>
                <w:sz w:val="21"/>
                <w:szCs w:val="21"/>
                <w:shd w:val="clear" w:color="auto" w:fill="FFFFFF"/>
              </w:rPr>
              <w:t>Részletes feltételek a kivitelezési szerződésben.</w:t>
            </w:r>
          </w:p>
        </w:tc>
      </w:tr>
      <w:tr w:rsidR="009D7B1B" w:rsidRPr="007A402F" w14:paraId="4F23C52A" w14:textId="77777777" w:rsidTr="00F31610">
        <w:tc>
          <w:tcPr>
            <w:tcW w:w="9795" w:type="dxa"/>
            <w:gridSpan w:val="2"/>
            <w:hideMark/>
          </w:tcPr>
          <w:p w14:paraId="6FEB4A9B" w14:textId="2553B3FE" w:rsidR="00573E5E" w:rsidRPr="001E71E3" w:rsidRDefault="00F31610" w:rsidP="001E71E3">
            <w:pPr>
              <w:spacing w:before="120" w:after="120"/>
              <w:rPr>
                <w:rFonts w:eastAsia="Times New Roman"/>
                <w:b/>
                <w:bCs/>
                <w:sz w:val="22"/>
                <w:szCs w:val="22"/>
                <w:lang w:eastAsia="hu-HU"/>
              </w:rPr>
            </w:pPr>
            <w:r w:rsidRPr="007A402F">
              <w:rPr>
                <w:rFonts w:eastAsia="Times New Roman"/>
                <w:b/>
                <w:bCs/>
                <w:sz w:val="22"/>
                <w:szCs w:val="22"/>
                <w:lang w:eastAsia="hu-HU"/>
              </w:rPr>
              <w:t>III.1.</w:t>
            </w:r>
            <w:r w:rsidR="009F12B6" w:rsidRPr="007A402F">
              <w:rPr>
                <w:rFonts w:eastAsia="Times New Roman"/>
                <w:b/>
                <w:bCs/>
                <w:sz w:val="22"/>
                <w:szCs w:val="22"/>
                <w:lang w:eastAsia="hu-HU"/>
              </w:rPr>
              <w:t>5</w:t>
            </w:r>
            <w:r w:rsidRPr="007A402F">
              <w:rPr>
                <w:rFonts w:eastAsia="Times New Roman"/>
                <w:b/>
                <w:bCs/>
                <w:sz w:val="22"/>
                <w:szCs w:val="22"/>
                <w:lang w:eastAsia="hu-HU"/>
              </w:rPr>
              <w:t>) Az ellenszolgáltatás teljesítésének feltételei és / vagy hivatkozás a vonatkozó jogszabályi rendelkezésekre:</w:t>
            </w:r>
          </w:p>
          <w:p w14:paraId="2DB16370" w14:textId="0E58EE3D" w:rsidR="00285F52" w:rsidRPr="004241CF" w:rsidRDefault="00F060E6" w:rsidP="00285F52">
            <w:pPr>
              <w:outlineLvl w:val="0"/>
              <w:rPr>
                <w:rFonts w:ascii="Helvetica" w:hAnsi="Helvetica" w:cs="Helvetica"/>
                <w:color w:val="002060"/>
                <w:sz w:val="22"/>
                <w:szCs w:val="22"/>
                <w:shd w:val="clear" w:color="auto" w:fill="FFFFFF"/>
              </w:rPr>
            </w:pPr>
            <w:r w:rsidRPr="004241CF">
              <w:rPr>
                <w:rFonts w:ascii="Helvetica" w:hAnsi="Helvetica" w:cs="Helvetica"/>
                <w:color w:val="002060"/>
                <w:sz w:val="22"/>
                <w:szCs w:val="22"/>
                <w:shd w:val="clear" w:color="auto" w:fill="FFFFFF"/>
              </w:rPr>
              <w:t xml:space="preserve">Ellenszolgáltatás </w:t>
            </w:r>
            <w:r w:rsidR="002E2813" w:rsidRPr="004241CF">
              <w:rPr>
                <w:rFonts w:ascii="Helvetica" w:hAnsi="Helvetica" w:cs="Helvetica"/>
                <w:color w:val="002060"/>
                <w:sz w:val="22"/>
                <w:szCs w:val="22"/>
                <w:shd w:val="clear" w:color="auto" w:fill="FFFFFF"/>
              </w:rPr>
              <w:t>„</w:t>
            </w:r>
            <w:r w:rsidR="004B706B" w:rsidRPr="004241CF">
              <w:rPr>
                <w:rFonts w:ascii="Helvetica" w:hAnsi="Helvetica" w:cs="Helvetica"/>
                <w:color w:val="002060"/>
                <w:sz w:val="22"/>
                <w:szCs w:val="22"/>
                <w:shd w:val="clear" w:color="auto" w:fill="FFFFFF"/>
              </w:rPr>
              <w:t xml:space="preserve">A </w:t>
            </w:r>
            <w:r w:rsidR="00DD0FD0" w:rsidRPr="004241CF">
              <w:rPr>
                <w:rFonts w:ascii="Helvetica" w:hAnsi="Helvetica" w:cs="Helvetica"/>
                <w:color w:val="002060"/>
                <w:sz w:val="22"/>
                <w:szCs w:val="22"/>
                <w:shd w:val="clear" w:color="auto" w:fill="FFFFFF"/>
              </w:rPr>
              <w:t>Tiszavasvári</w:t>
            </w:r>
            <w:r w:rsidR="004B706B" w:rsidRPr="004241CF">
              <w:rPr>
                <w:rFonts w:ascii="Helvetica" w:hAnsi="Helvetica" w:cs="Helvetica"/>
                <w:color w:val="002060"/>
                <w:sz w:val="22"/>
                <w:szCs w:val="22"/>
                <w:shd w:val="clear" w:color="auto" w:fill="FFFFFF"/>
              </w:rPr>
              <w:t xml:space="preserve"> Minimanó Óvoda Családbarát infrastrukturális fejlesztése</w:t>
            </w:r>
            <w:r w:rsidR="002E2813" w:rsidRPr="004241CF">
              <w:rPr>
                <w:rFonts w:ascii="Helvetica" w:hAnsi="Helvetica" w:cs="Helvetica"/>
                <w:color w:val="002060"/>
                <w:sz w:val="22"/>
                <w:szCs w:val="22"/>
                <w:shd w:val="clear" w:color="auto" w:fill="FFFFFF"/>
              </w:rPr>
              <w:t xml:space="preserve">” </w:t>
            </w:r>
            <w:r w:rsidR="00DD0FD0" w:rsidRPr="004241CF">
              <w:rPr>
                <w:rFonts w:ascii="Helvetica" w:hAnsi="Helvetica" w:cs="Helvetica"/>
                <w:color w:val="002060"/>
                <w:sz w:val="22"/>
                <w:szCs w:val="22"/>
                <w:shd w:val="clear" w:color="auto" w:fill="FFFFFF"/>
              </w:rPr>
              <w:t>TOP-</w:t>
            </w:r>
            <w:r w:rsidR="004B706B" w:rsidRPr="004241CF">
              <w:rPr>
                <w:rFonts w:ascii="Helvetica" w:hAnsi="Helvetica" w:cs="Helvetica"/>
                <w:color w:val="002060"/>
                <w:sz w:val="22"/>
                <w:szCs w:val="22"/>
                <w:shd w:val="clear" w:color="auto" w:fill="FFFFFF"/>
              </w:rPr>
              <w:t>1.4.1</w:t>
            </w:r>
            <w:r w:rsidR="00DD0FD0" w:rsidRPr="004241CF">
              <w:rPr>
                <w:rFonts w:ascii="Helvetica" w:hAnsi="Helvetica" w:cs="Helvetica"/>
                <w:color w:val="002060"/>
                <w:sz w:val="22"/>
                <w:szCs w:val="22"/>
                <w:shd w:val="clear" w:color="auto" w:fill="FFFFFF"/>
              </w:rPr>
              <w:t>-15</w:t>
            </w:r>
            <w:r w:rsidR="002E2813" w:rsidRPr="004241CF">
              <w:rPr>
                <w:rFonts w:ascii="Helvetica" w:hAnsi="Helvetica" w:cs="Helvetica"/>
                <w:color w:val="002060"/>
                <w:sz w:val="22"/>
                <w:szCs w:val="22"/>
                <w:shd w:val="clear" w:color="auto" w:fill="FFFFFF"/>
              </w:rPr>
              <w:t>-</w:t>
            </w:r>
            <w:r w:rsidR="00DD0FD0" w:rsidRPr="004241CF">
              <w:rPr>
                <w:rFonts w:ascii="Helvetica" w:hAnsi="Helvetica" w:cs="Helvetica"/>
                <w:color w:val="002060"/>
                <w:sz w:val="22"/>
                <w:szCs w:val="22"/>
                <w:shd w:val="clear" w:color="auto" w:fill="FFFFFF"/>
              </w:rPr>
              <w:t>SB1-201</w:t>
            </w:r>
            <w:r w:rsidR="004B706B" w:rsidRPr="004241CF">
              <w:rPr>
                <w:rFonts w:ascii="Helvetica" w:hAnsi="Helvetica" w:cs="Helvetica"/>
                <w:color w:val="002060"/>
                <w:sz w:val="22"/>
                <w:szCs w:val="22"/>
                <w:shd w:val="clear" w:color="auto" w:fill="FFFFFF"/>
              </w:rPr>
              <w:t>6</w:t>
            </w:r>
            <w:r w:rsidR="00DD0FD0" w:rsidRPr="004241CF">
              <w:rPr>
                <w:rFonts w:ascii="Helvetica" w:hAnsi="Helvetica" w:cs="Helvetica"/>
                <w:color w:val="002060"/>
                <w:sz w:val="22"/>
                <w:szCs w:val="22"/>
                <w:shd w:val="clear" w:color="auto" w:fill="FFFFFF"/>
              </w:rPr>
              <w:t>-000</w:t>
            </w:r>
            <w:r w:rsidR="004B706B" w:rsidRPr="004241CF">
              <w:rPr>
                <w:rFonts w:ascii="Helvetica" w:hAnsi="Helvetica" w:cs="Helvetica"/>
                <w:color w:val="002060"/>
                <w:sz w:val="22"/>
                <w:szCs w:val="22"/>
                <w:shd w:val="clear" w:color="auto" w:fill="FFFFFF"/>
              </w:rPr>
              <w:t>77</w:t>
            </w:r>
            <w:r w:rsidR="001E71E3" w:rsidRPr="004241CF">
              <w:rPr>
                <w:rFonts w:ascii="Helvetica" w:hAnsi="Helvetica" w:cs="Helvetica"/>
                <w:color w:val="002060"/>
                <w:sz w:val="22"/>
                <w:szCs w:val="22"/>
                <w:shd w:val="clear" w:color="auto" w:fill="FFFFFF"/>
              </w:rPr>
              <w:t xml:space="preserve"> </w:t>
            </w:r>
            <w:r w:rsidR="004B706B" w:rsidRPr="004241CF">
              <w:rPr>
                <w:rFonts w:ascii="Helvetica" w:hAnsi="Helvetica" w:cs="Helvetica"/>
                <w:color w:val="002060"/>
                <w:sz w:val="22"/>
                <w:szCs w:val="22"/>
                <w:shd w:val="clear" w:color="auto" w:fill="FFFFFF"/>
              </w:rPr>
              <w:t>azonosító</w:t>
            </w:r>
            <w:r w:rsidR="0052415B" w:rsidRPr="004241CF">
              <w:rPr>
                <w:rFonts w:ascii="Helvetica" w:hAnsi="Helvetica" w:cs="Helvetica"/>
                <w:color w:val="002060"/>
                <w:sz w:val="22"/>
                <w:szCs w:val="22"/>
                <w:shd w:val="clear" w:color="auto" w:fill="FFFFFF"/>
              </w:rPr>
              <w:t xml:space="preserve">számú támogatás </w:t>
            </w:r>
            <w:r w:rsidRPr="004241CF">
              <w:rPr>
                <w:rFonts w:ascii="Helvetica" w:hAnsi="Helvetica" w:cs="Helvetica"/>
                <w:color w:val="002060"/>
                <w:sz w:val="22"/>
                <w:szCs w:val="22"/>
                <w:shd w:val="clear" w:color="auto" w:fill="FFFFFF"/>
              </w:rPr>
              <w:t xml:space="preserve">terhére. Tartalékkeret nincs. A támogatási int: </w:t>
            </w:r>
            <w:r w:rsidR="007D4062" w:rsidRPr="004241CF">
              <w:rPr>
                <w:rFonts w:ascii="Helvetica" w:hAnsi="Helvetica" w:cs="Helvetica"/>
                <w:color w:val="002060"/>
                <w:sz w:val="22"/>
                <w:szCs w:val="22"/>
                <w:shd w:val="clear" w:color="auto" w:fill="FFFFFF"/>
              </w:rPr>
              <w:t>100</w:t>
            </w:r>
            <w:r w:rsidRPr="004241CF">
              <w:rPr>
                <w:rFonts w:ascii="Helvetica" w:hAnsi="Helvetica" w:cs="Helvetica"/>
                <w:color w:val="002060"/>
                <w:sz w:val="22"/>
                <w:szCs w:val="22"/>
                <w:shd w:val="clear" w:color="auto" w:fill="FFFFFF"/>
              </w:rPr>
              <w:t>,000000 %, a kifizetés formája: utófinanszírozás.</w:t>
            </w:r>
          </w:p>
          <w:p w14:paraId="4F23C51A" w14:textId="77777777" w:rsidR="006B4578" w:rsidRPr="004241CF" w:rsidRDefault="006B4578" w:rsidP="00984449">
            <w:pPr>
              <w:outlineLvl w:val="0"/>
              <w:rPr>
                <w:rFonts w:ascii="Helvetica" w:hAnsi="Helvetica" w:cs="Helvetica"/>
                <w:color w:val="002060"/>
                <w:sz w:val="22"/>
                <w:szCs w:val="22"/>
                <w:shd w:val="clear" w:color="auto" w:fill="FFFFFF"/>
              </w:rPr>
            </w:pPr>
          </w:p>
          <w:p w14:paraId="4F23C51B" w14:textId="472F8B17" w:rsidR="007E7DA8" w:rsidRPr="004241CF" w:rsidRDefault="007E7DA8" w:rsidP="007E7DA8">
            <w:pPr>
              <w:autoSpaceDE w:val="0"/>
              <w:autoSpaceDN w:val="0"/>
              <w:adjustRightInd w:val="0"/>
              <w:rPr>
                <w:rFonts w:ascii="Helvetica" w:hAnsi="Helvetica" w:cs="Helvetica"/>
                <w:color w:val="002060"/>
                <w:sz w:val="22"/>
                <w:szCs w:val="22"/>
                <w:shd w:val="clear" w:color="auto" w:fill="FFFFFF"/>
              </w:rPr>
            </w:pPr>
            <w:r w:rsidRPr="004241CF">
              <w:rPr>
                <w:rFonts w:ascii="Helvetica" w:hAnsi="Helvetica" w:cs="Helvetica"/>
                <w:color w:val="002060"/>
                <w:sz w:val="22"/>
                <w:szCs w:val="22"/>
                <w:shd w:val="clear" w:color="auto" w:fill="FFFFFF"/>
              </w:rPr>
              <w:t>A számlák kifizetés</w:t>
            </w:r>
            <w:r w:rsidR="006A61F9" w:rsidRPr="004241CF">
              <w:rPr>
                <w:rFonts w:ascii="Helvetica" w:hAnsi="Helvetica" w:cs="Helvetica"/>
                <w:color w:val="002060"/>
                <w:sz w:val="22"/>
                <w:szCs w:val="22"/>
                <w:shd w:val="clear" w:color="auto" w:fill="FFFFFF"/>
              </w:rPr>
              <w:t>ére</w:t>
            </w:r>
            <w:r w:rsidR="00384BEF" w:rsidRPr="004241CF">
              <w:rPr>
                <w:rFonts w:ascii="Helvetica" w:hAnsi="Helvetica" w:cs="Helvetica"/>
                <w:color w:val="002060"/>
                <w:sz w:val="22"/>
                <w:szCs w:val="22"/>
                <w:shd w:val="clear" w:color="auto" w:fill="FFFFFF"/>
              </w:rPr>
              <w:t xml:space="preserve"> a Kbt. 135. § (1)-(3</w:t>
            </w:r>
            <w:r w:rsidRPr="004241CF">
              <w:rPr>
                <w:rFonts w:ascii="Helvetica" w:hAnsi="Helvetica" w:cs="Helvetica"/>
                <w:color w:val="002060"/>
                <w:sz w:val="22"/>
                <w:szCs w:val="22"/>
                <w:shd w:val="clear" w:color="auto" w:fill="FFFFFF"/>
              </w:rPr>
              <w:t>) és (5)-(6) bekezdései, a Ptk. 6:130. § (1)-(2) bekezdései</w:t>
            </w:r>
            <w:r w:rsidR="006A61F9" w:rsidRPr="004241CF">
              <w:rPr>
                <w:rFonts w:ascii="Helvetica" w:hAnsi="Helvetica" w:cs="Helvetica"/>
                <w:color w:val="002060"/>
                <w:sz w:val="22"/>
                <w:szCs w:val="22"/>
                <w:shd w:val="clear" w:color="auto" w:fill="FFFFFF"/>
              </w:rPr>
              <w:t>,</w:t>
            </w:r>
            <w:r w:rsidRPr="004241CF">
              <w:rPr>
                <w:rFonts w:ascii="Helvetica" w:hAnsi="Helvetica" w:cs="Helvetica"/>
                <w:color w:val="002060"/>
                <w:sz w:val="22"/>
                <w:szCs w:val="22"/>
                <w:shd w:val="clear" w:color="auto" w:fill="FFFFFF"/>
              </w:rPr>
              <w:t xml:space="preserve"> </w:t>
            </w:r>
            <w:r w:rsidR="006A61F9" w:rsidRPr="004241CF">
              <w:rPr>
                <w:rFonts w:ascii="Helvetica" w:hAnsi="Helvetica" w:cs="Helvetica"/>
                <w:color w:val="002060"/>
                <w:sz w:val="22"/>
                <w:szCs w:val="22"/>
                <w:shd w:val="clear" w:color="auto" w:fill="FFFFFF"/>
              </w:rPr>
              <w:t xml:space="preserve">valamint a </w:t>
            </w:r>
            <w:r w:rsidRPr="004241CF">
              <w:rPr>
                <w:rFonts w:ascii="Helvetica" w:hAnsi="Helvetica" w:cs="Helvetica"/>
                <w:color w:val="002060"/>
                <w:sz w:val="22"/>
                <w:szCs w:val="22"/>
                <w:shd w:val="clear" w:color="auto" w:fill="FFFFFF"/>
              </w:rPr>
              <w:t>322/2015. (X. 30.) Korm. rendelet 3</w:t>
            </w:r>
            <w:r w:rsidR="00A22596" w:rsidRPr="004241CF">
              <w:rPr>
                <w:rFonts w:ascii="Helvetica" w:hAnsi="Helvetica" w:cs="Helvetica"/>
                <w:color w:val="002060"/>
                <w:sz w:val="22"/>
                <w:szCs w:val="22"/>
                <w:shd w:val="clear" w:color="auto" w:fill="FFFFFF"/>
              </w:rPr>
              <w:t>0-32</w:t>
            </w:r>
            <w:r w:rsidR="00384BEF" w:rsidRPr="004241CF">
              <w:rPr>
                <w:rFonts w:ascii="Helvetica" w:hAnsi="Helvetica" w:cs="Helvetica"/>
                <w:color w:val="002060"/>
                <w:sz w:val="22"/>
                <w:szCs w:val="22"/>
                <w:shd w:val="clear" w:color="auto" w:fill="FFFFFF"/>
              </w:rPr>
              <w:t xml:space="preserve">. §, valamint a 32/A. és </w:t>
            </w:r>
            <w:r w:rsidRPr="004241CF">
              <w:rPr>
                <w:rFonts w:ascii="Helvetica" w:hAnsi="Helvetica" w:cs="Helvetica"/>
                <w:color w:val="002060"/>
                <w:sz w:val="22"/>
                <w:szCs w:val="22"/>
                <w:shd w:val="clear" w:color="auto" w:fill="FFFFFF"/>
              </w:rPr>
              <w:t>32/B. §</w:t>
            </w:r>
            <w:proofErr w:type="spellStart"/>
            <w:r w:rsidRPr="004241CF">
              <w:rPr>
                <w:rFonts w:ascii="Helvetica" w:hAnsi="Helvetica" w:cs="Helvetica"/>
                <w:color w:val="002060"/>
                <w:sz w:val="22"/>
                <w:szCs w:val="22"/>
                <w:shd w:val="clear" w:color="auto" w:fill="FFFFFF"/>
              </w:rPr>
              <w:t>-ai</w:t>
            </w:r>
            <w:proofErr w:type="spellEnd"/>
            <w:r w:rsidR="00142D16" w:rsidRPr="004241CF">
              <w:rPr>
                <w:rFonts w:ascii="Helvetica" w:hAnsi="Helvetica" w:cs="Helvetica"/>
                <w:color w:val="002060"/>
                <w:sz w:val="22"/>
                <w:szCs w:val="22"/>
                <w:shd w:val="clear" w:color="auto" w:fill="FFFFFF"/>
              </w:rPr>
              <w:t xml:space="preserve"> </w:t>
            </w:r>
            <w:r w:rsidR="006A61F9" w:rsidRPr="004241CF">
              <w:rPr>
                <w:rFonts w:ascii="Helvetica" w:hAnsi="Helvetica" w:cs="Helvetica"/>
                <w:color w:val="002060"/>
                <w:sz w:val="22"/>
                <w:szCs w:val="22"/>
                <w:shd w:val="clear" w:color="auto" w:fill="FFFFFF"/>
              </w:rPr>
              <w:t>irányadóak.</w:t>
            </w:r>
          </w:p>
          <w:p w14:paraId="4F23C51E" w14:textId="77777777" w:rsidR="00C1027D" w:rsidRPr="004241CF" w:rsidRDefault="00C1027D" w:rsidP="00984449">
            <w:pPr>
              <w:outlineLvl w:val="0"/>
              <w:rPr>
                <w:rFonts w:ascii="Helvetica" w:hAnsi="Helvetica" w:cs="Helvetica"/>
                <w:color w:val="002060"/>
                <w:sz w:val="22"/>
                <w:szCs w:val="22"/>
                <w:shd w:val="clear" w:color="auto" w:fill="FFFFFF"/>
              </w:rPr>
            </w:pPr>
          </w:p>
          <w:p w14:paraId="4F23C51F" w14:textId="77777777" w:rsidR="00984449" w:rsidRPr="004241CF" w:rsidRDefault="00984449" w:rsidP="00984449">
            <w:pPr>
              <w:outlineLvl w:val="0"/>
              <w:rPr>
                <w:rFonts w:ascii="Helvetica" w:hAnsi="Helvetica" w:cs="Helvetica"/>
                <w:color w:val="002060"/>
                <w:sz w:val="22"/>
                <w:szCs w:val="22"/>
                <w:shd w:val="clear" w:color="auto" w:fill="FFFFFF"/>
              </w:rPr>
            </w:pPr>
            <w:r w:rsidRPr="004241CF">
              <w:rPr>
                <w:rFonts w:ascii="Helvetica" w:hAnsi="Helvetica" w:cs="Helvetica"/>
                <w:color w:val="002060"/>
                <w:sz w:val="22"/>
                <w:szCs w:val="22"/>
                <w:shd w:val="clear" w:color="auto" w:fill="FFFFFF"/>
              </w:rPr>
              <w:t xml:space="preserve">Fizetési ütemezés: </w:t>
            </w:r>
          </w:p>
          <w:p w14:paraId="4F23C520" w14:textId="77777777" w:rsidR="00F838BE" w:rsidRPr="004241CF" w:rsidRDefault="00F838BE" w:rsidP="00984449">
            <w:pPr>
              <w:outlineLvl w:val="0"/>
              <w:rPr>
                <w:rFonts w:ascii="Helvetica" w:hAnsi="Helvetica" w:cs="Helvetica"/>
                <w:color w:val="002060"/>
                <w:sz w:val="22"/>
                <w:szCs w:val="22"/>
                <w:shd w:val="clear" w:color="auto" w:fill="FFFFFF"/>
              </w:rPr>
            </w:pPr>
          </w:p>
          <w:p w14:paraId="4F23C521" w14:textId="734B4BE9" w:rsidR="00B2450B" w:rsidRPr="004241CF" w:rsidRDefault="00B2450B" w:rsidP="00B2450B">
            <w:pPr>
              <w:pStyle w:val="AODocTxtL1"/>
              <w:numPr>
                <w:ilvl w:val="0"/>
                <w:numId w:val="15"/>
              </w:numPr>
              <w:spacing w:before="0" w:line="240" w:lineRule="auto"/>
              <w:ind w:left="993" w:hanging="284"/>
              <w:rPr>
                <w:rFonts w:ascii="Helvetica" w:eastAsia="Calibri" w:hAnsi="Helvetica" w:cs="Helvetica"/>
                <w:bCs/>
                <w:snapToGrid/>
                <w:color w:val="002060"/>
                <w:shd w:val="clear" w:color="auto" w:fill="FFFFFF"/>
                <w:lang w:eastAsia="en-US"/>
              </w:rPr>
            </w:pPr>
            <w:r w:rsidRPr="004241CF">
              <w:rPr>
                <w:rFonts w:ascii="Helvetica" w:eastAsia="Calibri" w:hAnsi="Helvetica" w:cs="Helvetica"/>
                <w:bCs/>
                <w:snapToGrid/>
                <w:color w:val="002060"/>
                <w:shd w:val="clear" w:color="auto" w:fill="FFFFFF"/>
                <w:lang w:eastAsia="en-US"/>
              </w:rPr>
              <w:t xml:space="preserve">előleg: </w:t>
            </w:r>
            <w:r w:rsidR="00FB5667" w:rsidRPr="004241CF">
              <w:rPr>
                <w:rFonts w:ascii="Helvetica" w:eastAsia="Calibri" w:hAnsi="Helvetica" w:cs="Helvetica"/>
                <w:bCs/>
                <w:snapToGrid/>
                <w:color w:val="002060"/>
                <w:shd w:val="clear" w:color="auto" w:fill="FFFFFF"/>
                <w:lang w:eastAsia="en-US"/>
              </w:rPr>
              <w:t xml:space="preserve">nettó </w:t>
            </w:r>
            <w:r w:rsidRPr="004241CF">
              <w:rPr>
                <w:rFonts w:ascii="Helvetica" w:eastAsia="Calibri" w:hAnsi="Helvetica" w:cs="Helvetica"/>
                <w:bCs/>
                <w:snapToGrid/>
                <w:color w:val="002060"/>
                <w:shd w:val="clear" w:color="auto" w:fill="FFFFFF"/>
                <w:lang w:eastAsia="en-US"/>
              </w:rPr>
              <w:t xml:space="preserve">Vállalkozói Díj </w:t>
            </w:r>
            <w:r w:rsidR="0031447B" w:rsidRPr="004241CF">
              <w:rPr>
                <w:rFonts w:ascii="Helvetica" w:eastAsia="Calibri" w:hAnsi="Helvetica" w:cs="Helvetica"/>
                <w:bCs/>
                <w:snapToGrid/>
                <w:color w:val="002060"/>
                <w:shd w:val="clear" w:color="auto" w:fill="FFFFFF"/>
                <w:lang w:eastAsia="en-US"/>
              </w:rPr>
              <w:t>2</w:t>
            </w:r>
            <w:r w:rsidR="00FD1BAC" w:rsidRPr="004241CF">
              <w:rPr>
                <w:rFonts w:ascii="Helvetica" w:eastAsia="Calibri" w:hAnsi="Helvetica" w:cs="Helvetica"/>
                <w:bCs/>
                <w:snapToGrid/>
                <w:color w:val="002060"/>
                <w:shd w:val="clear" w:color="auto" w:fill="FFFFFF"/>
                <w:lang w:eastAsia="en-US"/>
              </w:rPr>
              <w:t>0</w:t>
            </w:r>
            <w:r w:rsidRPr="004241CF">
              <w:rPr>
                <w:rFonts w:ascii="Helvetica" w:eastAsia="Calibri" w:hAnsi="Helvetica" w:cs="Helvetica"/>
                <w:bCs/>
                <w:snapToGrid/>
                <w:color w:val="002060"/>
                <w:shd w:val="clear" w:color="auto" w:fill="FFFFFF"/>
                <w:lang w:eastAsia="en-US"/>
              </w:rPr>
              <w:t>%-a</w:t>
            </w:r>
            <w:r w:rsidR="006B58D7" w:rsidRPr="004241CF">
              <w:rPr>
                <w:rFonts w:ascii="Helvetica" w:eastAsia="Calibri" w:hAnsi="Helvetica" w:cs="Helvetica"/>
                <w:bCs/>
                <w:snapToGrid/>
                <w:color w:val="002060"/>
                <w:shd w:val="clear" w:color="auto" w:fill="FFFFFF"/>
                <w:lang w:eastAsia="en-US"/>
              </w:rPr>
              <w:t xml:space="preserve"> igényelhető</w:t>
            </w:r>
            <w:r w:rsidRPr="004241CF">
              <w:rPr>
                <w:rFonts w:ascii="Helvetica" w:eastAsia="Calibri" w:hAnsi="Helvetica" w:cs="Helvetica"/>
                <w:bCs/>
                <w:snapToGrid/>
                <w:color w:val="002060"/>
                <w:shd w:val="clear" w:color="auto" w:fill="FFFFFF"/>
                <w:lang w:eastAsia="en-US"/>
              </w:rPr>
              <w:t xml:space="preserve"> </w:t>
            </w:r>
          </w:p>
          <w:p w14:paraId="6FA0D119" w14:textId="77777777" w:rsidR="004241CF" w:rsidRPr="004241CF" w:rsidRDefault="00B2450B" w:rsidP="004241CF">
            <w:pPr>
              <w:pStyle w:val="AODocTxtL1"/>
              <w:numPr>
                <w:ilvl w:val="0"/>
                <w:numId w:val="15"/>
              </w:numPr>
              <w:spacing w:before="0" w:line="240" w:lineRule="auto"/>
              <w:ind w:left="993" w:hanging="284"/>
              <w:rPr>
                <w:rFonts w:ascii="Helvetica" w:eastAsia="Calibri" w:hAnsi="Helvetica" w:cs="Helvetica"/>
                <w:bCs/>
                <w:snapToGrid/>
                <w:color w:val="002060"/>
                <w:shd w:val="clear" w:color="auto" w:fill="FFFFFF"/>
                <w:lang w:eastAsia="en-US"/>
              </w:rPr>
            </w:pPr>
            <w:r w:rsidRPr="004241CF">
              <w:rPr>
                <w:rFonts w:ascii="Helvetica" w:eastAsia="Calibri" w:hAnsi="Helvetica" w:cs="Helvetica"/>
                <w:bCs/>
                <w:snapToGrid/>
                <w:color w:val="002060"/>
                <w:shd w:val="clear" w:color="auto" w:fill="FFFFFF"/>
                <w:lang w:eastAsia="en-US"/>
              </w:rPr>
              <w:t xml:space="preserve">részszámla: </w:t>
            </w:r>
            <w:r w:rsidR="009D0F37" w:rsidRPr="004241CF">
              <w:rPr>
                <w:rFonts w:ascii="Helvetica" w:hAnsi="Helvetica" w:cs="Helvetica"/>
                <w:bCs/>
                <w:color w:val="002060"/>
              </w:rPr>
              <w:t>Vállalkozó 3 részszámla benyújtására jogosult, az első részszámla az építési munkálatok 25%-ának teljesítését követően, a második részszámla az építési munkálatok 50%-ának teljesítését követően, a harmadik részszámla pedig az építési munkálatok 75%-ának teljesítését követően nyújtható be</w:t>
            </w:r>
          </w:p>
          <w:p w14:paraId="1E951A89" w14:textId="41A19A14" w:rsidR="009D0F37" w:rsidRPr="004241CF" w:rsidRDefault="00B2450B" w:rsidP="004241CF">
            <w:pPr>
              <w:pStyle w:val="AODocTxtL1"/>
              <w:numPr>
                <w:ilvl w:val="0"/>
                <w:numId w:val="15"/>
              </w:numPr>
              <w:spacing w:before="0" w:line="240" w:lineRule="auto"/>
              <w:ind w:left="993" w:hanging="284"/>
              <w:rPr>
                <w:rFonts w:ascii="Helvetica" w:eastAsia="Calibri" w:hAnsi="Helvetica" w:cs="Helvetica"/>
                <w:bCs/>
                <w:snapToGrid/>
                <w:color w:val="002060"/>
                <w:shd w:val="clear" w:color="auto" w:fill="FFFFFF"/>
                <w:lang w:eastAsia="en-US"/>
              </w:rPr>
            </w:pPr>
            <w:r w:rsidRPr="004241CF">
              <w:rPr>
                <w:rFonts w:ascii="Helvetica" w:eastAsia="Calibri" w:hAnsi="Helvetica" w:cs="Helvetica"/>
                <w:bCs/>
                <w:snapToGrid/>
                <w:color w:val="002060"/>
                <w:shd w:val="clear" w:color="auto" w:fill="FFFFFF"/>
                <w:lang w:eastAsia="en-US"/>
              </w:rPr>
              <w:t xml:space="preserve">végszámla: </w:t>
            </w:r>
            <w:r w:rsidR="009D0F37" w:rsidRPr="004241CF">
              <w:rPr>
                <w:rFonts w:ascii="Helvetica" w:hAnsi="Helvetica" w:cs="Helvetica"/>
                <w:bCs/>
                <w:color w:val="002060"/>
              </w:rPr>
              <w:t>Vállalkozó a Vállalkozói Díj fennmaradó 25%-ának megfelelő mértékű végszámlát jogosult kiállítani - melyből az előleg levonásra kerül, amennyiben volt - Felek és az építési műszaki</w:t>
            </w:r>
            <w:r w:rsidR="009D0F37" w:rsidRPr="004241CF">
              <w:rPr>
                <w:rFonts w:ascii="Helvetica" w:hAnsi="Helvetica" w:cs="Helvetica"/>
                <w:color w:val="002060"/>
              </w:rPr>
              <w:t xml:space="preserve"> ellenőr által igazolt teljesítési igazolás szerződésszerű aláírása után.</w:t>
            </w:r>
          </w:p>
          <w:p w14:paraId="4697C9DE" w14:textId="77777777" w:rsidR="00F34D73" w:rsidRPr="007A402F" w:rsidRDefault="00F34D73" w:rsidP="00984449">
            <w:pPr>
              <w:autoSpaceDE w:val="0"/>
              <w:autoSpaceDN w:val="0"/>
              <w:adjustRightInd w:val="0"/>
              <w:rPr>
                <w:sz w:val="22"/>
                <w:szCs w:val="22"/>
                <w:shd w:val="clear" w:color="auto" w:fill="FFFFFF"/>
              </w:rPr>
            </w:pPr>
          </w:p>
          <w:p w14:paraId="4F23C529" w14:textId="54CFC07D" w:rsidR="00A75EA1" w:rsidRPr="004241CF" w:rsidRDefault="007649A4" w:rsidP="00A75EA1">
            <w:pPr>
              <w:shd w:val="clear" w:color="auto" w:fill="FFFFFF"/>
              <w:rPr>
                <w:rFonts w:ascii="Helvetica" w:hAnsi="Helvetica" w:cs="Helvetica"/>
                <w:sz w:val="22"/>
                <w:szCs w:val="22"/>
              </w:rPr>
            </w:pPr>
            <w:r w:rsidRPr="004241CF">
              <w:rPr>
                <w:rFonts w:ascii="Helvetica" w:hAnsi="Helvetica" w:cs="Helvetica"/>
                <w:color w:val="1F497D" w:themeColor="text2"/>
                <w:sz w:val="22"/>
                <w:szCs w:val="22"/>
                <w:shd w:val="clear" w:color="auto" w:fill="FFFFFF"/>
              </w:rPr>
              <w:t>Részlete</w:t>
            </w:r>
            <w:r w:rsidR="00256F2C" w:rsidRPr="004241CF">
              <w:rPr>
                <w:rFonts w:ascii="Helvetica" w:hAnsi="Helvetica" w:cs="Helvetica"/>
                <w:color w:val="1F497D" w:themeColor="text2"/>
                <w:sz w:val="22"/>
                <w:szCs w:val="22"/>
                <w:shd w:val="clear" w:color="auto" w:fill="FFFFFF"/>
              </w:rPr>
              <w:t xml:space="preserve">k </w:t>
            </w:r>
            <w:r w:rsidRPr="004241CF">
              <w:rPr>
                <w:rFonts w:ascii="Helvetica" w:hAnsi="Helvetica" w:cs="Helvetica"/>
                <w:color w:val="1F497D" w:themeColor="text2"/>
                <w:sz w:val="22"/>
                <w:szCs w:val="22"/>
                <w:shd w:val="clear" w:color="auto" w:fill="FFFFFF"/>
              </w:rPr>
              <w:t>a szerződéstervezetben.</w:t>
            </w:r>
          </w:p>
        </w:tc>
      </w:tr>
    </w:tbl>
    <w:p w14:paraId="4F23C52B"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 szakasz: Eljárás</w:t>
      </w:r>
    </w:p>
    <w:p w14:paraId="4F23C52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IV.1) Meghatározás</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85"/>
        <w:gridCol w:w="5010"/>
      </w:tblGrid>
      <w:tr w:rsidR="009D7B1B" w:rsidRPr="007A402F" w14:paraId="4F23C52E" w14:textId="77777777" w:rsidTr="00F31610">
        <w:tc>
          <w:tcPr>
            <w:tcW w:w="0" w:type="auto"/>
            <w:gridSpan w:val="2"/>
            <w:hideMark/>
          </w:tcPr>
          <w:p w14:paraId="4F23C52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IV.1.1) Az eljárás fajtája</w:t>
            </w:r>
          </w:p>
        </w:tc>
      </w:tr>
      <w:tr w:rsidR="009D7B1B" w:rsidRPr="007A402F" w14:paraId="4F23C541" w14:textId="77777777" w:rsidTr="009F12B6">
        <w:tc>
          <w:tcPr>
            <w:tcW w:w="4783" w:type="dxa"/>
            <w:hideMark/>
          </w:tcPr>
          <w:p w14:paraId="4F23C52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i/>
                <w:iCs/>
                <w:sz w:val="22"/>
                <w:szCs w:val="22"/>
                <w:lang w:eastAsia="hu-HU"/>
              </w:rPr>
              <w:t>(klasszikus ajánlatkérők esetében)</w:t>
            </w:r>
          </w:p>
          <w:p w14:paraId="4F23C530" w14:textId="77777777" w:rsidR="00F31610" w:rsidRPr="00EF7664" w:rsidRDefault="00D9423F" w:rsidP="0042537D">
            <w:pPr>
              <w:spacing w:before="120" w:after="120"/>
              <w:jc w:val="left"/>
              <w:rPr>
                <w:rFonts w:ascii="Helvetica" w:hAnsi="Helvetica" w:cs="Helvetica"/>
                <w:color w:val="336699"/>
                <w:sz w:val="21"/>
                <w:szCs w:val="21"/>
                <w:shd w:val="clear" w:color="auto" w:fill="FFFFFF"/>
              </w:rPr>
            </w:pPr>
            <w:r w:rsidRPr="00EF7664">
              <w:rPr>
                <w:rFonts w:ascii="Helvetica" w:hAnsi="Helvetica" w:cs="Helvetica"/>
                <w:color w:val="336699"/>
                <w:sz w:val="21"/>
                <w:szCs w:val="21"/>
                <w:shd w:val="clear" w:color="auto" w:fill="FFFFFF"/>
              </w:rPr>
              <w:t>X</w:t>
            </w:r>
            <w:r w:rsidR="00F31610" w:rsidRPr="00EF7664">
              <w:rPr>
                <w:rFonts w:ascii="Helvetica" w:hAnsi="Helvetica" w:cs="Helvetica"/>
                <w:color w:val="336699"/>
                <w:sz w:val="21"/>
                <w:szCs w:val="21"/>
                <w:shd w:val="clear" w:color="auto" w:fill="FFFFFF"/>
              </w:rPr>
              <w:t xml:space="preserve"> Nyílt eljárás</w:t>
            </w:r>
          </w:p>
          <w:p w14:paraId="4F23C531" w14:textId="77777777" w:rsidR="00F31610" w:rsidRPr="007A402F" w:rsidRDefault="00F31610" w:rsidP="0042537D">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4F23C532" w14:textId="77777777" w:rsidR="00F31610" w:rsidRPr="007A402F" w:rsidRDefault="00F31610" w:rsidP="0042537D">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F23C53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4F23C534" w14:textId="77777777" w:rsidR="00F31610" w:rsidRPr="007A402F" w:rsidRDefault="00F31610" w:rsidP="0042537D">
            <w:pPr>
              <w:spacing w:before="120" w:after="120"/>
              <w:ind w:left="560"/>
              <w:jc w:val="left"/>
              <w:rPr>
                <w:rFonts w:eastAsia="Times New Roman"/>
                <w:sz w:val="22"/>
                <w:szCs w:val="22"/>
                <w:lang w:eastAsia="hu-HU"/>
              </w:rPr>
            </w:pPr>
            <w:r w:rsidRPr="007A402F">
              <w:rPr>
                <w:rFonts w:eastAsia="Times New Roman"/>
                <w:sz w:val="22"/>
                <w:szCs w:val="22"/>
                <w:lang w:eastAsia="hu-HU"/>
              </w:rPr>
              <w:t> Gyorsított eljárás</w:t>
            </w:r>
          </w:p>
          <w:p w14:paraId="4F23C535" w14:textId="77777777" w:rsidR="00F31610" w:rsidRPr="007A402F" w:rsidRDefault="00F31610" w:rsidP="0042537D">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F23C536"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4F23C537" w14:textId="77777777" w:rsidR="00F31610" w:rsidRPr="007A402F" w:rsidRDefault="00F31610" w:rsidP="0042537D">
            <w:pPr>
              <w:spacing w:before="120" w:after="120"/>
              <w:ind w:left="180"/>
              <w:jc w:val="left"/>
              <w:rPr>
                <w:rFonts w:eastAsia="Times New Roman"/>
                <w:sz w:val="22"/>
                <w:szCs w:val="22"/>
                <w:lang w:eastAsia="hu-HU"/>
              </w:rPr>
            </w:pPr>
            <w:r w:rsidRPr="007A402F">
              <w:rPr>
                <w:rFonts w:eastAsia="Times New Roman"/>
                <w:sz w:val="22"/>
                <w:szCs w:val="22"/>
                <w:lang w:eastAsia="hu-HU"/>
              </w:rPr>
              <w:t> Gyorsított eljárás</w:t>
            </w:r>
          </w:p>
          <w:p w14:paraId="4F23C538" w14:textId="77777777" w:rsidR="00F31610" w:rsidRPr="007A402F" w:rsidRDefault="00F31610" w:rsidP="0042537D">
            <w:pPr>
              <w:spacing w:before="120" w:after="120"/>
              <w:ind w:left="560"/>
              <w:jc w:val="left"/>
              <w:rPr>
                <w:rFonts w:eastAsia="Times New Roman"/>
                <w:sz w:val="22"/>
                <w:szCs w:val="22"/>
                <w:lang w:eastAsia="hu-HU"/>
              </w:rPr>
            </w:pPr>
            <w:r w:rsidRPr="007A402F">
              <w:rPr>
                <w:rFonts w:eastAsia="Times New Roman"/>
                <w:sz w:val="22"/>
                <w:szCs w:val="22"/>
                <w:lang w:eastAsia="hu-HU"/>
              </w:rPr>
              <w:t>Indokolás:</w:t>
            </w:r>
          </w:p>
          <w:p w14:paraId="4F23C539"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F23C53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c>
          <w:tcPr>
            <w:tcW w:w="5012" w:type="dxa"/>
            <w:hideMark/>
          </w:tcPr>
          <w:p w14:paraId="4F23C53B"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i/>
                <w:iCs/>
                <w:sz w:val="22"/>
                <w:szCs w:val="22"/>
                <w:lang w:eastAsia="hu-HU"/>
              </w:rPr>
              <w:t>(közszolgáltató ajánlatkérők esetében)</w:t>
            </w:r>
          </w:p>
          <w:p w14:paraId="4F23C53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Nyílt eljárás</w:t>
            </w:r>
          </w:p>
          <w:p w14:paraId="4F23C53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Meghívásos eljárás</w:t>
            </w:r>
          </w:p>
          <w:p w14:paraId="4F23C53E"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Tárgyalásos eljárás</w:t>
            </w:r>
          </w:p>
          <w:p w14:paraId="4F23C53F"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Versenypárbeszéd</w:t>
            </w:r>
          </w:p>
          <w:p w14:paraId="4F23C540"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Innovációs partnerség</w:t>
            </w:r>
          </w:p>
        </w:tc>
      </w:tr>
      <w:tr w:rsidR="009D7B1B" w:rsidRPr="007A402F" w14:paraId="4F23C54B" w14:textId="77777777" w:rsidTr="00F31610">
        <w:tc>
          <w:tcPr>
            <w:tcW w:w="0" w:type="auto"/>
            <w:gridSpan w:val="2"/>
            <w:hideMark/>
          </w:tcPr>
          <w:p w14:paraId="4F23C54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IV.1.2) Keretmegállapodásra vagy dinamikus beszerzési rendszerre vonatkozó információk</w:t>
            </w:r>
          </w:p>
          <w:p w14:paraId="4F23C54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A hirdetmény keretmegállapodás megkötésére irányul</w:t>
            </w:r>
          </w:p>
          <w:p w14:paraId="4F23C544" w14:textId="77777777" w:rsidR="00F31610" w:rsidRPr="007A402F" w:rsidRDefault="00F31610" w:rsidP="0042537D">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egy ajánlattevővel</w:t>
            </w:r>
          </w:p>
          <w:p w14:paraId="4F23C545" w14:textId="77777777" w:rsidR="00F31610" w:rsidRPr="007A402F" w:rsidRDefault="00F31610" w:rsidP="0042537D">
            <w:pPr>
              <w:spacing w:before="120" w:after="120"/>
              <w:ind w:left="380"/>
              <w:jc w:val="left"/>
              <w:rPr>
                <w:rFonts w:eastAsia="Times New Roman"/>
                <w:sz w:val="22"/>
                <w:szCs w:val="22"/>
                <w:lang w:eastAsia="hu-HU"/>
              </w:rPr>
            </w:pPr>
            <w:r w:rsidRPr="007A402F">
              <w:rPr>
                <w:rFonts w:eastAsia="Times New Roman"/>
                <w:sz w:val="22"/>
                <w:szCs w:val="22"/>
                <w:lang w:eastAsia="hu-HU"/>
              </w:rPr>
              <w:t> Keretmegállapodás több ajánlattevővel</w:t>
            </w:r>
          </w:p>
          <w:p w14:paraId="4F23C546" w14:textId="77777777" w:rsidR="00F31610" w:rsidRPr="007A402F" w:rsidRDefault="00F31610" w:rsidP="0042537D">
            <w:pPr>
              <w:spacing w:before="120" w:after="120"/>
              <w:ind w:left="380"/>
              <w:jc w:val="left"/>
              <w:rPr>
                <w:rFonts w:eastAsia="Times New Roman"/>
                <w:sz w:val="22"/>
                <w:szCs w:val="22"/>
                <w:lang w:eastAsia="hu-HU"/>
              </w:rPr>
            </w:pPr>
            <w:r w:rsidRPr="007A402F">
              <w:rPr>
                <w:rFonts w:eastAsia="Times New Roman"/>
                <w:sz w:val="22"/>
                <w:szCs w:val="22"/>
                <w:lang w:eastAsia="hu-HU"/>
              </w:rPr>
              <w:t xml:space="preserve">A keretmegállapodás résztvevőinek tervezett maximális létszáma: </w:t>
            </w:r>
            <w:r w:rsidRPr="007A402F">
              <w:rPr>
                <w:rFonts w:eastAsia="Times New Roman"/>
                <w:sz w:val="22"/>
                <w:szCs w:val="22"/>
                <w:vertAlign w:val="superscript"/>
                <w:lang w:eastAsia="hu-HU"/>
              </w:rPr>
              <w:t>2</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p>
          <w:p w14:paraId="4F23C547"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A hirdetmény dinamikus beszerzési rendszer létrehozására irányul</w:t>
            </w:r>
          </w:p>
          <w:p w14:paraId="4F23C548" w14:textId="77777777" w:rsidR="00F31610" w:rsidRPr="007A402F" w:rsidRDefault="00F31610" w:rsidP="0042537D">
            <w:pPr>
              <w:spacing w:before="120" w:after="120"/>
              <w:ind w:left="380"/>
              <w:jc w:val="left"/>
              <w:rPr>
                <w:rFonts w:eastAsia="Times New Roman"/>
                <w:sz w:val="22"/>
                <w:szCs w:val="22"/>
                <w:lang w:eastAsia="hu-HU"/>
              </w:rPr>
            </w:pPr>
            <w:r w:rsidRPr="007A402F">
              <w:rPr>
                <w:rFonts w:eastAsia="Times New Roman"/>
                <w:sz w:val="22"/>
                <w:szCs w:val="22"/>
                <w:lang w:eastAsia="hu-HU"/>
              </w:rPr>
              <w:t> A dinamikus beszerzési rendszert további beszerzők is alkalmazhatják</w:t>
            </w:r>
          </w:p>
          <w:p w14:paraId="4F23C549"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klasszikus ajánlatkérők esetében a négy évet meghaladó időtartam indokolása:</w:t>
            </w:r>
          </w:p>
          <w:p w14:paraId="4F23C54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Keretmegállapodások esetén – közszolgáltató</w:t>
            </w:r>
            <w:r w:rsidRPr="007A402F">
              <w:rPr>
                <w:rFonts w:eastAsia="Times New Roman"/>
                <w:i/>
                <w:iCs/>
                <w:sz w:val="22"/>
                <w:szCs w:val="22"/>
                <w:lang w:eastAsia="hu-HU"/>
              </w:rPr>
              <w:t xml:space="preserve"> </w:t>
            </w:r>
            <w:r w:rsidRPr="007A402F">
              <w:rPr>
                <w:rFonts w:eastAsia="Times New Roman"/>
                <w:sz w:val="22"/>
                <w:szCs w:val="22"/>
                <w:lang w:eastAsia="hu-HU"/>
              </w:rPr>
              <w:t>ajánlatkérők esetében a nyolc évet meghaladó időtartam indokolása:</w:t>
            </w:r>
          </w:p>
        </w:tc>
      </w:tr>
      <w:tr w:rsidR="009D7B1B" w:rsidRPr="007A402F" w14:paraId="4F23C54F" w14:textId="77777777" w:rsidTr="00F31610">
        <w:tc>
          <w:tcPr>
            <w:tcW w:w="0" w:type="auto"/>
            <w:gridSpan w:val="2"/>
            <w:hideMark/>
          </w:tcPr>
          <w:p w14:paraId="4F23C54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IV.1.</w:t>
            </w:r>
            <w:r w:rsidR="009F12B6" w:rsidRPr="007A402F">
              <w:rPr>
                <w:rFonts w:eastAsia="Times New Roman"/>
                <w:b/>
                <w:bCs/>
                <w:sz w:val="22"/>
                <w:szCs w:val="22"/>
                <w:lang w:eastAsia="hu-HU"/>
              </w:rPr>
              <w:t>3</w:t>
            </w:r>
            <w:r w:rsidRPr="007A402F">
              <w:rPr>
                <w:rFonts w:eastAsia="Times New Roman"/>
                <w:b/>
                <w:bCs/>
                <w:sz w:val="22"/>
                <w:szCs w:val="22"/>
                <w:lang w:eastAsia="hu-HU"/>
              </w:rPr>
              <w:t xml:space="preserve"> Elektronikus árlejtésre vonatkozó információk </w:t>
            </w:r>
            <w:r w:rsidRPr="007A402F">
              <w:rPr>
                <w:rFonts w:eastAsia="Times New Roman"/>
                <w:sz w:val="22"/>
                <w:szCs w:val="22"/>
                <w:vertAlign w:val="superscript"/>
                <w:lang w:eastAsia="hu-HU"/>
              </w:rPr>
              <w:t>2</w:t>
            </w:r>
          </w:p>
          <w:p w14:paraId="4F23C54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Elektronikus árlejtést fognak alkalmazni</w:t>
            </w:r>
          </w:p>
          <w:p w14:paraId="4F23C54E"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További információk az elektronikus árlejtésről:</w:t>
            </w:r>
          </w:p>
        </w:tc>
      </w:tr>
    </w:tbl>
    <w:p w14:paraId="4F23C551"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IV.2) Adminisztratív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9D7B1B" w:rsidRPr="007A402F" w14:paraId="4F23C554" w14:textId="77777777" w:rsidTr="00F31610">
        <w:tc>
          <w:tcPr>
            <w:tcW w:w="0" w:type="auto"/>
            <w:hideMark/>
          </w:tcPr>
          <w:p w14:paraId="4F23C55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IV.2.1) Az adott eljárásra vonatkozó korábbi közzététel</w:t>
            </w:r>
            <w:r w:rsidRPr="007A402F">
              <w:rPr>
                <w:rFonts w:eastAsia="Times New Roman"/>
                <w:sz w:val="22"/>
                <w:szCs w:val="22"/>
                <w:lang w:eastAsia="hu-HU"/>
              </w:rPr>
              <w:t xml:space="preserve"> </w:t>
            </w:r>
            <w:r w:rsidRPr="007A402F">
              <w:rPr>
                <w:rFonts w:eastAsia="Times New Roman"/>
                <w:sz w:val="22"/>
                <w:szCs w:val="22"/>
                <w:vertAlign w:val="superscript"/>
                <w:lang w:eastAsia="hu-HU"/>
              </w:rPr>
              <w:t>2</w:t>
            </w:r>
          </w:p>
          <w:p w14:paraId="4F23C55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 hirdetmény száma a Közbeszerzési Értesítőben: </w:t>
            </w:r>
            <w:r w:rsidRPr="007A402F">
              <w:rPr>
                <w:rFonts w:eastAsia="Times New Roman"/>
                <w:sz w:val="22"/>
                <w:szCs w:val="22"/>
                <w:vertAlign w:val="superscript"/>
                <w:lang w:eastAsia="hu-HU"/>
              </w:rPr>
              <w:t>1</w:t>
            </w:r>
            <w:r w:rsidRPr="007A402F">
              <w:rPr>
                <w:rFonts w:eastAsia="Times New Roman"/>
                <w:sz w:val="22"/>
                <w:szCs w:val="22"/>
                <w:lang w:eastAsia="hu-HU"/>
              </w:rPr>
              <w:t xml:space="preserve">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 ][ ][ ]/[ ][ ][ ][ ] </w:t>
            </w:r>
            <w:r w:rsidRPr="007A402F">
              <w:rPr>
                <w:rFonts w:eastAsia="Times New Roman"/>
                <w:i/>
                <w:iCs/>
                <w:sz w:val="22"/>
                <w:szCs w:val="22"/>
                <w:lang w:eastAsia="hu-HU"/>
              </w:rPr>
              <w:t>(KÉ-szám/évszám)</w:t>
            </w:r>
          </w:p>
        </w:tc>
      </w:tr>
      <w:tr w:rsidR="009D7B1B" w:rsidRPr="007A402F" w14:paraId="4F23C557" w14:textId="77777777" w:rsidTr="00F31610">
        <w:tc>
          <w:tcPr>
            <w:tcW w:w="0" w:type="auto"/>
            <w:hideMark/>
          </w:tcPr>
          <w:p w14:paraId="4F23C555" w14:textId="77777777" w:rsidR="00F31610" w:rsidRPr="009A614C" w:rsidRDefault="00F31610" w:rsidP="0042537D">
            <w:pPr>
              <w:spacing w:before="120" w:after="120"/>
              <w:jc w:val="left"/>
              <w:rPr>
                <w:rFonts w:eastAsia="Times New Roman"/>
                <w:sz w:val="22"/>
                <w:szCs w:val="22"/>
                <w:lang w:eastAsia="hu-HU"/>
              </w:rPr>
            </w:pPr>
            <w:r w:rsidRPr="009A614C">
              <w:rPr>
                <w:rFonts w:eastAsia="Times New Roman"/>
                <w:b/>
                <w:bCs/>
                <w:sz w:val="22"/>
                <w:szCs w:val="22"/>
                <w:lang w:eastAsia="hu-HU"/>
              </w:rPr>
              <w:t>IV.2.2) Ajánlattételi vagy részvételi határidő</w:t>
            </w:r>
          </w:p>
          <w:p w14:paraId="4F23C556" w14:textId="6642A28C" w:rsidR="004674C0" w:rsidRPr="00147CD1" w:rsidRDefault="00E93331" w:rsidP="00E93331">
            <w:pPr>
              <w:spacing w:before="120" w:after="120"/>
              <w:jc w:val="left"/>
              <w:rPr>
                <w:rFonts w:eastAsia="Times New Roman"/>
                <w:i/>
                <w:iCs/>
                <w:sz w:val="22"/>
                <w:szCs w:val="22"/>
                <w:lang w:eastAsia="hu-HU"/>
              </w:rPr>
            </w:pPr>
            <w:r>
              <w:rPr>
                <w:rFonts w:eastAsia="Times New Roman"/>
                <w:sz w:val="22"/>
                <w:szCs w:val="22"/>
                <w:lang w:eastAsia="hu-HU"/>
              </w:rPr>
              <w:t>Dátum:</w:t>
            </w:r>
          </w:p>
        </w:tc>
      </w:tr>
      <w:tr w:rsidR="009D7B1B" w:rsidRPr="007A402F" w14:paraId="4F23C559" w14:textId="77777777" w:rsidTr="00F31610">
        <w:tc>
          <w:tcPr>
            <w:tcW w:w="0" w:type="auto"/>
            <w:hideMark/>
          </w:tcPr>
          <w:p w14:paraId="4F23C558"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IV.2.</w:t>
            </w:r>
            <w:r w:rsidR="009F12B6" w:rsidRPr="007A402F">
              <w:rPr>
                <w:rFonts w:eastAsia="Times New Roman"/>
                <w:b/>
                <w:bCs/>
                <w:sz w:val="22"/>
                <w:szCs w:val="22"/>
                <w:lang w:eastAsia="hu-HU"/>
              </w:rPr>
              <w:t>3</w:t>
            </w:r>
            <w:r w:rsidRPr="007A402F">
              <w:rPr>
                <w:rFonts w:eastAsia="Times New Roman"/>
                <w:b/>
                <w:bCs/>
                <w:sz w:val="22"/>
                <w:szCs w:val="22"/>
                <w:lang w:eastAsia="hu-HU"/>
              </w:rPr>
              <w:t xml:space="preserve">) Azok a nyelvek, amelyeken az ajánlatok vagy részvételi jelentkezések benyújthatók: </w:t>
            </w:r>
            <w:r w:rsidR="00607B2D" w:rsidRPr="007A402F">
              <w:rPr>
                <w:sz w:val="22"/>
                <w:szCs w:val="22"/>
                <w:shd w:val="clear" w:color="auto" w:fill="FFFFFF"/>
              </w:rPr>
              <w:t>HU</w:t>
            </w:r>
          </w:p>
        </w:tc>
      </w:tr>
      <w:tr w:rsidR="009D7B1B" w:rsidRPr="007A402F" w14:paraId="4F23C55E" w14:textId="77777777" w:rsidTr="00F31610">
        <w:tc>
          <w:tcPr>
            <w:tcW w:w="0" w:type="auto"/>
            <w:hideMark/>
          </w:tcPr>
          <w:p w14:paraId="4F23C55A"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IV.2.</w:t>
            </w:r>
            <w:r w:rsidR="009F12B6" w:rsidRPr="007A402F">
              <w:rPr>
                <w:rFonts w:eastAsia="Times New Roman"/>
                <w:b/>
                <w:bCs/>
                <w:sz w:val="22"/>
                <w:szCs w:val="22"/>
                <w:lang w:eastAsia="hu-HU"/>
              </w:rPr>
              <w:t>4</w:t>
            </w:r>
            <w:r w:rsidRPr="007A402F">
              <w:rPr>
                <w:rFonts w:eastAsia="Times New Roman"/>
                <w:b/>
                <w:bCs/>
                <w:sz w:val="22"/>
                <w:szCs w:val="22"/>
                <w:lang w:eastAsia="hu-HU"/>
              </w:rPr>
              <w:t>) Az ajánlati kötöttség minimális időtartama:</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4F23C55B"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Az ajánlati kötöttség végső dátuma: </w:t>
            </w:r>
            <w:r w:rsidRPr="007A402F">
              <w:rPr>
                <w:rFonts w:eastAsia="Times New Roman"/>
                <w:i/>
                <w:iCs/>
                <w:sz w:val="22"/>
                <w:szCs w:val="22"/>
                <w:lang w:eastAsia="hu-HU"/>
              </w:rPr>
              <w:t>(</w:t>
            </w:r>
            <w:proofErr w:type="spellStart"/>
            <w:r w:rsidRPr="007A402F">
              <w:rPr>
                <w:rFonts w:eastAsia="Times New Roman"/>
                <w:i/>
                <w:iCs/>
                <w:sz w:val="22"/>
                <w:szCs w:val="22"/>
                <w:lang w:eastAsia="hu-HU"/>
              </w:rPr>
              <w:t>éééé</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hh</w:t>
            </w:r>
            <w:proofErr w:type="spellEnd"/>
            <w:r w:rsidRPr="007A402F">
              <w:rPr>
                <w:rFonts w:eastAsia="Times New Roman"/>
                <w:i/>
                <w:iCs/>
                <w:sz w:val="22"/>
                <w:szCs w:val="22"/>
                <w:lang w:eastAsia="hu-HU"/>
              </w:rPr>
              <w:t>/</w:t>
            </w:r>
            <w:proofErr w:type="spellStart"/>
            <w:r w:rsidRPr="007A402F">
              <w:rPr>
                <w:rFonts w:eastAsia="Times New Roman"/>
                <w:i/>
                <w:iCs/>
                <w:sz w:val="22"/>
                <w:szCs w:val="22"/>
                <w:lang w:eastAsia="hu-HU"/>
              </w:rPr>
              <w:t>nn</w:t>
            </w:r>
            <w:proofErr w:type="spellEnd"/>
            <w:r w:rsidRPr="007A402F">
              <w:rPr>
                <w:rFonts w:eastAsia="Times New Roman"/>
                <w:i/>
                <w:iCs/>
                <w:sz w:val="22"/>
                <w:szCs w:val="22"/>
                <w:lang w:eastAsia="hu-HU"/>
              </w:rPr>
              <w:t>)</w:t>
            </w:r>
          </w:p>
          <w:p w14:paraId="4F23C55C"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vagy</w:t>
            </w:r>
          </w:p>
          <w:p w14:paraId="4F23C55D"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sz w:val="22"/>
                <w:szCs w:val="22"/>
                <w:lang w:eastAsia="hu-HU"/>
              </w:rPr>
              <w:t xml:space="preserve">Az időtartam hónapban: </w:t>
            </w:r>
            <w:proofErr w:type="gramStart"/>
            <w:r w:rsidRPr="007A402F">
              <w:rPr>
                <w:rFonts w:eastAsia="Times New Roman"/>
                <w:sz w:val="22"/>
                <w:szCs w:val="22"/>
                <w:lang w:eastAsia="hu-HU"/>
              </w:rPr>
              <w:t>[ ]</w:t>
            </w:r>
            <w:proofErr w:type="gramEnd"/>
            <w:r w:rsidRPr="007A402F">
              <w:rPr>
                <w:rFonts w:eastAsia="Times New Roman"/>
                <w:sz w:val="22"/>
                <w:szCs w:val="22"/>
                <w:lang w:eastAsia="hu-HU"/>
              </w:rPr>
              <w:t xml:space="preserve"> vagy napban: </w:t>
            </w:r>
            <w:r w:rsidR="00607B2D" w:rsidRPr="00EF7664">
              <w:rPr>
                <w:rFonts w:ascii="Helvetica" w:hAnsi="Helvetica" w:cs="Helvetica"/>
                <w:color w:val="336699"/>
                <w:sz w:val="21"/>
                <w:szCs w:val="21"/>
                <w:shd w:val="clear" w:color="auto" w:fill="FFFFFF"/>
              </w:rPr>
              <w:t>60</w:t>
            </w:r>
            <w:r w:rsidRPr="007A402F">
              <w:rPr>
                <w:rFonts w:eastAsia="Times New Roman"/>
                <w:sz w:val="22"/>
                <w:szCs w:val="22"/>
                <w:lang w:eastAsia="hu-HU"/>
              </w:rPr>
              <w:t xml:space="preserve"> </w:t>
            </w:r>
            <w:r w:rsidRPr="007A402F">
              <w:rPr>
                <w:rFonts w:eastAsia="Times New Roman"/>
                <w:i/>
                <w:iCs/>
                <w:sz w:val="22"/>
                <w:szCs w:val="22"/>
                <w:lang w:eastAsia="hu-HU"/>
              </w:rPr>
              <w:t>(az ajánlattételi határidő lejártától számítva)</w:t>
            </w:r>
          </w:p>
        </w:tc>
      </w:tr>
      <w:tr w:rsidR="009D7B1B" w:rsidRPr="007A402F" w14:paraId="4F23C561" w14:textId="77777777" w:rsidTr="00F31610">
        <w:tc>
          <w:tcPr>
            <w:tcW w:w="0" w:type="auto"/>
            <w:hideMark/>
          </w:tcPr>
          <w:p w14:paraId="4F23C55F" w14:textId="150B6C8B" w:rsidR="00F31610" w:rsidRPr="009A614C"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IV.2.</w:t>
            </w:r>
            <w:r w:rsidR="009F12B6" w:rsidRPr="007A402F">
              <w:rPr>
                <w:rFonts w:eastAsia="Times New Roman"/>
                <w:b/>
                <w:bCs/>
                <w:sz w:val="22"/>
                <w:szCs w:val="22"/>
                <w:lang w:eastAsia="hu-HU"/>
              </w:rPr>
              <w:t>5</w:t>
            </w:r>
            <w:r w:rsidRPr="007A402F">
              <w:rPr>
                <w:rFonts w:eastAsia="Times New Roman"/>
                <w:b/>
                <w:bCs/>
                <w:sz w:val="22"/>
                <w:szCs w:val="22"/>
                <w:lang w:eastAsia="hu-HU"/>
              </w:rPr>
              <w:t xml:space="preserve">) </w:t>
            </w:r>
            <w:r w:rsidRPr="009A614C">
              <w:rPr>
                <w:rFonts w:eastAsia="Times New Roman"/>
                <w:b/>
                <w:bCs/>
                <w:sz w:val="22"/>
                <w:szCs w:val="22"/>
                <w:lang w:eastAsia="hu-HU"/>
              </w:rPr>
              <w:t>Az ajánlatok vagy részvételi jelentkezések felbontásának feltételei</w:t>
            </w:r>
            <w:r w:rsidR="009A614C">
              <w:rPr>
                <w:rFonts w:eastAsia="Times New Roman"/>
                <w:b/>
                <w:bCs/>
                <w:sz w:val="22"/>
                <w:szCs w:val="22"/>
                <w:lang w:eastAsia="hu-HU"/>
              </w:rPr>
              <w:t xml:space="preserve"> </w:t>
            </w:r>
            <w:r w:rsidR="004674C0" w:rsidRPr="009A614C">
              <w:rPr>
                <w:rFonts w:eastAsia="Times New Roman"/>
                <w:b/>
                <w:bCs/>
                <w:sz w:val="22"/>
                <w:szCs w:val="22"/>
                <w:lang w:eastAsia="hu-HU"/>
              </w:rPr>
              <w:t>(ahogy a törvény engedi)</w:t>
            </w:r>
          </w:p>
          <w:p w14:paraId="4F23C560" w14:textId="2562B452" w:rsidR="00607B2D" w:rsidRPr="007A402F" w:rsidRDefault="00F31610" w:rsidP="00E93331">
            <w:pPr>
              <w:pStyle w:val="NormlWeb"/>
              <w:spacing w:before="60" w:beforeAutospacing="0" w:after="60" w:afterAutospacing="0" w:line="276" w:lineRule="auto"/>
              <w:jc w:val="both"/>
              <w:rPr>
                <w:rFonts w:eastAsia="Calibri"/>
                <w:sz w:val="22"/>
                <w:szCs w:val="22"/>
                <w:shd w:val="clear" w:color="auto" w:fill="FFFFFF"/>
                <w:lang w:eastAsia="en-US"/>
              </w:rPr>
            </w:pPr>
            <w:proofErr w:type="spellStart"/>
            <w:r w:rsidRPr="009A614C">
              <w:rPr>
                <w:sz w:val="22"/>
                <w:szCs w:val="22"/>
              </w:rPr>
              <w:t>Datum</w:t>
            </w:r>
            <w:proofErr w:type="spellEnd"/>
            <w:r w:rsidRPr="009A614C">
              <w:rPr>
                <w:sz w:val="22"/>
                <w:szCs w:val="22"/>
              </w:rPr>
              <w:t xml:space="preserve">: </w:t>
            </w:r>
          </w:p>
        </w:tc>
      </w:tr>
    </w:tbl>
    <w:p w14:paraId="4F23C562"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V. szakasz: Kiegészítő információk</w:t>
      </w:r>
    </w:p>
    <w:tbl>
      <w:tblPr>
        <w:tblW w:w="979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9795"/>
      </w:tblGrid>
      <w:tr w:rsidR="009D7B1B" w:rsidRPr="007A402F" w14:paraId="4F23C568" w14:textId="77777777" w:rsidTr="00F31610">
        <w:tc>
          <w:tcPr>
            <w:tcW w:w="0" w:type="auto"/>
            <w:hideMark/>
          </w:tcPr>
          <w:p w14:paraId="4F23C563" w14:textId="77777777" w:rsidR="00F31610" w:rsidRPr="007A402F" w:rsidRDefault="00F31610" w:rsidP="0042537D">
            <w:pPr>
              <w:spacing w:before="120" w:after="120"/>
              <w:jc w:val="left"/>
              <w:rPr>
                <w:rFonts w:eastAsia="Times New Roman"/>
                <w:sz w:val="22"/>
                <w:szCs w:val="22"/>
                <w:lang w:eastAsia="hu-HU"/>
              </w:rPr>
            </w:pPr>
            <w:r w:rsidRPr="007A402F">
              <w:rPr>
                <w:rFonts w:eastAsia="Times New Roman"/>
                <w:b/>
                <w:bCs/>
                <w:sz w:val="22"/>
                <w:szCs w:val="22"/>
                <w:lang w:eastAsia="hu-HU"/>
              </w:rPr>
              <w:t>V</w:t>
            </w:r>
            <w:r w:rsidR="009F12B6" w:rsidRPr="007A402F">
              <w:rPr>
                <w:rFonts w:eastAsia="Times New Roman"/>
                <w:b/>
                <w:bCs/>
                <w:sz w:val="22"/>
                <w:szCs w:val="22"/>
                <w:lang w:eastAsia="hu-HU"/>
              </w:rPr>
              <w:t>.1</w:t>
            </w:r>
            <w:r w:rsidRPr="007A402F">
              <w:rPr>
                <w:rFonts w:eastAsia="Times New Roman"/>
                <w:b/>
                <w:bCs/>
                <w:sz w:val="22"/>
                <w:szCs w:val="22"/>
                <w:lang w:eastAsia="hu-HU"/>
              </w:rPr>
              <w:t>) Az ajánlati biztosíték</w:t>
            </w:r>
            <w:r w:rsidRPr="007A402F">
              <w:rPr>
                <w:rFonts w:eastAsia="Times New Roman"/>
                <w:sz w:val="22"/>
                <w:szCs w:val="22"/>
                <w:lang w:eastAsia="hu-HU"/>
              </w:rPr>
              <w:t xml:space="preserve"> </w:t>
            </w:r>
            <w:r w:rsidRPr="007A402F">
              <w:rPr>
                <w:rFonts w:eastAsia="Times New Roman"/>
                <w:i/>
                <w:iCs/>
                <w:sz w:val="22"/>
                <w:szCs w:val="22"/>
                <w:lang w:eastAsia="hu-HU"/>
              </w:rPr>
              <w:t>(ajánlati felhívás esetében)</w:t>
            </w:r>
          </w:p>
          <w:p w14:paraId="4F23C564" w14:textId="77777777" w:rsidR="00F31610" w:rsidRPr="007A402F" w:rsidRDefault="00F31610" w:rsidP="00A75EA1">
            <w:pPr>
              <w:spacing w:before="120" w:after="120"/>
              <w:ind w:left="332"/>
              <w:jc w:val="left"/>
              <w:rPr>
                <w:rFonts w:eastAsia="Times New Roman"/>
                <w:sz w:val="22"/>
                <w:szCs w:val="22"/>
                <w:lang w:eastAsia="hu-HU"/>
              </w:rPr>
            </w:pPr>
            <w:r w:rsidRPr="007A402F">
              <w:rPr>
                <w:rFonts w:eastAsia="Times New Roman"/>
                <w:sz w:val="22"/>
                <w:szCs w:val="22"/>
                <w:lang w:eastAsia="hu-HU"/>
              </w:rPr>
              <w:t>Az eljárásban való részvétel ajánlati biztosíték adásához kötött.</w:t>
            </w:r>
          </w:p>
          <w:p w14:paraId="4F23C565" w14:textId="77777777" w:rsidR="00F31610" w:rsidRPr="007A402F" w:rsidRDefault="00F31610" w:rsidP="0042537D">
            <w:pPr>
              <w:spacing w:before="120" w:after="120"/>
              <w:ind w:left="380"/>
              <w:jc w:val="left"/>
              <w:rPr>
                <w:rFonts w:eastAsia="Times New Roman"/>
                <w:sz w:val="22"/>
                <w:szCs w:val="22"/>
                <w:lang w:eastAsia="hu-HU"/>
              </w:rPr>
            </w:pPr>
            <w:r w:rsidRPr="007A402F">
              <w:rPr>
                <w:rFonts w:eastAsia="Times New Roman"/>
                <w:sz w:val="22"/>
                <w:szCs w:val="22"/>
                <w:lang w:eastAsia="hu-HU"/>
              </w:rPr>
              <w:t>Az ajánlati biztosíték mértéke:</w:t>
            </w:r>
            <w:r w:rsidR="00607B2D" w:rsidRPr="007A402F">
              <w:rPr>
                <w:rFonts w:eastAsia="Times New Roman"/>
                <w:sz w:val="22"/>
                <w:szCs w:val="22"/>
                <w:lang w:eastAsia="hu-HU"/>
              </w:rPr>
              <w:t xml:space="preserve"> </w:t>
            </w:r>
          </w:p>
          <w:p w14:paraId="4F23C566" w14:textId="77777777" w:rsidR="00607B2D" w:rsidRPr="007A402F" w:rsidRDefault="00F31610" w:rsidP="00607B2D">
            <w:pPr>
              <w:spacing w:before="120" w:after="120"/>
              <w:ind w:left="380"/>
              <w:rPr>
                <w:rFonts w:eastAsia="Times New Roman"/>
                <w:sz w:val="22"/>
                <w:szCs w:val="22"/>
                <w:lang w:eastAsia="hu-HU"/>
              </w:rPr>
            </w:pPr>
            <w:r w:rsidRPr="007A402F">
              <w:rPr>
                <w:rFonts w:eastAsia="Times New Roman"/>
                <w:sz w:val="22"/>
                <w:szCs w:val="22"/>
                <w:lang w:eastAsia="hu-HU"/>
              </w:rPr>
              <w:t>A befizetés helye: vagy az ajánlatkérő fizetési számlaszáma:</w:t>
            </w:r>
            <w:r w:rsidR="00607B2D" w:rsidRPr="007A402F">
              <w:rPr>
                <w:rFonts w:eastAsia="Times New Roman"/>
                <w:sz w:val="22"/>
                <w:szCs w:val="22"/>
                <w:lang w:eastAsia="hu-HU"/>
              </w:rPr>
              <w:t xml:space="preserve"> </w:t>
            </w:r>
          </w:p>
          <w:p w14:paraId="4F23C567" w14:textId="77777777" w:rsidR="00607B2D" w:rsidRPr="007A402F" w:rsidRDefault="00F31610" w:rsidP="00A75EA1">
            <w:pPr>
              <w:spacing w:before="120" w:after="120"/>
              <w:ind w:left="380"/>
              <w:jc w:val="left"/>
              <w:rPr>
                <w:rFonts w:eastAsia="Times New Roman"/>
                <w:sz w:val="22"/>
                <w:szCs w:val="22"/>
                <w:lang w:eastAsia="hu-HU"/>
              </w:rPr>
            </w:pPr>
            <w:r w:rsidRPr="007A402F">
              <w:rPr>
                <w:rFonts w:eastAsia="Times New Roman"/>
                <w:sz w:val="22"/>
                <w:szCs w:val="22"/>
                <w:lang w:eastAsia="hu-HU"/>
              </w:rPr>
              <w:t>Az ajánlati biztosíték befizetése (teljesítése) igazolásának módja:</w:t>
            </w:r>
          </w:p>
        </w:tc>
      </w:tr>
      <w:tr w:rsidR="009D7B1B" w:rsidRPr="007A402F" w14:paraId="4F23C58F" w14:textId="77777777" w:rsidTr="00F31610">
        <w:tc>
          <w:tcPr>
            <w:tcW w:w="0" w:type="auto"/>
            <w:hideMark/>
          </w:tcPr>
          <w:p w14:paraId="4F23C569" w14:textId="77777777" w:rsidR="005078F8" w:rsidRPr="007A402F" w:rsidRDefault="009F12B6" w:rsidP="0042537D">
            <w:pPr>
              <w:spacing w:before="120" w:after="120"/>
              <w:jc w:val="left"/>
              <w:rPr>
                <w:rFonts w:eastAsia="Times New Roman"/>
                <w:b/>
                <w:bCs/>
                <w:sz w:val="22"/>
                <w:szCs w:val="22"/>
                <w:lang w:eastAsia="hu-HU"/>
              </w:rPr>
            </w:pPr>
            <w:r w:rsidRPr="007A402F">
              <w:rPr>
                <w:rFonts w:eastAsia="Times New Roman"/>
                <w:b/>
                <w:bCs/>
                <w:sz w:val="22"/>
                <w:szCs w:val="22"/>
                <w:lang w:eastAsia="hu-HU"/>
              </w:rPr>
              <w:t>V.2</w:t>
            </w:r>
            <w:r w:rsidR="00F31610" w:rsidRPr="007A402F">
              <w:rPr>
                <w:rFonts w:eastAsia="Times New Roman"/>
                <w:b/>
                <w:bCs/>
                <w:sz w:val="22"/>
                <w:szCs w:val="22"/>
                <w:lang w:eastAsia="hu-HU"/>
              </w:rPr>
              <w:t>) További információk:</w:t>
            </w:r>
          </w:p>
          <w:p w14:paraId="4F23C56B"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 Ajánlatkérő jelen közbeszerzési eljárásra a Kbt. 41. § (3) bekezdés alapján az EKR-ben történő lebonyolítást írja elő. Tárgyi eljárásban való részvétel előfeltétele az EKR rendszerben történő ajánlattevői regisztráció összhangban a 424/2017. (XII.19.) Korm. r. rendelkezéseivel.</w:t>
            </w:r>
          </w:p>
          <w:p w14:paraId="4F23C56C"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6D"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2. Az ajánlatok felbontása:</w:t>
            </w:r>
          </w:p>
          <w:p w14:paraId="4F23C56E"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ajánlattételi határidőig beérkezett ajánlatok bontását az EKR automatikusan, az ajánlattételi határidő lejártát követően, kettő órával később kezdi meg. A bontás szabályait a 424/2017. (XII.19.) Korm. r. 15-16. § tartalmazza.</w:t>
            </w:r>
          </w:p>
          <w:p w14:paraId="4F23C56F"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70"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3. Az ajánlat benyújtásának címe és módja:</w:t>
            </w:r>
          </w:p>
          <w:p w14:paraId="4F23C571"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Az ajánlatot az EKR rendszeren keresztül, az ajánlattételi határidő lejártáig kell benyújtani.</w:t>
            </w:r>
          </w:p>
          <w:p w14:paraId="4F23C572"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Ajánlatkérő az ajánlattételi határidő meghosszabbítása esetén a Kbt. 52. § (4)-(5) bekezdései, illetve szükség esetén a 424/2017. Korm. r.16. § (2)-(3) bekezdés szerint jár el.</w:t>
            </w:r>
          </w:p>
          <w:p w14:paraId="4F23C573"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74"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4. Az ajánlatnak tartalmazni kell a Kbt. 66. § (2) bekezdés szerinti nyilatkozatot, melyet az EKR rendszerben rendelkezésre álló űrlap kitöltésével kell megtenni. </w:t>
            </w:r>
          </w:p>
          <w:p w14:paraId="4F23C575"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76" w14:textId="7C99E82A"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5. Kbt. 66. § (6)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a)-b) szerinti nyilatkozatot az ajánlatnak tartalmazni kell (nemleges nyilatkozat is szükséges)</w:t>
            </w:r>
          </w:p>
          <w:p w14:paraId="4F23C577" w14:textId="77777777" w:rsidR="00A75EA1" w:rsidRPr="007A402F" w:rsidRDefault="00A75EA1" w:rsidP="00A75EA1">
            <w:pPr>
              <w:autoSpaceDE w:val="0"/>
              <w:autoSpaceDN w:val="0"/>
              <w:adjustRightInd w:val="0"/>
              <w:rPr>
                <w:rFonts w:eastAsia="Times New Roman"/>
                <w:sz w:val="22"/>
                <w:szCs w:val="22"/>
                <w:shd w:val="clear" w:color="auto" w:fill="FFFFFF"/>
                <w:lang w:eastAsia="hu-HU"/>
              </w:rPr>
            </w:pPr>
          </w:p>
          <w:p w14:paraId="4F23C578"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6. EKR üzemeltetését és fenntartását a 27/2017. (XI.6.) </w:t>
            </w:r>
            <w:proofErr w:type="spellStart"/>
            <w:r w:rsidRPr="00943012">
              <w:rPr>
                <w:rFonts w:ascii="Helvetica" w:hAnsi="Helvetica" w:cs="Helvetica"/>
                <w:color w:val="336699"/>
                <w:sz w:val="21"/>
                <w:szCs w:val="21"/>
                <w:shd w:val="clear" w:color="auto" w:fill="FFFFFF"/>
              </w:rPr>
              <w:t>MvM</w:t>
            </w:r>
            <w:proofErr w:type="spellEnd"/>
            <w:r w:rsidRPr="00943012">
              <w:rPr>
                <w:rFonts w:ascii="Helvetica" w:hAnsi="Helvetica" w:cs="Helvetica"/>
                <w:color w:val="336699"/>
                <w:sz w:val="21"/>
                <w:szCs w:val="21"/>
                <w:shd w:val="clear" w:color="auto" w:fill="FFFFFF"/>
              </w:rPr>
              <w:t xml:space="preserve"> rend. alapján a NEKSZT Kft. végzi (</w:t>
            </w:r>
            <w:hyperlink r:id="rId9" w:history="1">
              <w:r w:rsidRPr="00943012">
                <w:rPr>
                  <w:rFonts w:ascii="Helvetica" w:hAnsi="Helvetica" w:cs="Helvetica"/>
                  <w:color w:val="336699"/>
                  <w:sz w:val="21"/>
                  <w:szCs w:val="21"/>
                </w:rPr>
                <w:t>http://nekszt.hu</w:t>
              </w:r>
            </w:hyperlink>
            <w:r w:rsidRPr="00943012">
              <w:rPr>
                <w:rFonts w:ascii="Helvetica" w:hAnsi="Helvetica" w:cs="Helvetica"/>
                <w:color w:val="336699"/>
                <w:sz w:val="21"/>
                <w:szCs w:val="21"/>
                <w:shd w:val="clear" w:color="auto" w:fill="FFFFFF"/>
              </w:rPr>
              <w:t xml:space="preserve">). </w:t>
            </w:r>
          </w:p>
          <w:p w14:paraId="4F23C579"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7A"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7. EKR használatával kapcsolatos útmutató elérhető: https://ekr.gov.hu/ </w:t>
            </w:r>
            <w:proofErr w:type="spellStart"/>
            <w:r w:rsidRPr="00943012">
              <w:rPr>
                <w:rFonts w:ascii="Helvetica" w:hAnsi="Helvetica" w:cs="Helvetica"/>
                <w:color w:val="336699"/>
                <w:sz w:val="21"/>
                <w:szCs w:val="21"/>
                <w:shd w:val="clear" w:color="auto" w:fill="FFFFFF"/>
              </w:rPr>
              <w:t>portal</w:t>
            </w:r>
            <w:proofErr w:type="spellEnd"/>
            <w:r w:rsidRPr="00943012">
              <w:rPr>
                <w:rFonts w:ascii="Helvetica" w:hAnsi="Helvetica" w:cs="Helvetica"/>
                <w:color w:val="336699"/>
                <w:sz w:val="21"/>
                <w:szCs w:val="21"/>
                <w:shd w:val="clear" w:color="auto" w:fill="FFFFFF"/>
              </w:rPr>
              <w:t>/</w:t>
            </w:r>
            <w:proofErr w:type="spellStart"/>
            <w:r w:rsidRPr="00943012">
              <w:rPr>
                <w:rFonts w:ascii="Helvetica" w:hAnsi="Helvetica" w:cs="Helvetica"/>
                <w:color w:val="336699"/>
                <w:sz w:val="21"/>
                <w:szCs w:val="21"/>
                <w:shd w:val="clear" w:color="auto" w:fill="FFFFFF"/>
              </w:rPr>
              <w:t>tamogatas</w:t>
            </w:r>
            <w:proofErr w:type="spellEnd"/>
            <w:r w:rsidRPr="00943012">
              <w:rPr>
                <w:rFonts w:ascii="Helvetica" w:hAnsi="Helvetica" w:cs="Helvetica"/>
                <w:color w:val="336699"/>
                <w:sz w:val="21"/>
                <w:szCs w:val="21"/>
                <w:shd w:val="clear" w:color="auto" w:fill="FFFFFF"/>
              </w:rPr>
              <w:t xml:space="preserve">; illetve </w:t>
            </w:r>
            <w:hyperlink r:id="rId10" w:history="1">
              <w:r w:rsidRPr="00943012">
                <w:rPr>
                  <w:rFonts w:ascii="Helvetica" w:hAnsi="Helvetica" w:cs="Helvetica"/>
                  <w:color w:val="336699"/>
                  <w:sz w:val="21"/>
                  <w:szCs w:val="21"/>
                </w:rPr>
                <w:t>http://nekszt.hu/tamogatas/</w:t>
              </w:r>
            </w:hyperlink>
          </w:p>
          <w:p w14:paraId="4F23C57B"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7C"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w:t>
            </w:r>
            <w:proofErr w:type="spellStart"/>
            <w:r w:rsidRPr="00943012">
              <w:rPr>
                <w:rFonts w:ascii="Helvetica" w:hAnsi="Helvetica" w:cs="Helvetica"/>
                <w:color w:val="336699"/>
                <w:sz w:val="21"/>
                <w:szCs w:val="21"/>
                <w:shd w:val="clear" w:color="auto" w:fill="FFFFFF"/>
              </w:rPr>
              <w:t>ek</w:t>
            </w:r>
            <w:proofErr w:type="spellEnd"/>
            <w:r w:rsidRPr="00943012">
              <w:rPr>
                <w:rFonts w:ascii="Helvetica" w:hAnsi="Helvetica" w:cs="Helvetica"/>
                <w:color w:val="336699"/>
                <w:sz w:val="21"/>
                <w:szCs w:val="21"/>
                <w:shd w:val="clear" w:color="auto" w:fill="FFFFFF"/>
              </w:rPr>
              <w:t xml:space="preserve">) aláírási címpéldányát vagy a </w:t>
            </w:r>
            <w:proofErr w:type="spellStart"/>
            <w:r w:rsidRPr="00943012">
              <w:rPr>
                <w:rFonts w:ascii="Helvetica" w:hAnsi="Helvetica" w:cs="Helvetica"/>
                <w:color w:val="336699"/>
                <w:sz w:val="21"/>
                <w:szCs w:val="21"/>
                <w:shd w:val="clear" w:color="auto" w:fill="FFFFFF"/>
              </w:rPr>
              <w:t>Ctv</w:t>
            </w:r>
            <w:proofErr w:type="spellEnd"/>
            <w:r w:rsidRPr="00943012">
              <w:rPr>
                <w:rFonts w:ascii="Helvetica" w:hAnsi="Helvetica" w:cs="Helvetica"/>
                <w:color w:val="336699"/>
                <w:sz w:val="21"/>
                <w:szCs w:val="21"/>
                <w:shd w:val="clear" w:color="auto" w:fill="FFFFFF"/>
              </w:rPr>
              <w:t>.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4F23C57D" w14:textId="77777777" w:rsidR="00A75EA1" w:rsidRPr="007A402F" w:rsidRDefault="00A75EA1" w:rsidP="00A75EA1">
            <w:pPr>
              <w:autoSpaceDE w:val="0"/>
              <w:autoSpaceDN w:val="0"/>
              <w:adjustRightInd w:val="0"/>
              <w:rPr>
                <w:rFonts w:eastAsia="Times New Roman"/>
                <w:sz w:val="22"/>
                <w:szCs w:val="22"/>
                <w:shd w:val="clear" w:color="auto" w:fill="FFFFFF"/>
                <w:lang w:eastAsia="hu-HU"/>
              </w:rPr>
            </w:pPr>
          </w:p>
          <w:p w14:paraId="4F23C57E"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9. Az ajánlatnak a Kbt. 66. § (5)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alapján felolvasólapot kell tartalmaznia, amelyet az ajánlattevő az elektronikus űrlap formájában köteles az ajánlat részeként kitölteni.</w:t>
            </w:r>
          </w:p>
          <w:p w14:paraId="4F23C57F"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0"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10. Ajánlatkérő kizárja projekttársaság létrehozását.</w:t>
            </w:r>
          </w:p>
          <w:p w14:paraId="4F23C581"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2" w14:textId="72EA25D9"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11. Az ajánlatok értékelési szempontok szerinti tartalmi elemeinek értékelése során adható pontszám alsó és felső határa: 0-10</w:t>
            </w:r>
            <w:r w:rsidR="00C152B9" w:rsidRPr="00943012">
              <w:rPr>
                <w:rFonts w:ascii="Helvetica" w:hAnsi="Helvetica" w:cs="Helvetica"/>
                <w:color w:val="336699"/>
                <w:sz w:val="21"/>
                <w:szCs w:val="21"/>
                <w:shd w:val="clear" w:color="auto" w:fill="FFFFFF"/>
              </w:rPr>
              <w:t>0</w:t>
            </w:r>
            <w:r w:rsidRPr="00943012">
              <w:rPr>
                <w:rFonts w:ascii="Helvetica" w:hAnsi="Helvetica" w:cs="Helvetica"/>
                <w:color w:val="336699"/>
                <w:sz w:val="21"/>
                <w:szCs w:val="21"/>
                <w:shd w:val="clear" w:color="auto" w:fill="FFFFFF"/>
              </w:rPr>
              <w:t xml:space="preserve">. Az értékelési szempontok esetében adható pontszámok módszerének meghatározása: </w:t>
            </w:r>
            <w:r w:rsidR="00E9472C" w:rsidRPr="00943012">
              <w:rPr>
                <w:rFonts w:ascii="Helvetica" w:hAnsi="Helvetica" w:cs="Helvetica"/>
                <w:color w:val="336699"/>
                <w:sz w:val="21"/>
                <w:szCs w:val="21"/>
                <w:shd w:val="clear" w:color="auto" w:fill="FFFFFF"/>
              </w:rPr>
              <w:t>1.) ár –</w:t>
            </w:r>
            <w:r w:rsidR="00D771B4" w:rsidRPr="00943012">
              <w:rPr>
                <w:rFonts w:ascii="Helvetica" w:hAnsi="Helvetica" w:cs="Helvetica"/>
                <w:color w:val="336699"/>
                <w:sz w:val="21"/>
                <w:szCs w:val="21"/>
                <w:shd w:val="clear" w:color="auto" w:fill="FFFFFF"/>
              </w:rPr>
              <w:t xml:space="preserve"> </w:t>
            </w:r>
            <w:r w:rsidR="00DB7974">
              <w:rPr>
                <w:rFonts w:ascii="Helvetica" w:hAnsi="Helvetica" w:cs="Helvetica"/>
                <w:color w:val="336699"/>
                <w:sz w:val="21"/>
                <w:szCs w:val="21"/>
                <w:shd w:val="clear" w:color="auto" w:fill="FFFFFF"/>
              </w:rPr>
              <w:t xml:space="preserve">fordított </w:t>
            </w:r>
            <w:r w:rsidR="00E9472C" w:rsidRPr="00943012">
              <w:rPr>
                <w:rFonts w:ascii="Helvetica" w:hAnsi="Helvetica" w:cs="Helvetica"/>
                <w:color w:val="336699"/>
                <w:sz w:val="21"/>
                <w:szCs w:val="21"/>
                <w:shd w:val="clear" w:color="auto" w:fill="FFFFFF"/>
              </w:rPr>
              <w:t>arányosítás, 2.) többlet</w:t>
            </w:r>
            <w:r w:rsidR="00AD0154" w:rsidRPr="00943012">
              <w:rPr>
                <w:rFonts w:ascii="Helvetica" w:hAnsi="Helvetica" w:cs="Helvetica"/>
                <w:color w:val="336699"/>
                <w:sz w:val="21"/>
                <w:szCs w:val="21"/>
                <w:shd w:val="clear" w:color="auto" w:fill="FFFFFF"/>
              </w:rPr>
              <w:t>j</w:t>
            </w:r>
            <w:r w:rsidR="00E9472C" w:rsidRPr="00943012">
              <w:rPr>
                <w:rFonts w:ascii="Helvetica" w:hAnsi="Helvetica" w:cs="Helvetica"/>
                <w:color w:val="336699"/>
                <w:sz w:val="21"/>
                <w:szCs w:val="21"/>
                <w:shd w:val="clear" w:color="auto" w:fill="FFFFFF"/>
              </w:rPr>
              <w:t xml:space="preserve">ótállás </w:t>
            </w:r>
            <w:r w:rsidR="00AD0154" w:rsidRPr="00943012">
              <w:rPr>
                <w:rFonts w:ascii="Helvetica" w:hAnsi="Helvetica" w:cs="Helvetica"/>
                <w:color w:val="336699"/>
                <w:sz w:val="21"/>
                <w:szCs w:val="21"/>
                <w:shd w:val="clear" w:color="auto" w:fill="FFFFFF"/>
              </w:rPr>
              <w:t>és</w:t>
            </w:r>
            <w:r w:rsidR="00E9472C" w:rsidRPr="00943012">
              <w:rPr>
                <w:rFonts w:ascii="Helvetica" w:hAnsi="Helvetica" w:cs="Helvetica"/>
                <w:color w:val="336699"/>
                <w:sz w:val="21"/>
                <w:szCs w:val="21"/>
                <w:shd w:val="clear" w:color="auto" w:fill="FFFFFF"/>
              </w:rPr>
              <w:t xml:space="preserve"> 3.)</w:t>
            </w:r>
            <w:r w:rsidR="005078F8" w:rsidRPr="00943012">
              <w:rPr>
                <w:rFonts w:ascii="Helvetica" w:hAnsi="Helvetica" w:cs="Helvetica"/>
                <w:color w:val="336699"/>
                <w:sz w:val="21"/>
                <w:szCs w:val="21"/>
                <w:shd w:val="clear" w:color="auto" w:fill="FFFFFF"/>
              </w:rPr>
              <w:t xml:space="preserve"> </w:t>
            </w:r>
            <w:r w:rsidR="008B1BE5">
              <w:rPr>
                <w:rFonts w:ascii="Helvetica" w:hAnsi="Helvetica" w:cs="Helvetica"/>
                <w:color w:val="336699"/>
                <w:sz w:val="21"/>
                <w:szCs w:val="21"/>
                <w:shd w:val="clear" w:color="auto" w:fill="FFFFFF"/>
              </w:rPr>
              <w:t xml:space="preserve">szakmai tapasztalat </w:t>
            </w:r>
            <w:r w:rsidR="00AD0154" w:rsidRPr="00943012">
              <w:rPr>
                <w:rFonts w:ascii="Helvetica" w:hAnsi="Helvetica" w:cs="Helvetica"/>
                <w:color w:val="336699"/>
                <w:sz w:val="21"/>
                <w:szCs w:val="21"/>
                <w:shd w:val="clear" w:color="auto" w:fill="FFFFFF"/>
              </w:rPr>
              <w:t>– egyenes arányosítás.</w:t>
            </w:r>
            <w:r w:rsidRPr="00943012">
              <w:rPr>
                <w:rFonts w:ascii="Helvetica" w:hAnsi="Helvetica" w:cs="Helvetica"/>
                <w:color w:val="336699"/>
                <w:sz w:val="21"/>
                <w:szCs w:val="21"/>
                <w:shd w:val="clear" w:color="auto" w:fill="FFFFFF"/>
              </w:rPr>
              <w:t xml:space="preserve"> Részletek az útmutatóban.</w:t>
            </w:r>
          </w:p>
          <w:p w14:paraId="4F23C583"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4"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12. Közös ajánlattétel esetén az ajánlatban utalni kell az ajánlattételi szándékra, s meg kell nevezni a közös ajánlattevőket, illetve a Kbt. 35. § (2) </w:t>
            </w:r>
            <w:proofErr w:type="spellStart"/>
            <w:r w:rsidRPr="00943012">
              <w:rPr>
                <w:rFonts w:ascii="Helvetica" w:hAnsi="Helvetica" w:cs="Helvetica"/>
                <w:color w:val="336699"/>
                <w:sz w:val="21"/>
                <w:szCs w:val="21"/>
                <w:shd w:val="clear" w:color="auto" w:fill="FFFFFF"/>
              </w:rPr>
              <w:t>bek</w:t>
            </w:r>
            <w:proofErr w:type="spellEnd"/>
            <w:r w:rsidRPr="00943012">
              <w:rPr>
                <w:rFonts w:ascii="Helvetica" w:hAnsi="Helvetica" w:cs="Helvetica"/>
                <w:color w:val="336699"/>
                <w:sz w:val="21"/>
                <w:szCs w:val="21"/>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4F23C585"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A meghatalmazásnak ki kell terjednie arra, hogy a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képviseletére jogosult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 adott eljárás tekintetében az </w:t>
            </w:r>
            <w:proofErr w:type="spellStart"/>
            <w:r w:rsidRPr="00943012">
              <w:rPr>
                <w:rFonts w:ascii="Helvetica" w:hAnsi="Helvetica" w:cs="Helvetica"/>
                <w:color w:val="336699"/>
                <w:sz w:val="21"/>
                <w:szCs w:val="21"/>
                <w:shd w:val="clear" w:color="auto" w:fill="FFFFFF"/>
              </w:rPr>
              <w:t>EKR-ben</w:t>
            </w:r>
            <w:proofErr w:type="spellEnd"/>
            <w:r w:rsidRPr="00943012">
              <w:rPr>
                <w:rFonts w:ascii="Helvetica" w:hAnsi="Helvetica" w:cs="Helvetica"/>
                <w:color w:val="336699"/>
                <w:sz w:val="21"/>
                <w:szCs w:val="21"/>
                <w:shd w:val="clear" w:color="auto" w:fill="FFFFFF"/>
              </w:rPr>
              <w:t xml:space="preserve"> elektronikus úton </w:t>
            </w:r>
            <w:proofErr w:type="spellStart"/>
            <w:r w:rsidRPr="00943012">
              <w:rPr>
                <w:rFonts w:ascii="Helvetica" w:hAnsi="Helvetica" w:cs="Helvetica"/>
                <w:color w:val="336699"/>
                <w:sz w:val="21"/>
                <w:szCs w:val="21"/>
                <w:shd w:val="clear" w:color="auto" w:fill="FFFFFF"/>
              </w:rPr>
              <w:t>teendo</w:t>
            </w:r>
            <w:proofErr w:type="spellEnd"/>
            <w:r w:rsidRPr="00943012">
              <w:rPr>
                <w:rFonts w:ascii="Helvetica" w:hAnsi="Helvetica" w:cs="Helvetica"/>
                <w:color w:val="336699"/>
                <w:sz w:val="21"/>
                <w:szCs w:val="21"/>
                <w:shd w:val="clear" w:color="auto" w:fill="FFFFFF"/>
              </w:rPr>
              <w:t xml:space="preserve">̋ nyilatkozatok megtételekor az egyes közös </w:t>
            </w:r>
            <w:proofErr w:type="spellStart"/>
            <w:r w:rsidRPr="00943012">
              <w:rPr>
                <w:rFonts w:ascii="Helvetica" w:hAnsi="Helvetica" w:cs="Helvetica"/>
                <w:color w:val="336699"/>
                <w:sz w:val="21"/>
                <w:szCs w:val="21"/>
                <w:shd w:val="clear" w:color="auto" w:fill="FFFFFF"/>
              </w:rPr>
              <w:t>ajánlattevo</w:t>
            </w:r>
            <w:proofErr w:type="spellEnd"/>
            <w:r w:rsidRPr="00943012">
              <w:rPr>
                <w:rFonts w:ascii="Helvetica" w:hAnsi="Helvetica" w:cs="Helvetica"/>
                <w:color w:val="336699"/>
                <w:sz w:val="21"/>
                <w:szCs w:val="21"/>
                <w:shd w:val="clear" w:color="auto" w:fill="FFFFFF"/>
              </w:rPr>
              <w:t xml:space="preserve">̋k képviseletében eljárhat. </w:t>
            </w:r>
          </w:p>
          <w:p w14:paraId="4F23C586" w14:textId="77777777" w:rsidR="00A75EA1" w:rsidRPr="007A402F" w:rsidRDefault="00A75EA1" w:rsidP="00A75EA1">
            <w:pPr>
              <w:autoSpaceDE w:val="0"/>
              <w:autoSpaceDN w:val="0"/>
              <w:adjustRightInd w:val="0"/>
              <w:rPr>
                <w:rFonts w:eastAsia="Times New Roman"/>
                <w:sz w:val="22"/>
                <w:szCs w:val="22"/>
                <w:shd w:val="clear" w:color="auto" w:fill="FFFFFF"/>
                <w:lang w:eastAsia="hu-HU"/>
              </w:rPr>
            </w:pPr>
          </w:p>
          <w:p w14:paraId="4F23C587" w14:textId="103D352D"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 xml:space="preserve">13. </w:t>
            </w:r>
            <w:r w:rsidR="00DB7974" w:rsidRPr="00943012">
              <w:rPr>
                <w:rFonts w:ascii="Helvetica" w:hAnsi="Helvetica" w:cs="Helvetica"/>
                <w:color w:val="336699"/>
                <w:sz w:val="21"/>
                <w:szCs w:val="21"/>
                <w:shd w:val="clear" w:color="auto" w:fill="FFFFFF"/>
              </w:rPr>
              <w:t>A nyertes ajánlattevő a 322/2015. (X.30.) Korm. r. 26. §-</w:t>
            </w:r>
            <w:proofErr w:type="gramStart"/>
            <w:r w:rsidR="00DB7974" w:rsidRPr="00943012">
              <w:rPr>
                <w:rFonts w:ascii="Helvetica" w:hAnsi="Helvetica" w:cs="Helvetica"/>
                <w:color w:val="336699"/>
                <w:sz w:val="21"/>
                <w:szCs w:val="21"/>
                <w:shd w:val="clear" w:color="auto" w:fill="FFFFFF"/>
              </w:rPr>
              <w:t>a</w:t>
            </w:r>
            <w:proofErr w:type="gramEnd"/>
            <w:r w:rsidR="00DB7974" w:rsidRPr="00943012">
              <w:rPr>
                <w:rFonts w:ascii="Helvetica" w:hAnsi="Helvetica" w:cs="Helvetica"/>
                <w:color w:val="336699"/>
                <w:sz w:val="21"/>
                <w:szCs w:val="21"/>
                <w:shd w:val="clear" w:color="auto" w:fill="FFFFFF"/>
              </w:rPr>
              <w:t xml:space="preserve"> alapján a jelen közbeszerzési eljárás tárgyát képező munkákra vonatkozóan legkésőbb a szerződéskötés időpontjára köteles a szerződés teljes időtartamára legalább </w:t>
            </w:r>
            <w:r w:rsidR="00DB7974">
              <w:rPr>
                <w:rFonts w:ascii="Helvetica" w:hAnsi="Helvetica" w:cs="Helvetica"/>
                <w:color w:val="336699"/>
                <w:sz w:val="21"/>
                <w:szCs w:val="21"/>
                <w:shd w:val="clear" w:color="auto" w:fill="FFFFFF"/>
              </w:rPr>
              <w:t>50</w:t>
            </w:r>
            <w:r w:rsidR="00DB7974" w:rsidRPr="00943012">
              <w:rPr>
                <w:rFonts w:ascii="Helvetica" w:hAnsi="Helvetica" w:cs="Helvetica"/>
                <w:color w:val="336699"/>
                <w:sz w:val="21"/>
                <w:szCs w:val="21"/>
                <w:shd w:val="clear" w:color="auto" w:fill="FFFFFF"/>
              </w:rPr>
              <w:t>.000.000,- Ft/év</w:t>
            </w:r>
            <w:r w:rsidR="00DB7974">
              <w:rPr>
                <w:rFonts w:ascii="Helvetica" w:hAnsi="Helvetica" w:cs="Helvetica"/>
                <w:color w:val="336699"/>
                <w:sz w:val="21"/>
                <w:szCs w:val="21"/>
                <w:shd w:val="clear" w:color="auto" w:fill="FFFFFF"/>
              </w:rPr>
              <w:t>, 25</w:t>
            </w:r>
            <w:r w:rsidR="00DB7974" w:rsidRPr="00943012">
              <w:rPr>
                <w:rFonts w:ascii="Helvetica" w:hAnsi="Helvetica" w:cs="Helvetica"/>
                <w:color w:val="336699"/>
                <w:sz w:val="21"/>
                <w:szCs w:val="21"/>
                <w:shd w:val="clear" w:color="auto" w:fill="FFFFFF"/>
              </w:rPr>
              <w:t>.000.000,- Ft/kár összegű kártérítési limitű, általános- és szolgáltatói, építés-szerelési f</w:t>
            </w:r>
            <w:bookmarkStart w:id="2" w:name="_GoBack"/>
            <w:bookmarkEnd w:id="2"/>
            <w:r w:rsidR="00DB7974" w:rsidRPr="00943012">
              <w:rPr>
                <w:rFonts w:ascii="Helvetica" w:hAnsi="Helvetica" w:cs="Helvetica"/>
                <w:color w:val="336699"/>
                <w:sz w:val="21"/>
                <w:szCs w:val="21"/>
                <w:shd w:val="clear" w:color="auto" w:fill="FFFFFF"/>
              </w:rPr>
              <w:t xml:space="preserve">elelősségbiztosítás megkötésére és fenntartására. </w:t>
            </w:r>
          </w:p>
          <w:p w14:paraId="4F23C588"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9"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14. Ajánlattevőnek ajánlata részeként csatolnia kell a rendelkezésre bocsátott költségvetést kitöltött formában. Az árazott költségvetés a 322/2015. (X.30.) Korm. r. 24. § (1) bekezdésére figyelemmel szakmai ajánlatnak minősül.</w:t>
            </w:r>
          </w:p>
          <w:p w14:paraId="4F23C58A"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B"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15. Ajánlatkérő alkalmazza a Kbt. 81. § (4)-(5) bekezdését és nem alkalmazza a Kbt. 75. § (2) bekezdés e) pontja szerinti eredménytelenségi okot.</w:t>
            </w:r>
          </w:p>
          <w:p w14:paraId="4F23C58C" w14:textId="77777777" w:rsidR="00A75EA1" w:rsidRPr="00943012" w:rsidRDefault="00A75EA1" w:rsidP="00A75EA1">
            <w:pPr>
              <w:autoSpaceDE w:val="0"/>
              <w:autoSpaceDN w:val="0"/>
              <w:adjustRightInd w:val="0"/>
              <w:rPr>
                <w:rFonts w:ascii="Helvetica" w:hAnsi="Helvetica" w:cs="Helvetica"/>
                <w:color w:val="336699"/>
                <w:sz w:val="21"/>
                <w:szCs w:val="21"/>
                <w:shd w:val="clear" w:color="auto" w:fill="FFFFFF"/>
              </w:rPr>
            </w:pPr>
          </w:p>
          <w:p w14:paraId="4F23C58D" w14:textId="0EF853E9" w:rsidR="00A75EA1" w:rsidRPr="00943012" w:rsidRDefault="00A75EA1" w:rsidP="00943012">
            <w:pPr>
              <w:autoSpaceDE w:val="0"/>
              <w:autoSpaceDN w:val="0"/>
              <w:adjustRightInd w:val="0"/>
              <w:rPr>
                <w:rFonts w:ascii="Helvetica" w:hAnsi="Helvetica" w:cs="Helvetica"/>
                <w:color w:val="336699"/>
                <w:sz w:val="21"/>
                <w:szCs w:val="21"/>
                <w:shd w:val="clear" w:color="auto" w:fill="FFFFFF"/>
              </w:rPr>
            </w:pPr>
            <w:r w:rsidRPr="00943012">
              <w:rPr>
                <w:rFonts w:ascii="Helvetica" w:hAnsi="Helvetica" w:cs="Helvetica"/>
                <w:color w:val="336699"/>
                <w:sz w:val="21"/>
                <w:szCs w:val="21"/>
                <w:shd w:val="clear" w:color="auto" w:fill="FFFFFF"/>
              </w:rPr>
              <w:t>1</w:t>
            </w:r>
            <w:r w:rsidR="00D64928" w:rsidRPr="00943012">
              <w:rPr>
                <w:rFonts w:ascii="Helvetica" w:hAnsi="Helvetica" w:cs="Helvetica"/>
                <w:color w:val="336699"/>
                <w:sz w:val="21"/>
                <w:szCs w:val="21"/>
                <w:shd w:val="clear" w:color="auto" w:fill="FFFFFF"/>
              </w:rPr>
              <w:t>6</w:t>
            </w:r>
            <w:r w:rsidRPr="00943012">
              <w:rPr>
                <w:rFonts w:ascii="Helvetica" w:hAnsi="Helvetica" w:cs="Helvetica"/>
                <w:color w:val="336699"/>
                <w:sz w:val="21"/>
                <w:szCs w:val="21"/>
                <w:shd w:val="clear" w:color="auto" w:fill="FFFFFF"/>
              </w:rPr>
              <w:t xml:space="preserve">. Felelős akkreditált közbeszerzési szaktanácsadó: dr. </w:t>
            </w:r>
            <w:proofErr w:type="spellStart"/>
            <w:r w:rsidR="007A0DAB">
              <w:rPr>
                <w:rFonts w:ascii="Helvetica" w:hAnsi="Helvetica" w:cs="Helvetica"/>
                <w:color w:val="336699"/>
                <w:sz w:val="21"/>
                <w:szCs w:val="21"/>
                <w:shd w:val="clear" w:color="auto" w:fill="FFFFFF"/>
              </w:rPr>
              <w:t>Mándi-Peleskey</w:t>
            </w:r>
            <w:proofErr w:type="spellEnd"/>
            <w:r w:rsidR="009D0F37">
              <w:rPr>
                <w:rFonts w:ascii="Helvetica" w:hAnsi="Helvetica" w:cs="Helvetica"/>
                <w:color w:val="336699"/>
                <w:sz w:val="21"/>
                <w:szCs w:val="21"/>
                <w:shd w:val="clear" w:color="auto" w:fill="FFFFFF"/>
              </w:rPr>
              <w:t xml:space="preserve"> Nóra</w:t>
            </w:r>
            <w:r w:rsidRPr="00943012">
              <w:rPr>
                <w:rFonts w:ascii="Helvetica" w:hAnsi="Helvetica" w:cs="Helvetica"/>
                <w:color w:val="336699"/>
                <w:sz w:val="21"/>
                <w:szCs w:val="21"/>
                <w:shd w:val="clear" w:color="auto" w:fill="FFFFFF"/>
              </w:rPr>
              <w:t xml:space="preserve"> (00</w:t>
            </w:r>
            <w:r w:rsidR="009D0F37">
              <w:rPr>
                <w:rFonts w:ascii="Helvetica" w:hAnsi="Helvetica" w:cs="Helvetica"/>
                <w:color w:val="336699"/>
                <w:sz w:val="21"/>
                <w:szCs w:val="21"/>
                <w:shd w:val="clear" w:color="auto" w:fill="FFFFFF"/>
              </w:rPr>
              <w:t>74</w:t>
            </w:r>
            <w:r w:rsidR="0002488C">
              <w:rPr>
                <w:rFonts w:ascii="Helvetica" w:hAnsi="Helvetica" w:cs="Helvetica"/>
                <w:color w:val="336699"/>
                <w:sz w:val="21"/>
                <w:szCs w:val="21"/>
                <w:shd w:val="clear" w:color="auto" w:fill="FFFFFF"/>
              </w:rPr>
              <w:t>8</w:t>
            </w:r>
            <w:r w:rsidRPr="00943012">
              <w:rPr>
                <w:rFonts w:ascii="Helvetica" w:hAnsi="Helvetica" w:cs="Helvetica"/>
                <w:color w:val="336699"/>
                <w:sz w:val="21"/>
                <w:szCs w:val="21"/>
                <w:shd w:val="clear" w:color="auto" w:fill="FFFFFF"/>
              </w:rPr>
              <w:t>)</w:t>
            </w:r>
            <w:r w:rsidR="00BA1A3F">
              <w:rPr>
                <w:rFonts w:ascii="Helvetica" w:hAnsi="Helvetica" w:cs="Helvetica"/>
                <w:color w:val="336699"/>
                <w:sz w:val="21"/>
                <w:szCs w:val="21"/>
                <w:shd w:val="clear" w:color="auto" w:fill="FFFFFF"/>
              </w:rPr>
              <w:t>.</w:t>
            </w:r>
          </w:p>
          <w:p w14:paraId="4F23C58E" w14:textId="77777777" w:rsidR="0008721C" w:rsidRPr="007A402F" w:rsidRDefault="0008721C" w:rsidP="0008721C">
            <w:pPr>
              <w:widowControl w:val="0"/>
              <w:ind w:left="474"/>
              <w:rPr>
                <w:rFonts w:eastAsia="Times New Roman"/>
                <w:sz w:val="22"/>
                <w:szCs w:val="22"/>
                <w:shd w:val="clear" w:color="auto" w:fill="FFFFFF"/>
                <w:lang w:eastAsia="hu-HU"/>
              </w:rPr>
            </w:pPr>
          </w:p>
        </w:tc>
      </w:tr>
      <w:tr w:rsidR="009D7B1B" w:rsidRPr="007A402F" w14:paraId="4F23C592" w14:textId="77777777" w:rsidTr="00F31610">
        <w:tc>
          <w:tcPr>
            <w:tcW w:w="0" w:type="auto"/>
          </w:tcPr>
          <w:p w14:paraId="4F23C591" w14:textId="7129FCA7" w:rsidR="009F12B6" w:rsidRPr="007A402F" w:rsidRDefault="009F12B6" w:rsidP="0042537D">
            <w:pPr>
              <w:spacing w:before="120" w:after="120"/>
              <w:jc w:val="left"/>
              <w:rPr>
                <w:rFonts w:eastAsia="Times New Roman"/>
                <w:b/>
                <w:bCs/>
                <w:sz w:val="22"/>
                <w:szCs w:val="22"/>
                <w:lang w:eastAsia="hu-HU"/>
              </w:rPr>
            </w:pPr>
            <w:r w:rsidRPr="007A402F">
              <w:rPr>
                <w:rFonts w:eastAsia="Times New Roman"/>
                <w:b/>
                <w:bCs/>
                <w:sz w:val="22"/>
                <w:szCs w:val="22"/>
                <w:lang w:eastAsia="hu-HU"/>
              </w:rPr>
              <w:t>V.3) Ajánlattételi felhívás megküldésének dátuma:</w:t>
            </w:r>
          </w:p>
        </w:tc>
      </w:tr>
    </w:tbl>
    <w:p w14:paraId="4F23C593" w14:textId="77777777" w:rsidR="00F31610" w:rsidRPr="007A402F" w:rsidRDefault="00F31610" w:rsidP="0042537D">
      <w:pPr>
        <w:spacing w:before="120" w:after="120"/>
        <w:jc w:val="left"/>
        <w:rPr>
          <w:rFonts w:eastAsia="Times New Roman"/>
          <w:sz w:val="22"/>
          <w:szCs w:val="22"/>
          <w:lang w:eastAsia="hu-HU"/>
        </w:rPr>
      </w:pPr>
    </w:p>
    <w:sectPr w:rsidR="00F31610" w:rsidRPr="007A402F" w:rsidSect="00F31610">
      <w:pgSz w:w="11906" w:h="16838"/>
      <w:pgMar w:top="1134" w:right="1134" w:bottom="1134"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E37CD0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37CD02" w16cid:durableId="231B57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5025FC" w14:textId="77777777" w:rsidR="008E48C8" w:rsidRDefault="008E48C8" w:rsidP="0008721C">
      <w:r>
        <w:separator/>
      </w:r>
    </w:p>
  </w:endnote>
  <w:endnote w:type="continuationSeparator" w:id="0">
    <w:p w14:paraId="78A548AF" w14:textId="77777777" w:rsidR="008E48C8" w:rsidRDefault="008E48C8" w:rsidP="00087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A272A" w14:textId="77777777" w:rsidR="008E48C8" w:rsidRDefault="008E48C8" w:rsidP="0008721C">
      <w:r>
        <w:separator/>
      </w:r>
    </w:p>
  </w:footnote>
  <w:footnote w:type="continuationSeparator" w:id="0">
    <w:p w14:paraId="50BCD6B9" w14:textId="77777777" w:rsidR="008E48C8" w:rsidRDefault="008E48C8" w:rsidP="000872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1D3C4587"/>
    <w:multiLevelType w:val="hybridMultilevel"/>
    <w:tmpl w:val="4E021434"/>
    <w:lvl w:ilvl="0" w:tplc="76DC686E">
      <w:start w:val="1"/>
      <w:numFmt w:val="decimal"/>
      <w:lvlText w:val="%1.)"/>
      <w:lvlJc w:val="left"/>
      <w:pPr>
        <w:tabs>
          <w:tab w:val="num" w:pos="567"/>
        </w:tabs>
        <w:ind w:left="567" w:hanging="567"/>
      </w:pPr>
      <w:rPr>
        <w:rFonts w:cs="Times New Roman" w:hint="default"/>
      </w:rPr>
    </w:lvl>
    <w:lvl w:ilvl="1" w:tplc="040E0003">
      <w:start w:val="1"/>
      <w:numFmt w:val="lowerLetter"/>
      <w:lvlText w:val="%2)"/>
      <w:lvlJc w:val="left"/>
      <w:pPr>
        <w:tabs>
          <w:tab w:val="num" w:pos="1134"/>
        </w:tabs>
        <w:ind w:left="1134" w:hanging="567"/>
      </w:pPr>
      <w:rPr>
        <w:rFonts w:ascii="Times New Roman" w:hAnsi="Times New Roman" w:cs="Times New Roman" w:hint="default"/>
        <w:b w:val="0"/>
        <w:bCs w:val="0"/>
        <w:i w:val="0"/>
        <w:iCs w:val="0"/>
        <w:sz w:val="24"/>
        <w:szCs w:val="24"/>
      </w:rPr>
    </w:lvl>
    <w:lvl w:ilvl="2" w:tplc="040E0005">
      <w:start w:val="1"/>
      <w:numFmt w:val="lowerRoman"/>
      <w:lvlText w:val="%3."/>
      <w:lvlJc w:val="right"/>
      <w:pPr>
        <w:ind w:left="2160" w:hanging="180"/>
      </w:pPr>
      <w:rPr>
        <w:rFonts w:cs="Times New Roman"/>
      </w:rPr>
    </w:lvl>
    <w:lvl w:ilvl="3" w:tplc="040E0001">
      <w:start w:val="1"/>
      <w:numFmt w:val="decimal"/>
      <w:lvlText w:val="%4."/>
      <w:lvlJc w:val="left"/>
      <w:pPr>
        <w:ind w:left="2880" w:hanging="360"/>
      </w:pPr>
      <w:rPr>
        <w:rFonts w:cs="Times New Roman"/>
      </w:rPr>
    </w:lvl>
    <w:lvl w:ilvl="4" w:tplc="040E0003">
      <w:start w:val="1"/>
      <w:numFmt w:val="lowerLetter"/>
      <w:lvlText w:val="%5."/>
      <w:lvlJc w:val="left"/>
      <w:pPr>
        <w:ind w:left="3600" w:hanging="360"/>
      </w:pPr>
      <w:rPr>
        <w:rFonts w:cs="Times New Roman"/>
      </w:rPr>
    </w:lvl>
    <w:lvl w:ilvl="5" w:tplc="040E0005">
      <w:start w:val="1"/>
      <w:numFmt w:val="lowerRoman"/>
      <w:lvlText w:val="%6."/>
      <w:lvlJc w:val="right"/>
      <w:pPr>
        <w:ind w:left="4320" w:hanging="180"/>
      </w:pPr>
      <w:rPr>
        <w:rFonts w:cs="Times New Roman"/>
      </w:rPr>
    </w:lvl>
    <w:lvl w:ilvl="6" w:tplc="040E0001">
      <w:start w:val="1"/>
      <w:numFmt w:val="decimal"/>
      <w:lvlText w:val="%7."/>
      <w:lvlJc w:val="left"/>
      <w:pPr>
        <w:ind w:left="5040" w:hanging="360"/>
      </w:pPr>
      <w:rPr>
        <w:rFonts w:cs="Times New Roman"/>
      </w:rPr>
    </w:lvl>
    <w:lvl w:ilvl="7" w:tplc="040E0003">
      <w:start w:val="1"/>
      <w:numFmt w:val="lowerLetter"/>
      <w:lvlText w:val="%8."/>
      <w:lvlJc w:val="left"/>
      <w:pPr>
        <w:ind w:left="5760" w:hanging="360"/>
      </w:pPr>
      <w:rPr>
        <w:rFonts w:cs="Times New Roman"/>
      </w:rPr>
    </w:lvl>
    <w:lvl w:ilvl="8" w:tplc="040E0005">
      <w:start w:val="1"/>
      <w:numFmt w:val="lowerRoman"/>
      <w:lvlText w:val="%9."/>
      <w:lvlJc w:val="right"/>
      <w:pPr>
        <w:ind w:left="6480" w:hanging="180"/>
      </w:pPr>
      <w:rPr>
        <w:rFonts w:cs="Times New Roman"/>
      </w:rPr>
    </w:lvl>
  </w:abstractNum>
  <w:abstractNum w:abstractNumId="2">
    <w:nsid w:val="2BB44C05"/>
    <w:multiLevelType w:val="hybridMultilevel"/>
    <w:tmpl w:val="2F94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FC02222"/>
    <w:multiLevelType w:val="hybridMultilevel"/>
    <w:tmpl w:val="D3308D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306721D3"/>
    <w:multiLevelType w:val="hybridMultilevel"/>
    <w:tmpl w:val="AA9E0BC4"/>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nsid w:val="308B0F55"/>
    <w:multiLevelType w:val="hybridMultilevel"/>
    <w:tmpl w:val="F2EA7BB0"/>
    <w:lvl w:ilvl="0" w:tplc="62A27CC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194270A"/>
    <w:multiLevelType w:val="hybridMultilevel"/>
    <w:tmpl w:val="A41AF4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C3A38D4"/>
    <w:multiLevelType w:val="hybridMultilevel"/>
    <w:tmpl w:val="D78467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nsid w:val="4B776822"/>
    <w:multiLevelType w:val="hybridMultilevel"/>
    <w:tmpl w:val="6DCED8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nsid w:val="56105B95"/>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0">
    <w:nsid w:val="58A877D9"/>
    <w:multiLevelType w:val="hybridMultilevel"/>
    <w:tmpl w:val="FCE2249C"/>
    <w:lvl w:ilvl="0" w:tplc="040E0017">
      <w:start w:val="1"/>
      <w:numFmt w:val="lowerLetter"/>
      <w:lvlText w:val="%1)"/>
      <w:lvlJc w:val="left"/>
      <w:pPr>
        <w:ind w:left="1429" w:hanging="360"/>
      </w:pPr>
    </w:lvl>
    <w:lvl w:ilvl="1" w:tplc="040E0019">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11">
    <w:nsid w:val="5D1B1643"/>
    <w:multiLevelType w:val="hybridMultilevel"/>
    <w:tmpl w:val="A01E4F3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658E4785"/>
    <w:multiLevelType w:val="hybridMultilevel"/>
    <w:tmpl w:val="E51CEC7E"/>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nsid w:val="6A911208"/>
    <w:multiLevelType w:val="hybridMultilevel"/>
    <w:tmpl w:val="FC7A8B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727F4D86"/>
    <w:multiLevelType w:val="multilevel"/>
    <w:tmpl w:val="EBC0EB9A"/>
    <w:lvl w:ilvl="0">
      <w:start w:val="1"/>
      <w:numFmt w:val="upperRoman"/>
      <w:lvlText w:val="%1."/>
      <w:lvlJc w:val="left"/>
      <w:pPr>
        <w:tabs>
          <w:tab w:val="num" w:pos="408"/>
        </w:tabs>
        <w:ind w:left="408" w:hanging="420"/>
      </w:pPr>
      <w:rPr>
        <w:rFonts w:hint="default"/>
      </w:rPr>
    </w:lvl>
    <w:lvl w:ilvl="1">
      <w:start w:val="1"/>
      <w:numFmt w:val="decimal"/>
      <w:isLgl/>
      <w:lvlText w:val="%1.%2."/>
      <w:lvlJc w:val="left"/>
      <w:pPr>
        <w:tabs>
          <w:tab w:val="num" w:pos="0"/>
        </w:tabs>
        <w:ind w:left="0" w:firstLine="0"/>
      </w:pPr>
      <w:rPr>
        <w:rFonts w:hint="default"/>
        <w:b w:val="0"/>
        <w:i w:val="0"/>
      </w:rPr>
    </w:lvl>
    <w:lvl w:ilvl="2">
      <w:start w:val="1"/>
      <w:numFmt w:val="lowerLetter"/>
      <w:lvlText w:val="%3.)"/>
      <w:lvlJc w:val="left"/>
      <w:pPr>
        <w:tabs>
          <w:tab w:val="num" w:pos="708"/>
        </w:tabs>
        <w:ind w:left="1212" w:hanging="216"/>
      </w:pPr>
      <w:rPr>
        <w:rFonts w:hint="default"/>
        <w:b w:val="0"/>
      </w:rPr>
    </w:lvl>
    <w:lvl w:ilvl="3">
      <w:start w:val="1"/>
      <w:numFmt w:val="lowerRoman"/>
      <w:lvlText w:val="%4"/>
      <w:lvlJc w:val="left"/>
      <w:pPr>
        <w:tabs>
          <w:tab w:val="num" w:pos="1788"/>
        </w:tabs>
        <w:ind w:left="1356" w:firstLine="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8"/>
        </w:tabs>
        <w:ind w:left="1068" w:hanging="1080"/>
      </w:pPr>
      <w:rPr>
        <w:rFonts w:hint="default"/>
      </w:rPr>
    </w:lvl>
    <w:lvl w:ilvl="6">
      <w:start w:val="1"/>
      <w:numFmt w:val="decimal"/>
      <w:lvlText w:val="%1.%2.%3.%4.%5.%6.%7"/>
      <w:lvlJc w:val="left"/>
      <w:pPr>
        <w:tabs>
          <w:tab w:val="num" w:pos="1428"/>
        </w:tabs>
        <w:ind w:left="1428" w:hanging="1440"/>
      </w:pPr>
      <w:rPr>
        <w:rFonts w:hint="default"/>
      </w:rPr>
    </w:lvl>
    <w:lvl w:ilvl="7">
      <w:start w:val="1"/>
      <w:numFmt w:val="decimal"/>
      <w:lvlText w:val="%1.%2.%3.%4.%5.%6.%7.%8"/>
      <w:lvlJc w:val="left"/>
      <w:pPr>
        <w:tabs>
          <w:tab w:val="num" w:pos="1428"/>
        </w:tabs>
        <w:ind w:left="1428" w:hanging="1440"/>
      </w:pPr>
      <w:rPr>
        <w:rFonts w:hint="default"/>
      </w:rPr>
    </w:lvl>
    <w:lvl w:ilvl="8">
      <w:start w:val="1"/>
      <w:numFmt w:val="decimal"/>
      <w:lvlText w:val="%1.%2.%3.%4.%5.%6.%7.%8.%9"/>
      <w:lvlJc w:val="left"/>
      <w:pPr>
        <w:tabs>
          <w:tab w:val="num" w:pos="1788"/>
        </w:tabs>
        <w:ind w:left="1788" w:hanging="1800"/>
      </w:pPr>
      <w:rPr>
        <w:rFonts w:hint="default"/>
      </w:rPr>
    </w:lvl>
  </w:abstractNum>
  <w:abstractNum w:abstractNumId="15">
    <w:nsid w:val="741C1EDF"/>
    <w:multiLevelType w:val="multilevel"/>
    <w:tmpl w:val="F6060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7A4E5828"/>
    <w:multiLevelType w:val="multilevel"/>
    <w:tmpl w:val="95E61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3"/>
  </w:num>
  <w:num w:numId="3">
    <w:abstractNumId w:val="11"/>
  </w:num>
  <w:num w:numId="4">
    <w:abstractNumId w:val="14"/>
  </w:num>
  <w:num w:numId="5">
    <w:abstractNumId w:val="9"/>
  </w:num>
  <w:num w:numId="6">
    <w:abstractNumId w:val="1"/>
  </w:num>
  <w:num w:numId="7">
    <w:abstractNumId w:val="12"/>
  </w:num>
  <w:num w:numId="8">
    <w:abstractNumId w:val="4"/>
  </w:num>
  <w:num w:numId="9">
    <w:abstractNumId w:val="5"/>
  </w:num>
  <w:num w:numId="10">
    <w:abstractNumId w:val="10"/>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99C"/>
    <w:rsid w:val="00000969"/>
    <w:rsid w:val="00002545"/>
    <w:rsid w:val="000044BE"/>
    <w:rsid w:val="00006CF1"/>
    <w:rsid w:val="00013D89"/>
    <w:rsid w:val="00014858"/>
    <w:rsid w:val="0002488C"/>
    <w:rsid w:val="000300EF"/>
    <w:rsid w:val="000316A9"/>
    <w:rsid w:val="00031A84"/>
    <w:rsid w:val="00031DF6"/>
    <w:rsid w:val="00034806"/>
    <w:rsid w:val="00040A6D"/>
    <w:rsid w:val="00044840"/>
    <w:rsid w:val="0006193C"/>
    <w:rsid w:val="00066CED"/>
    <w:rsid w:val="00076189"/>
    <w:rsid w:val="000778ED"/>
    <w:rsid w:val="0008721C"/>
    <w:rsid w:val="00091D54"/>
    <w:rsid w:val="0009672A"/>
    <w:rsid w:val="000B12EF"/>
    <w:rsid w:val="000B3BC3"/>
    <w:rsid w:val="000B7E8B"/>
    <w:rsid w:val="000C5EE7"/>
    <w:rsid w:val="000C757F"/>
    <w:rsid w:val="000D4C85"/>
    <w:rsid w:val="000D50BD"/>
    <w:rsid w:val="000E462F"/>
    <w:rsid w:val="000E5869"/>
    <w:rsid w:val="000E5E74"/>
    <w:rsid w:val="000E6662"/>
    <w:rsid w:val="000F1C86"/>
    <w:rsid w:val="000F2AAE"/>
    <w:rsid w:val="000F6D29"/>
    <w:rsid w:val="001035CA"/>
    <w:rsid w:val="00104A4B"/>
    <w:rsid w:val="00107B47"/>
    <w:rsid w:val="001210DB"/>
    <w:rsid w:val="00124530"/>
    <w:rsid w:val="0012491E"/>
    <w:rsid w:val="00133368"/>
    <w:rsid w:val="00136C39"/>
    <w:rsid w:val="00142D16"/>
    <w:rsid w:val="001430D0"/>
    <w:rsid w:val="00145F2F"/>
    <w:rsid w:val="00147CD1"/>
    <w:rsid w:val="0015060A"/>
    <w:rsid w:val="00163448"/>
    <w:rsid w:val="00170750"/>
    <w:rsid w:val="001712DD"/>
    <w:rsid w:val="00173713"/>
    <w:rsid w:val="00175FC8"/>
    <w:rsid w:val="001807DD"/>
    <w:rsid w:val="0018117E"/>
    <w:rsid w:val="001815AB"/>
    <w:rsid w:val="0018287C"/>
    <w:rsid w:val="001840EA"/>
    <w:rsid w:val="0018663C"/>
    <w:rsid w:val="00195195"/>
    <w:rsid w:val="001977C3"/>
    <w:rsid w:val="001A66BB"/>
    <w:rsid w:val="001B1E8F"/>
    <w:rsid w:val="001B5EDA"/>
    <w:rsid w:val="001C4CDC"/>
    <w:rsid w:val="001D7598"/>
    <w:rsid w:val="001E1B90"/>
    <w:rsid w:val="001E4AEA"/>
    <w:rsid w:val="001E52B8"/>
    <w:rsid w:val="001E71E3"/>
    <w:rsid w:val="001F0EA1"/>
    <w:rsid w:val="001F17BF"/>
    <w:rsid w:val="001F5B68"/>
    <w:rsid w:val="002076D2"/>
    <w:rsid w:val="00214445"/>
    <w:rsid w:val="00215B7A"/>
    <w:rsid w:val="002167A3"/>
    <w:rsid w:val="00227603"/>
    <w:rsid w:val="002361FF"/>
    <w:rsid w:val="002426A1"/>
    <w:rsid w:val="00244FA6"/>
    <w:rsid w:val="00254C9A"/>
    <w:rsid w:val="00256F2C"/>
    <w:rsid w:val="002570D9"/>
    <w:rsid w:val="00260196"/>
    <w:rsid w:val="00262BFA"/>
    <w:rsid w:val="00264EBC"/>
    <w:rsid w:val="002670BE"/>
    <w:rsid w:val="002807E0"/>
    <w:rsid w:val="00282EB6"/>
    <w:rsid w:val="00285F52"/>
    <w:rsid w:val="00287092"/>
    <w:rsid w:val="002928A3"/>
    <w:rsid w:val="00293516"/>
    <w:rsid w:val="00296454"/>
    <w:rsid w:val="002970BC"/>
    <w:rsid w:val="002A3235"/>
    <w:rsid w:val="002A415C"/>
    <w:rsid w:val="002A46B7"/>
    <w:rsid w:val="002A46C5"/>
    <w:rsid w:val="002B1633"/>
    <w:rsid w:val="002B27C4"/>
    <w:rsid w:val="002B603C"/>
    <w:rsid w:val="002C0CEE"/>
    <w:rsid w:val="002C41EB"/>
    <w:rsid w:val="002D0619"/>
    <w:rsid w:val="002D0689"/>
    <w:rsid w:val="002D2B07"/>
    <w:rsid w:val="002E2565"/>
    <w:rsid w:val="002E2813"/>
    <w:rsid w:val="002E6DBC"/>
    <w:rsid w:val="002F4266"/>
    <w:rsid w:val="002F71C6"/>
    <w:rsid w:val="002F7616"/>
    <w:rsid w:val="003056C0"/>
    <w:rsid w:val="00305D97"/>
    <w:rsid w:val="00312F11"/>
    <w:rsid w:val="0031447B"/>
    <w:rsid w:val="00314C90"/>
    <w:rsid w:val="003203AE"/>
    <w:rsid w:val="00335495"/>
    <w:rsid w:val="00336A1A"/>
    <w:rsid w:val="00337B75"/>
    <w:rsid w:val="00340DDA"/>
    <w:rsid w:val="00346165"/>
    <w:rsid w:val="003503AF"/>
    <w:rsid w:val="00350724"/>
    <w:rsid w:val="003543B0"/>
    <w:rsid w:val="00355E23"/>
    <w:rsid w:val="003806A0"/>
    <w:rsid w:val="0038408D"/>
    <w:rsid w:val="00384BEF"/>
    <w:rsid w:val="00384EC1"/>
    <w:rsid w:val="00386902"/>
    <w:rsid w:val="003A49CE"/>
    <w:rsid w:val="003A5039"/>
    <w:rsid w:val="003A58C3"/>
    <w:rsid w:val="003B380F"/>
    <w:rsid w:val="003B51D2"/>
    <w:rsid w:val="003B5C5D"/>
    <w:rsid w:val="003C10A8"/>
    <w:rsid w:val="003C332A"/>
    <w:rsid w:val="003C7A05"/>
    <w:rsid w:val="003D21A6"/>
    <w:rsid w:val="003D4799"/>
    <w:rsid w:val="003D7BD6"/>
    <w:rsid w:val="003E4437"/>
    <w:rsid w:val="003E603E"/>
    <w:rsid w:val="003F526F"/>
    <w:rsid w:val="003F5C07"/>
    <w:rsid w:val="00402483"/>
    <w:rsid w:val="004119EA"/>
    <w:rsid w:val="00416E77"/>
    <w:rsid w:val="00417B4E"/>
    <w:rsid w:val="00420806"/>
    <w:rsid w:val="00422802"/>
    <w:rsid w:val="00423136"/>
    <w:rsid w:val="004241CF"/>
    <w:rsid w:val="0042537D"/>
    <w:rsid w:val="00446C9E"/>
    <w:rsid w:val="004511AE"/>
    <w:rsid w:val="00454D1D"/>
    <w:rsid w:val="00457E29"/>
    <w:rsid w:val="00460268"/>
    <w:rsid w:val="004637DD"/>
    <w:rsid w:val="00467163"/>
    <w:rsid w:val="004674C0"/>
    <w:rsid w:val="00467C76"/>
    <w:rsid w:val="00473879"/>
    <w:rsid w:val="00473B1C"/>
    <w:rsid w:val="00487520"/>
    <w:rsid w:val="00490A9C"/>
    <w:rsid w:val="00493688"/>
    <w:rsid w:val="004969D0"/>
    <w:rsid w:val="004A0855"/>
    <w:rsid w:val="004A4F5C"/>
    <w:rsid w:val="004A7664"/>
    <w:rsid w:val="004B706B"/>
    <w:rsid w:val="004C1EA0"/>
    <w:rsid w:val="004C4FBC"/>
    <w:rsid w:val="004C642A"/>
    <w:rsid w:val="004C70F3"/>
    <w:rsid w:val="004D666F"/>
    <w:rsid w:val="004D7CFD"/>
    <w:rsid w:val="004F5CAE"/>
    <w:rsid w:val="004F5D66"/>
    <w:rsid w:val="00506744"/>
    <w:rsid w:val="00506BAF"/>
    <w:rsid w:val="005078F8"/>
    <w:rsid w:val="00520044"/>
    <w:rsid w:val="00522177"/>
    <w:rsid w:val="00523FDA"/>
    <w:rsid w:val="0052415B"/>
    <w:rsid w:val="00527294"/>
    <w:rsid w:val="0053481A"/>
    <w:rsid w:val="00540B36"/>
    <w:rsid w:val="00541DE0"/>
    <w:rsid w:val="0054685E"/>
    <w:rsid w:val="005533D3"/>
    <w:rsid w:val="00555043"/>
    <w:rsid w:val="00571EC4"/>
    <w:rsid w:val="00573E5E"/>
    <w:rsid w:val="00575E34"/>
    <w:rsid w:val="005822A1"/>
    <w:rsid w:val="005823DC"/>
    <w:rsid w:val="005836E9"/>
    <w:rsid w:val="00592F02"/>
    <w:rsid w:val="00594AD3"/>
    <w:rsid w:val="0059564C"/>
    <w:rsid w:val="005A1894"/>
    <w:rsid w:val="005A3156"/>
    <w:rsid w:val="005A4FF9"/>
    <w:rsid w:val="005B0059"/>
    <w:rsid w:val="005B2506"/>
    <w:rsid w:val="005B3C2C"/>
    <w:rsid w:val="005B5395"/>
    <w:rsid w:val="005C1849"/>
    <w:rsid w:val="005C4E96"/>
    <w:rsid w:val="005D047B"/>
    <w:rsid w:val="005D0C4B"/>
    <w:rsid w:val="005D360E"/>
    <w:rsid w:val="005D6578"/>
    <w:rsid w:val="005E3C5F"/>
    <w:rsid w:val="005E3F7E"/>
    <w:rsid w:val="005E49B6"/>
    <w:rsid w:val="005F2482"/>
    <w:rsid w:val="005F3D0E"/>
    <w:rsid w:val="00602C57"/>
    <w:rsid w:val="006030C9"/>
    <w:rsid w:val="0060530B"/>
    <w:rsid w:val="00607B2D"/>
    <w:rsid w:val="006209E4"/>
    <w:rsid w:val="0062604E"/>
    <w:rsid w:val="00633DB8"/>
    <w:rsid w:val="0063499C"/>
    <w:rsid w:val="00647426"/>
    <w:rsid w:val="006512C7"/>
    <w:rsid w:val="00651418"/>
    <w:rsid w:val="00661C82"/>
    <w:rsid w:val="0066550F"/>
    <w:rsid w:val="00665735"/>
    <w:rsid w:val="00670A0C"/>
    <w:rsid w:val="00676235"/>
    <w:rsid w:val="006810A5"/>
    <w:rsid w:val="0068366B"/>
    <w:rsid w:val="00683F7A"/>
    <w:rsid w:val="00687086"/>
    <w:rsid w:val="0069678B"/>
    <w:rsid w:val="00697B41"/>
    <w:rsid w:val="006A61F9"/>
    <w:rsid w:val="006B2F55"/>
    <w:rsid w:val="006B388C"/>
    <w:rsid w:val="006B4578"/>
    <w:rsid w:val="006B4A25"/>
    <w:rsid w:val="006B58D7"/>
    <w:rsid w:val="006B6FCC"/>
    <w:rsid w:val="006C7A65"/>
    <w:rsid w:val="006D79F2"/>
    <w:rsid w:val="006E099C"/>
    <w:rsid w:val="006E142E"/>
    <w:rsid w:val="006E4C42"/>
    <w:rsid w:val="006F548E"/>
    <w:rsid w:val="00701D44"/>
    <w:rsid w:val="00702C14"/>
    <w:rsid w:val="007050E3"/>
    <w:rsid w:val="007071BB"/>
    <w:rsid w:val="0071150D"/>
    <w:rsid w:val="0072315A"/>
    <w:rsid w:val="0073173F"/>
    <w:rsid w:val="007326D0"/>
    <w:rsid w:val="00734222"/>
    <w:rsid w:val="00737F99"/>
    <w:rsid w:val="00741141"/>
    <w:rsid w:val="00742032"/>
    <w:rsid w:val="00756D4E"/>
    <w:rsid w:val="00757F23"/>
    <w:rsid w:val="007649A4"/>
    <w:rsid w:val="00786B64"/>
    <w:rsid w:val="007A01C9"/>
    <w:rsid w:val="007A0DAB"/>
    <w:rsid w:val="007A3927"/>
    <w:rsid w:val="007A402F"/>
    <w:rsid w:val="007A7F3E"/>
    <w:rsid w:val="007B01CD"/>
    <w:rsid w:val="007B3417"/>
    <w:rsid w:val="007C3BEC"/>
    <w:rsid w:val="007D4062"/>
    <w:rsid w:val="007E1CE7"/>
    <w:rsid w:val="007E7DA8"/>
    <w:rsid w:val="00803C87"/>
    <w:rsid w:val="00807320"/>
    <w:rsid w:val="00807681"/>
    <w:rsid w:val="00814698"/>
    <w:rsid w:val="00815470"/>
    <w:rsid w:val="00820D57"/>
    <w:rsid w:val="00830BB3"/>
    <w:rsid w:val="00836696"/>
    <w:rsid w:val="008421A9"/>
    <w:rsid w:val="00851AA8"/>
    <w:rsid w:val="00856F6B"/>
    <w:rsid w:val="00887584"/>
    <w:rsid w:val="008A2C4D"/>
    <w:rsid w:val="008A5111"/>
    <w:rsid w:val="008A695F"/>
    <w:rsid w:val="008A6D64"/>
    <w:rsid w:val="008B04A7"/>
    <w:rsid w:val="008B1BE5"/>
    <w:rsid w:val="008B1CB6"/>
    <w:rsid w:val="008B5FDC"/>
    <w:rsid w:val="008C0BA1"/>
    <w:rsid w:val="008C1F90"/>
    <w:rsid w:val="008C1FA3"/>
    <w:rsid w:val="008C22C6"/>
    <w:rsid w:val="008C58B9"/>
    <w:rsid w:val="008C6ABA"/>
    <w:rsid w:val="008D44DF"/>
    <w:rsid w:val="008E3A70"/>
    <w:rsid w:val="008E48C8"/>
    <w:rsid w:val="008E6051"/>
    <w:rsid w:val="008E69C6"/>
    <w:rsid w:val="008E708D"/>
    <w:rsid w:val="008E789B"/>
    <w:rsid w:val="008E7C26"/>
    <w:rsid w:val="008F001A"/>
    <w:rsid w:val="008F004F"/>
    <w:rsid w:val="008F1AEF"/>
    <w:rsid w:val="008F541A"/>
    <w:rsid w:val="0090587D"/>
    <w:rsid w:val="0092115B"/>
    <w:rsid w:val="00927272"/>
    <w:rsid w:val="0093398C"/>
    <w:rsid w:val="00933BDF"/>
    <w:rsid w:val="00933CEE"/>
    <w:rsid w:val="0094232C"/>
    <w:rsid w:val="00943012"/>
    <w:rsid w:val="00955DB6"/>
    <w:rsid w:val="00961E37"/>
    <w:rsid w:val="00963738"/>
    <w:rsid w:val="009709C5"/>
    <w:rsid w:val="0097595E"/>
    <w:rsid w:val="00976DA6"/>
    <w:rsid w:val="00984449"/>
    <w:rsid w:val="00985E38"/>
    <w:rsid w:val="0099080E"/>
    <w:rsid w:val="0099439F"/>
    <w:rsid w:val="00996CE3"/>
    <w:rsid w:val="009A4043"/>
    <w:rsid w:val="009A436C"/>
    <w:rsid w:val="009A614C"/>
    <w:rsid w:val="009B253F"/>
    <w:rsid w:val="009B547B"/>
    <w:rsid w:val="009B7EC2"/>
    <w:rsid w:val="009C071C"/>
    <w:rsid w:val="009C2677"/>
    <w:rsid w:val="009C3F9B"/>
    <w:rsid w:val="009C7661"/>
    <w:rsid w:val="009C7EF6"/>
    <w:rsid w:val="009D0F37"/>
    <w:rsid w:val="009D0FC3"/>
    <w:rsid w:val="009D5AC0"/>
    <w:rsid w:val="009D7933"/>
    <w:rsid w:val="009D7B1B"/>
    <w:rsid w:val="009E19A6"/>
    <w:rsid w:val="009E5D72"/>
    <w:rsid w:val="009E761A"/>
    <w:rsid w:val="009F12B6"/>
    <w:rsid w:val="009F2C56"/>
    <w:rsid w:val="009F5620"/>
    <w:rsid w:val="00A062E4"/>
    <w:rsid w:val="00A10CDD"/>
    <w:rsid w:val="00A1379E"/>
    <w:rsid w:val="00A14EE9"/>
    <w:rsid w:val="00A22596"/>
    <w:rsid w:val="00A2599A"/>
    <w:rsid w:val="00A26AB4"/>
    <w:rsid w:val="00A307FF"/>
    <w:rsid w:val="00A338BC"/>
    <w:rsid w:val="00A34BBC"/>
    <w:rsid w:val="00A3607A"/>
    <w:rsid w:val="00A41E4B"/>
    <w:rsid w:val="00A43350"/>
    <w:rsid w:val="00A46D34"/>
    <w:rsid w:val="00A5376A"/>
    <w:rsid w:val="00A537DE"/>
    <w:rsid w:val="00A55D45"/>
    <w:rsid w:val="00A56F46"/>
    <w:rsid w:val="00A64B59"/>
    <w:rsid w:val="00A67B1A"/>
    <w:rsid w:val="00A74FBE"/>
    <w:rsid w:val="00A75EA1"/>
    <w:rsid w:val="00A812BB"/>
    <w:rsid w:val="00A81B5E"/>
    <w:rsid w:val="00A837CB"/>
    <w:rsid w:val="00A92B1B"/>
    <w:rsid w:val="00A93276"/>
    <w:rsid w:val="00A96754"/>
    <w:rsid w:val="00A979C3"/>
    <w:rsid w:val="00AA1076"/>
    <w:rsid w:val="00AA1A29"/>
    <w:rsid w:val="00AA784D"/>
    <w:rsid w:val="00AB2CD3"/>
    <w:rsid w:val="00AC1AFC"/>
    <w:rsid w:val="00AC1E3E"/>
    <w:rsid w:val="00AC35F9"/>
    <w:rsid w:val="00AC495C"/>
    <w:rsid w:val="00AC50C5"/>
    <w:rsid w:val="00AD0154"/>
    <w:rsid w:val="00AD3565"/>
    <w:rsid w:val="00AD5BDA"/>
    <w:rsid w:val="00AD6BB1"/>
    <w:rsid w:val="00AE5FB5"/>
    <w:rsid w:val="00AF2A1B"/>
    <w:rsid w:val="00AF4AF4"/>
    <w:rsid w:val="00B01F5C"/>
    <w:rsid w:val="00B16DA6"/>
    <w:rsid w:val="00B17D92"/>
    <w:rsid w:val="00B227A3"/>
    <w:rsid w:val="00B23384"/>
    <w:rsid w:val="00B2450B"/>
    <w:rsid w:val="00B26805"/>
    <w:rsid w:val="00B309D4"/>
    <w:rsid w:val="00B3410C"/>
    <w:rsid w:val="00B41493"/>
    <w:rsid w:val="00B42EAA"/>
    <w:rsid w:val="00B470C4"/>
    <w:rsid w:val="00B73C83"/>
    <w:rsid w:val="00B83CE3"/>
    <w:rsid w:val="00B87A40"/>
    <w:rsid w:val="00B87C36"/>
    <w:rsid w:val="00B9268C"/>
    <w:rsid w:val="00B93F5F"/>
    <w:rsid w:val="00BA1A3F"/>
    <w:rsid w:val="00BA77ED"/>
    <w:rsid w:val="00BB4692"/>
    <w:rsid w:val="00BB7BD0"/>
    <w:rsid w:val="00BC6435"/>
    <w:rsid w:val="00BC64BD"/>
    <w:rsid w:val="00BD17F4"/>
    <w:rsid w:val="00BD2AA2"/>
    <w:rsid w:val="00BD5576"/>
    <w:rsid w:val="00BE0634"/>
    <w:rsid w:val="00BE2BED"/>
    <w:rsid w:val="00BE52C1"/>
    <w:rsid w:val="00BE7351"/>
    <w:rsid w:val="00BF0B81"/>
    <w:rsid w:val="00BF0C07"/>
    <w:rsid w:val="00BF6321"/>
    <w:rsid w:val="00BF7227"/>
    <w:rsid w:val="00BF7319"/>
    <w:rsid w:val="00C01927"/>
    <w:rsid w:val="00C02192"/>
    <w:rsid w:val="00C02244"/>
    <w:rsid w:val="00C0605D"/>
    <w:rsid w:val="00C07F63"/>
    <w:rsid w:val="00C1027D"/>
    <w:rsid w:val="00C11350"/>
    <w:rsid w:val="00C11EEB"/>
    <w:rsid w:val="00C150CB"/>
    <w:rsid w:val="00C152B9"/>
    <w:rsid w:val="00C25AB3"/>
    <w:rsid w:val="00C31020"/>
    <w:rsid w:val="00C3797A"/>
    <w:rsid w:val="00C4296F"/>
    <w:rsid w:val="00C605B8"/>
    <w:rsid w:val="00C617FC"/>
    <w:rsid w:val="00C63F1E"/>
    <w:rsid w:val="00C65AAD"/>
    <w:rsid w:val="00C67937"/>
    <w:rsid w:val="00C67A1F"/>
    <w:rsid w:val="00C75AF8"/>
    <w:rsid w:val="00C84ACF"/>
    <w:rsid w:val="00C9616D"/>
    <w:rsid w:val="00C97012"/>
    <w:rsid w:val="00CA3AA0"/>
    <w:rsid w:val="00CB422F"/>
    <w:rsid w:val="00CB6BA9"/>
    <w:rsid w:val="00CC4CC8"/>
    <w:rsid w:val="00CD7F34"/>
    <w:rsid w:val="00CE1EAA"/>
    <w:rsid w:val="00CE7948"/>
    <w:rsid w:val="00CE7C94"/>
    <w:rsid w:val="00CF7C39"/>
    <w:rsid w:val="00D06B8D"/>
    <w:rsid w:val="00D070C0"/>
    <w:rsid w:val="00D17AE1"/>
    <w:rsid w:val="00D21881"/>
    <w:rsid w:val="00D22B63"/>
    <w:rsid w:val="00D2318C"/>
    <w:rsid w:val="00D32253"/>
    <w:rsid w:val="00D431D9"/>
    <w:rsid w:val="00D43E41"/>
    <w:rsid w:val="00D609DF"/>
    <w:rsid w:val="00D61A7A"/>
    <w:rsid w:val="00D64928"/>
    <w:rsid w:val="00D74B22"/>
    <w:rsid w:val="00D771B4"/>
    <w:rsid w:val="00D77234"/>
    <w:rsid w:val="00D83FA0"/>
    <w:rsid w:val="00D8736E"/>
    <w:rsid w:val="00D936B3"/>
    <w:rsid w:val="00D9423F"/>
    <w:rsid w:val="00D95396"/>
    <w:rsid w:val="00D9687F"/>
    <w:rsid w:val="00D9758B"/>
    <w:rsid w:val="00DA1570"/>
    <w:rsid w:val="00DA78C7"/>
    <w:rsid w:val="00DB138C"/>
    <w:rsid w:val="00DB15D0"/>
    <w:rsid w:val="00DB7974"/>
    <w:rsid w:val="00DC295A"/>
    <w:rsid w:val="00DD0FD0"/>
    <w:rsid w:val="00DD1D27"/>
    <w:rsid w:val="00DE5E1D"/>
    <w:rsid w:val="00DE740B"/>
    <w:rsid w:val="00DF010F"/>
    <w:rsid w:val="00E078B8"/>
    <w:rsid w:val="00E17C14"/>
    <w:rsid w:val="00E31BA4"/>
    <w:rsid w:val="00E33AAB"/>
    <w:rsid w:val="00E37DB6"/>
    <w:rsid w:val="00E40B7E"/>
    <w:rsid w:val="00E43CD6"/>
    <w:rsid w:val="00E50311"/>
    <w:rsid w:val="00E53320"/>
    <w:rsid w:val="00E608D8"/>
    <w:rsid w:val="00E614C8"/>
    <w:rsid w:val="00E61954"/>
    <w:rsid w:val="00E70172"/>
    <w:rsid w:val="00E74BFA"/>
    <w:rsid w:val="00E76054"/>
    <w:rsid w:val="00E80B81"/>
    <w:rsid w:val="00E83548"/>
    <w:rsid w:val="00E84352"/>
    <w:rsid w:val="00E845E9"/>
    <w:rsid w:val="00E856FD"/>
    <w:rsid w:val="00E85EEF"/>
    <w:rsid w:val="00E8742F"/>
    <w:rsid w:val="00E93331"/>
    <w:rsid w:val="00E9472C"/>
    <w:rsid w:val="00EA0CE3"/>
    <w:rsid w:val="00EA1522"/>
    <w:rsid w:val="00EA376F"/>
    <w:rsid w:val="00EA3AE9"/>
    <w:rsid w:val="00EA4CC3"/>
    <w:rsid w:val="00EA6E93"/>
    <w:rsid w:val="00EA732D"/>
    <w:rsid w:val="00EB05A1"/>
    <w:rsid w:val="00EB35D1"/>
    <w:rsid w:val="00EB3A22"/>
    <w:rsid w:val="00EB6F90"/>
    <w:rsid w:val="00EB7D8B"/>
    <w:rsid w:val="00EC537F"/>
    <w:rsid w:val="00ED5F0C"/>
    <w:rsid w:val="00EE1430"/>
    <w:rsid w:val="00EE3111"/>
    <w:rsid w:val="00EF7664"/>
    <w:rsid w:val="00F05AB5"/>
    <w:rsid w:val="00F060E6"/>
    <w:rsid w:val="00F07C9F"/>
    <w:rsid w:val="00F10390"/>
    <w:rsid w:val="00F20096"/>
    <w:rsid w:val="00F22BC5"/>
    <w:rsid w:val="00F230F8"/>
    <w:rsid w:val="00F255A2"/>
    <w:rsid w:val="00F255A7"/>
    <w:rsid w:val="00F30FDC"/>
    <w:rsid w:val="00F31610"/>
    <w:rsid w:val="00F31690"/>
    <w:rsid w:val="00F34D73"/>
    <w:rsid w:val="00F45C55"/>
    <w:rsid w:val="00F4690A"/>
    <w:rsid w:val="00F51640"/>
    <w:rsid w:val="00F615BA"/>
    <w:rsid w:val="00F61E55"/>
    <w:rsid w:val="00F64EB3"/>
    <w:rsid w:val="00F70AA4"/>
    <w:rsid w:val="00F77354"/>
    <w:rsid w:val="00F80496"/>
    <w:rsid w:val="00F838BE"/>
    <w:rsid w:val="00F91098"/>
    <w:rsid w:val="00F95E00"/>
    <w:rsid w:val="00F95E63"/>
    <w:rsid w:val="00F97457"/>
    <w:rsid w:val="00F974DD"/>
    <w:rsid w:val="00FA4665"/>
    <w:rsid w:val="00FA4FFF"/>
    <w:rsid w:val="00FA526E"/>
    <w:rsid w:val="00FA5B0A"/>
    <w:rsid w:val="00FB5667"/>
    <w:rsid w:val="00FC0194"/>
    <w:rsid w:val="00FC5453"/>
    <w:rsid w:val="00FC5562"/>
    <w:rsid w:val="00FC5FD6"/>
    <w:rsid w:val="00FC70E8"/>
    <w:rsid w:val="00FD1BAC"/>
    <w:rsid w:val="00FD216D"/>
    <w:rsid w:val="00FD6AA3"/>
    <w:rsid w:val="00FE1397"/>
    <w:rsid w:val="00FE1403"/>
    <w:rsid w:val="00FE3842"/>
    <w:rsid w:val="00FE4943"/>
    <w:rsid w:val="00FE4B93"/>
    <w:rsid w:val="00FF328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23C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63499C"/>
    <w:rPr>
      <w:rFonts w:ascii="Tahoma" w:hAnsi="Tahoma" w:cs="Tahoma"/>
      <w:sz w:val="16"/>
      <w:szCs w:val="16"/>
    </w:rPr>
  </w:style>
  <w:style w:type="character" w:customStyle="1" w:styleId="BuborkszvegChar">
    <w:name w:val="Buborékszöveg Char"/>
    <w:basedOn w:val="Bekezdsalapbettpusa"/>
    <w:link w:val="Buborkszveg"/>
    <w:uiPriority w:val="99"/>
    <w:semiHidden/>
    <w:rsid w:val="0063499C"/>
    <w:rPr>
      <w:rFonts w:ascii="Tahoma" w:hAnsi="Tahoma" w:cs="Tahoma"/>
      <w:sz w:val="16"/>
      <w:szCs w:val="16"/>
      <w:lang w:eastAsia="en-US"/>
    </w:rPr>
  </w:style>
  <w:style w:type="paragraph" w:styleId="NormlWeb">
    <w:name w:val="Normal (Web)"/>
    <w:aliases w:val="Char Char Char"/>
    <w:basedOn w:val="Norml"/>
    <w:link w:val="NormlWebChar"/>
    <w:unhideWhenUsed/>
    <w:rsid w:val="00D61A7A"/>
    <w:pPr>
      <w:spacing w:before="100" w:beforeAutospacing="1" w:after="100" w:afterAutospacing="1"/>
      <w:jc w:val="left"/>
    </w:pPr>
    <w:rPr>
      <w:rFonts w:eastAsia="Times New Roman"/>
      <w:lang w:eastAsia="hu-HU"/>
    </w:rPr>
  </w:style>
  <w:style w:type="paragraph" w:customStyle="1" w:styleId="np">
    <w:name w:val="np"/>
    <w:basedOn w:val="Norml"/>
    <w:rsid w:val="00D61A7A"/>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A5039"/>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A5039"/>
    <w:rPr>
      <w:rFonts w:eastAsia="Times New Roman"/>
      <w:sz w:val="24"/>
      <w:szCs w:val="24"/>
    </w:rPr>
  </w:style>
  <w:style w:type="character" w:styleId="Jegyzethivatkozs">
    <w:name w:val="annotation reference"/>
    <w:basedOn w:val="Bekezdsalapbettpusa"/>
    <w:uiPriority w:val="99"/>
    <w:semiHidden/>
    <w:unhideWhenUsed/>
    <w:rsid w:val="00B470C4"/>
    <w:rPr>
      <w:sz w:val="16"/>
      <w:szCs w:val="16"/>
    </w:rPr>
  </w:style>
  <w:style w:type="paragraph" w:styleId="Jegyzetszveg">
    <w:name w:val="annotation text"/>
    <w:basedOn w:val="Norml"/>
    <w:link w:val="JegyzetszvegChar"/>
    <w:uiPriority w:val="99"/>
    <w:unhideWhenUsed/>
    <w:rsid w:val="00B470C4"/>
    <w:rPr>
      <w:sz w:val="20"/>
      <w:szCs w:val="20"/>
    </w:rPr>
  </w:style>
  <w:style w:type="character" w:customStyle="1" w:styleId="JegyzetszvegChar">
    <w:name w:val="Jegyzetszöveg Char"/>
    <w:basedOn w:val="Bekezdsalapbettpusa"/>
    <w:link w:val="Jegyzetszveg"/>
    <w:uiPriority w:val="99"/>
    <w:rsid w:val="00B470C4"/>
    <w:rPr>
      <w:lang w:eastAsia="en-US"/>
    </w:rPr>
  </w:style>
  <w:style w:type="paragraph" w:customStyle="1" w:styleId="AODocTxtL1">
    <w:name w:val="AODocTxtL1"/>
    <w:basedOn w:val="Norml"/>
    <w:rsid w:val="00FD216D"/>
    <w:pPr>
      <w:spacing w:before="240" w:line="260" w:lineRule="atLeast"/>
      <w:ind w:left="720"/>
    </w:pPr>
    <w:rPr>
      <w:rFonts w:eastAsia="Times New Roman"/>
      <w:snapToGrid w:val="0"/>
      <w:sz w:val="22"/>
      <w:szCs w:val="22"/>
      <w:lang w:eastAsia="hu-HU"/>
    </w:rPr>
  </w:style>
  <w:style w:type="paragraph" w:customStyle="1" w:styleId="AOAltHead2">
    <w:name w:val="AOAltHead2"/>
    <w:basedOn w:val="Norml"/>
    <w:next w:val="AODocTxtL1"/>
    <w:rsid w:val="00FD216D"/>
    <w:pPr>
      <w:spacing w:before="240" w:line="260" w:lineRule="atLeast"/>
      <w:ind w:left="3600"/>
      <w:outlineLvl w:val="1"/>
    </w:pPr>
    <w:rPr>
      <w:rFonts w:eastAsia="SimSun"/>
      <w:sz w:val="22"/>
      <w:szCs w:val="20"/>
      <w:lang w:val="en-GB" w:eastAsia="hu-HU"/>
    </w:rPr>
  </w:style>
  <w:style w:type="paragraph" w:styleId="Megjegyzstrgya">
    <w:name w:val="annotation subject"/>
    <w:basedOn w:val="Jegyzetszveg"/>
    <w:next w:val="Jegyzetszveg"/>
    <w:link w:val="MegjegyzstrgyaChar"/>
    <w:uiPriority w:val="99"/>
    <w:semiHidden/>
    <w:unhideWhenUsed/>
    <w:rsid w:val="00607B2D"/>
    <w:rPr>
      <w:b/>
      <w:bCs/>
    </w:rPr>
  </w:style>
  <w:style w:type="character" w:customStyle="1" w:styleId="MegjegyzstrgyaChar">
    <w:name w:val="Megjegyzés tárgya Char"/>
    <w:basedOn w:val="JegyzetszvegChar"/>
    <w:link w:val="Megjegyzstrgya"/>
    <w:uiPriority w:val="99"/>
    <w:semiHidden/>
    <w:rsid w:val="00607B2D"/>
    <w:rPr>
      <w:b/>
      <w:bCs/>
      <w:lang w:eastAsia="en-US"/>
    </w:rPr>
  </w:style>
  <w:style w:type="character" w:customStyle="1" w:styleId="NormlWebChar">
    <w:name w:val="Normál (Web) Char"/>
    <w:aliases w:val="Char Char Char Char"/>
    <w:link w:val="NormlWeb"/>
    <w:uiPriority w:val="99"/>
    <w:locked/>
    <w:rsid w:val="00607B2D"/>
    <w:rPr>
      <w:rFonts w:eastAsia="Times New Roman"/>
      <w:sz w:val="24"/>
      <w:szCs w:val="24"/>
    </w:rPr>
  </w:style>
  <w:style w:type="paragraph" w:customStyle="1" w:styleId="Listaszerbekezds1">
    <w:name w:val="Listaszerű bekezdés1"/>
    <w:basedOn w:val="Norml"/>
    <w:link w:val="ListParagraphChar"/>
    <w:rsid w:val="0008721C"/>
    <w:pPr>
      <w:spacing w:after="200" w:line="276" w:lineRule="auto"/>
      <w:ind w:left="720"/>
      <w:jc w:val="left"/>
    </w:pPr>
    <w:rPr>
      <w:rFonts w:ascii="Calibri" w:eastAsia="Times New Roman" w:hAnsi="Calibri"/>
      <w:sz w:val="22"/>
      <w:szCs w:val="22"/>
    </w:rPr>
  </w:style>
  <w:style w:type="character" w:customStyle="1" w:styleId="ListParagraphChar">
    <w:name w:val="List Paragraph Char"/>
    <w:link w:val="Listaszerbekezds1"/>
    <w:locked/>
    <w:rsid w:val="0008721C"/>
    <w:rPr>
      <w:rFonts w:ascii="Calibri" w:eastAsia="Times New Roman" w:hAnsi="Calibri"/>
      <w:sz w:val="22"/>
      <w:szCs w:val="22"/>
      <w:lang w:eastAsia="en-US"/>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w:basedOn w:val="Norml"/>
    <w:link w:val="LbjegyzetszvegChar"/>
    <w:semiHidden/>
    <w:rsid w:val="0008721C"/>
    <w:pPr>
      <w:jc w:val="left"/>
    </w:pPr>
    <w:rPr>
      <w:rFonts w:eastAsia="Times New Roman"/>
      <w:sz w:val="20"/>
      <w:szCs w:val="20"/>
      <w:lang w:eastAsia="hu-HU"/>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semiHidden/>
    <w:rsid w:val="0008721C"/>
    <w:rPr>
      <w:rFonts w:eastAsia="Times New Roman"/>
    </w:rPr>
  </w:style>
  <w:style w:type="character" w:styleId="Hiperhivatkozs">
    <w:name w:val="Hyperlink"/>
    <w:basedOn w:val="Bekezdsalapbettpusa"/>
    <w:uiPriority w:val="99"/>
    <w:unhideWhenUsed/>
    <w:rsid w:val="00BF6321"/>
    <w:rPr>
      <w:color w:val="0000FF"/>
      <w:u w:val="single"/>
    </w:rPr>
  </w:style>
  <w:style w:type="paragraph" w:customStyle="1" w:styleId="Default">
    <w:name w:val="Default"/>
    <w:rsid w:val="00FF3280"/>
    <w:pPr>
      <w:autoSpaceDE w:val="0"/>
      <w:autoSpaceDN w:val="0"/>
      <w:adjustRightInd w:val="0"/>
    </w:pPr>
    <w:rPr>
      <w:rFonts w:ascii="Arial" w:hAnsi="Arial" w:cs="Arial"/>
      <w:color w:val="000000"/>
      <w:sz w:val="24"/>
      <w:szCs w:val="24"/>
    </w:rPr>
  </w:style>
  <w:style w:type="paragraph" w:styleId="Szvegtrzs3">
    <w:name w:val="Body Text 3"/>
    <w:basedOn w:val="Norml"/>
    <w:link w:val="Szvegtrzs3Char"/>
    <w:rsid w:val="00A75EA1"/>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A75EA1"/>
    <w:rPr>
      <w:rFonts w:eastAsia="Times New Roman"/>
      <w:sz w:val="16"/>
      <w:szCs w:val="16"/>
    </w:rPr>
  </w:style>
  <w:style w:type="character" w:customStyle="1" w:styleId="Feloldatlanmegemlts1">
    <w:name w:val="Feloldatlan megemlítés1"/>
    <w:basedOn w:val="Bekezdsalapbettpusa"/>
    <w:uiPriority w:val="99"/>
    <w:semiHidden/>
    <w:unhideWhenUsed/>
    <w:rsid w:val="00A75EA1"/>
    <w:rPr>
      <w:color w:val="605E5C"/>
      <w:shd w:val="clear" w:color="auto" w:fill="E1DFDD"/>
    </w:rPr>
  </w:style>
  <w:style w:type="character" w:customStyle="1" w:styleId="Feloldatlanmegemlts2">
    <w:name w:val="Feloldatlan megemlítés2"/>
    <w:basedOn w:val="Bekezdsalapbettpusa"/>
    <w:uiPriority w:val="99"/>
    <w:semiHidden/>
    <w:unhideWhenUsed/>
    <w:rsid w:val="009B547B"/>
    <w:rPr>
      <w:color w:val="605E5C"/>
      <w:shd w:val="clear" w:color="auto" w:fill="E1DFDD"/>
    </w:rPr>
  </w:style>
  <w:style w:type="paragraph" w:styleId="lfej">
    <w:name w:val="header"/>
    <w:basedOn w:val="Norml"/>
    <w:link w:val="lfejChar"/>
    <w:uiPriority w:val="99"/>
    <w:unhideWhenUsed/>
    <w:rsid w:val="00A837CB"/>
    <w:pPr>
      <w:tabs>
        <w:tab w:val="center" w:pos="4536"/>
        <w:tab w:val="right" w:pos="9072"/>
      </w:tabs>
    </w:pPr>
  </w:style>
  <w:style w:type="character" w:customStyle="1" w:styleId="lfejChar">
    <w:name w:val="Élőfej Char"/>
    <w:basedOn w:val="Bekezdsalapbettpusa"/>
    <w:link w:val="lfej"/>
    <w:uiPriority w:val="99"/>
    <w:rsid w:val="00A837CB"/>
    <w:rPr>
      <w:sz w:val="24"/>
      <w:szCs w:val="24"/>
      <w:lang w:eastAsia="en-US"/>
    </w:rPr>
  </w:style>
  <w:style w:type="paragraph" w:styleId="llb">
    <w:name w:val="footer"/>
    <w:basedOn w:val="Norml"/>
    <w:link w:val="llbChar"/>
    <w:uiPriority w:val="99"/>
    <w:unhideWhenUsed/>
    <w:rsid w:val="00A837CB"/>
    <w:pPr>
      <w:tabs>
        <w:tab w:val="center" w:pos="4536"/>
        <w:tab w:val="right" w:pos="9072"/>
      </w:tabs>
    </w:pPr>
  </w:style>
  <w:style w:type="character" w:customStyle="1" w:styleId="llbChar">
    <w:name w:val="Élőláb Char"/>
    <w:basedOn w:val="Bekezdsalapbettpusa"/>
    <w:link w:val="llb"/>
    <w:uiPriority w:val="99"/>
    <w:rsid w:val="00A837CB"/>
    <w:rPr>
      <w:sz w:val="24"/>
      <w:szCs w:val="24"/>
      <w:lang w:eastAsia="en-US"/>
    </w:rPr>
  </w:style>
  <w:style w:type="character" w:customStyle="1" w:styleId="Feloldatlanmegemlts3">
    <w:name w:val="Feloldatlan megemlítés3"/>
    <w:basedOn w:val="Bekezdsalapbettpusa"/>
    <w:uiPriority w:val="99"/>
    <w:semiHidden/>
    <w:unhideWhenUsed/>
    <w:rsid w:val="004674C0"/>
    <w:rPr>
      <w:color w:val="605E5C"/>
      <w:shd w:val="clear" w:color="auto" w:fill="E1DFDD"/>
    </w:rPr>
  </w:style>
  <w:style w:type="paragraph" w:styleId="Nincstrkz">
    <w:name w:val="No Spacing"/>
    <w:uiPriority w:val="1"/>
    <w:qFormat/>
    <w:rsid w:val="00BB7BD0"/>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36A1A"/>
    <w:pPr>
      <w:jc w:val="both"/>
    </w:pPr>
    <w:rPr>
      <w:sz w:val="24"/>
      <w:szCs w:val="24"/>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63499C"/>
    <w:rPr>
      <w:rFonts w:ascii="Tahoma" w:hAnsi="Tahoma" w:cs="Tahoma"/>
      <w:sz w:val="16"/>
      <w:szCs w:val="16"/>
    </w:rPr>
  </w:style>
  <w:style w:type="character" w:customStyle="1" w:styleId="BuborkszvegChar">
    <w:name w:val="Buborékszöveg Char"/>
    <w:basedOn w:val="Bekezdsalapbettpusa"/>
    <w:link w:val="Buborkszveg"/>
    <w:uiPriority w:val="99"/>
    <w:semiHidden/>
    <w:rsid w:val="0063499C"/>
    <w:rPr>
      <w:rFonts w:ascii="Tahoma" w:hAnsi="Tahoma" w:cs="Tahoma"/>
      <w:sz w:val="16"/>
      <w:szCs w:val="16"/>
      <w:lang w:eastAsia="en-US"/>
    </w:rPr>
  </w:style>
  <w:style w:type="paragraph" w:styleId="NormlWeb">
    <w:name w:val="Normal (Web)"/>
    <w:aliases w:val="Char Char Char"/>
    <w:basedOn w:val="Norml"/>
    <w:link w:val="NormlWebChar"/>
    <w:unhideWhenUsed/>
    <w:rsid w:val="00D61A7A"/>
    <w:pPr>
      <w:spacing w:before="100" w:beforeAutospacing="1" w:after="100" w:afterAutospacing="1"/>
      <w:jc w:val="left"/>
    </w:pPr>
    <w:rPr>
      <w:rFonts w:eastAsia="Times New Roman"/>
      <w:lang w:eastAsia="hu-HU"/>
    </w:rPr>
  </w:style>
  <w:style w:type="paragraph" w:customStyle="1" w:styleId="np">
    <w:name w:val="np"/>
    <w:basedOn w:val="Norml"/>
    <w:rsid w:val="00D61A7A"/>
    <w:pPr>
      <w:spacing w:before="100" w:beforeAutospacing="1" w:after="100" w:afterAutospacing="1"/>
      <w:jc w:val="left"/>
    </w:pPr>
    <w:rPr>
      <w:rFonts w:eastAsia="Times New Roman"/>
      <w:lang w:eastAsia="hu-HU"/>
    </w:rPr>
  </w:style>
  <w:style w:type="paragraph" w:styleId="Listaszerbekezds">
    <w:name w:val="List Paragraph"/>
    <w:aliases w:val="Számozott lista 1"/>
    <w:basedOn w:val="Norml"/>
    <w:link w:val="ListaszerbekezdsChar"/>
    <w:uiPriority w:val="99"/>
    <w:qFormat/>
    <w:rsid w:val="003A5039"/>
    <w:pPr>
      <w:ind w:left="720"/>
      <w:contextualSpacing/>
      <w:jc w:val="left"/>
    </w:pPr>
    <w:rPr>
      <w:rFonts w:eastAsia="Times New Roman"/>
      <w:lang w:eastAsia="hu-HU"/>
    </w:rPr>
  </w:style>
  <w:style w:type="character" w:customStyle="1" w:styleId="ListaszerbekezdsChar">
    <w:name w:val="Listaszerű bekezdés Char"/>
    <w:aliases w:val="Számozott lista 1 Char"/>
    <w:link w:val="Listaszerbekezds"/>
    <w:uiPriority w:val="99"/>
    <w:rsid w:val="003A5039"/>
    <w:rPr>
      <w:rFonts w:eastAsia="Times New Roman"/>
      <w:sz w:val="24"/>
      <w:szCs w:val="24"/>
    </w:rPr>
  </w:style>
  <w:style w:type="character" w:styleId="Jegyzethivatkozs">
    <w:name w:val="annotation reference"/>
    <w:basedOn w:val="Bekezdsalapbettpusa"/>
    <w:uiPriority w:val="99"/>
    <w:semiHidden/>
    <w:unhideWhenUsed/>
    <w:rsid w:val="00B470C4"/>
    <w:rPr>
      <w:sz w:val="16"/>
      <w:szCs w:val="16"/>
    </w:rPr>
  </w:style>
  <w:style w:type="paragraph" w:styleId="Jegyzetszveg">
    <w:name w:val="annotation text"/>
    <w:basedOn w:val="Norml"/>
    <w:link w:val="JegyzetszvegChar"/>
    <w:uiPriority w:val="99"/>
    <w:unhideWhenUsed/>
    <w:rsid w:val="00B470C4"/>
    <w:rPr>
      <w:sz w:val="20"/>
      <w:szCs w:val="20"/>
    </w:rPr>
  </w:style>
  <w:style w:type="character" w:customStyle="1" w:styleId="JegyzetszvegChar">
    <w:name w:val="Jegyzetszöveg Char"/>
    <w:basedOn w:val="Bekezdsalapbettpusa"/>
    <w:link w:val="Jegyzetszveg"/>
    <w:uiPriority w:val="99"/>
    <w:rsid w:val="00B470C4"/>
    <w:rPr>
      <w:lang w:eastAsia="en-US"/>
    </w:rPr>
  </w:style>
  <w:style w:type="paragraph" w:customStyle="1" w:styleId="AODocTxtL1">
    <w:name w:val="AODocTxtL1"/>
    <w:basedOn w:val="Norml"/>
    <w:rsid w:val="00FD216D"/>
    <w:pPr>
      <w:spacing w:before="240" w:line="260" w:lineRule="atLeast"/>
      <w:ind w:left="720"/>
    </w:pPr>
    <w:rPr>
      <w:rFonts w:eastAsia="Times New Roman"/>
      <w:snapToGrid w:val="0"/>
      <w:sz w:val="22"/>
      <w:szCs w:val="22"/>
      <w:lang w:eastAsia="hu-HU"/>
    </w:rPr>
  </w:style>
  <w:style w:type="paragraph" w:customStyle="1" w:styleId="AOAltHead2">
    <w:name w:val="AOAltHead2"/>
    <w:basedOn w:val="Norml"/>
    <w:next w:val="AODocTxtL1"/>
    <w:rsid w:val="00FD216D"/>
    <w:pPr>
      <w:spacing w:before="240" w:line="260" w:lineRule="atLeast"/>
      <w:ind w:left="3600"/>
      <w:outlineLvl w:val="1"/>
    </w:pPr>
    <w:rPr>
      <w:rFonts w:eastAsia="SimSun"/>
      <w:sz w:val="22"/>
      <w:szCs w:val="20"/>
      <w:lang w:val="en-GB" w:eastAsia="hu-HU"/>
    </w:rPr>
  </w:style>
  <w:style w:type="paragraph" w:styleId="Megjegyzstrgya">
    <w:name w:val="annotation subject"/>
    <w:basedOn w:val="Jegyzetszveg"/>
    <w:next w:val="Jegyzetszveg"/>
    <w:link w:val="MegjegyzstrgyaChar"/>
    <w:uiPriority w:val="99"/>
    <w:semiHidden/>
    <w:unhideWhenUsed/>
    <w:rsid w:val="00607B2D"/>
    <w:rPr>
      <w:b/>
      <w:bCs/>
    </w:rPr>
  </w:style>
  <w:style w:type="character" w:customStyle="1" w:styleId="MegjegyzstrgyaChar">
    <w:name w:val="Megjegyzés tárgya Char"/>
    <w:basedOn w:val="JegyzetszvegChar"/>
    <w:link w:val="Megjegyzstrgya"/>
    <w:uiPriority w:val="99"/>
    <w:semiHidden/>
    <w:rsid w:val="00607B2D"/>
    <w:rPr>
      <w:b/>
      <w:bCs/>
      <w:lang w:eastAsia="en-US"/>
    </w:rPr>
  </w:style>
  <w:style w:type="character" w:customStyle="1" w:styleId="NormlWebChar">
    <w:name w:val="Normál (Web) Char"/>
    <w:aliases w:val="Char Char Char Char"/>
    <w:link w:val="NormlWeb"/>
    <w:uiPriority w:val="99"/>
    <w:locked/>
    <w:rsid w:val="00607B2D"/>
    <w:rPr>
      <w:rFonts w:eastAsia="Times New Roman"/>
      <w:sz w:val="24"/>
      <w:szCs w:val="24"/>
    </w:rPr>
  </w:style>
  <w:style w:type="paragraph" w:customStyle="1" w:styleId="Listaszerbekezds1">
    <w:name w:val="Listaszerű bekezdés1"/>
    <w:basedOn w:val="Norml"/>
    <w:link w:val="ListParagraphChar"/>
    <w:rsid w:val="0008721C"/>
    <w:pPr>
      <w:spacing w:after="200" w:line="276" w:lineRule="auto"/>
      <w:ind w:left="720"/>
      <w:jc w:val="left"/>
    </w:pPr>
    <w:rPr>
      <w:rFonts w:ascii="Calibri" w:eastAsia="Times New Roman" w:hAnsi="Calibri"/>
      <w:sz w:val="22"/>
      <w:szCs w:val="22"/>
    </w:rPr>
  </w:style>
  <w:style w:type="character" w:customStyle="1" w:styleId="ListParagraphChar">
    <w:name w:val="List Paragraph Char"/>
    <w:link w:val="Listaszerbekezds1"/>
    <w:locked/>
    <w:rsid w:val="0008721C"/>
    <w:rPr>
      <w:rFonts w:ascii="Calibri" w:eastAsia="Times New Roman" w:hAnsi="Calibri"/>
      <w:sz w:val="22"/>
      <w:szCs w:val="22"/>
      <w:lang w:eastAsia="en-US"/>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
    <w:basedOn w:val="Norml"/>
    <w:link w:val="LbjegyzetszvegChar"/>
    <w:semiHidden/>
    <w:rsid w:val="0008721C"/>
    <w:pPr>
      <w:jc w:val="left"/>
    </w:pPr>
    <w:rPr>
      <w:rFonts w:eastAsia="Times New Roman"/>
      <w:sz w:val="20"/>
      <w:szCs w:val="20"/>
      <w:lang w:eastAsia="hu-HU"/>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semiHidden/>
    <w:rsid w:val="0008721C"/>
    <w:rPr>
      <w:rFonts w:eastAsia="Times New Roman"/>
    </w:rPr>
  </w:style>
  <w:style w:type="character" w:styleId="Hiperhivatkozs">
    <w:name w:val="Hyperlink"/>
    <w:basedOn w:val="Bekezdsalapbettpusa"/>
    <w:uiPriority w:val="99"/>
    <w:unhideWhenUsed/>
    <w:rsid w:val="00BF6321"/>
    <w:rPr>
      <w:color w:val="0000FF"/>
      <w:u w:val="single"/>
    </w:rPr>
  </w:style>
  <w:style w:type="paragraph" w:customStyle="1" w:styleId="Default">
    <w:name w:val="Default"/>
    <w:rsid w:val="00FF3280"/>
    <w:pPr>
      <w:autoSpaceDE w:val="0"/>
      <w:autoSpaceDN w:val="0"/>
      <w:adjustRightInd w:val="0"/>
    </w:pPr>
    <w:rPr>
      <w:rFonts w:ascii="Arial" w:hAnsi="Arial" w:cs="Arial"/>
      <w:color w:val="000000"/>
      <w:sz w:val="24"/>
      <w:szCs w:val="24"/>
    </w:rPr>
  </w:style>
  <w:style w:type="paragraph" w:styleId="Szvegtrzs3">
    <w:name w:val="Body Text 3"/>
    <w:basedOn w:val="Norml"/>
    <w:link w:val="Szvegtrzs3Char"/>
    <w:rsid w:val="00A75EA1"/>
    <w:pPr>
      <w:spacing w:after="120"/>
      <w:jc w:val="left"/>
    </w:pPr>
    <w:rPr>
      <w:rFonts w:eastAsia="Times New Roman"/>
      <w:sz w:val="16"/>
      <w:szCs w:val="16"/>
      <w:lang w:eastAsia="hu-HU"/>
    </w:rPr>
  </w:style>
  <w:style w:type="character" w:customStyle="1" w:styleId="Szvegtrzs3Char">
    <w:name w:val="Szövegtörzs 3 Char"/>
    <w:basedOn w:val="Bekezdsalapbettpusa"/>
    <w:link w:val="Szvegtrzs3"/>
    <w:rsid w:val="00A75EA1"/>
    <w:rPr>
      <w:rFonts w:eastAsia="Times New Roman"/>
      <w:sz w:val="16"/>
      <w:szCs w:val="16"/>
    </w:rPr>
  </w:style>
  <w:style w:type="character" w:customStyle="1" w:styleId="Feloldatlanmegemlts1">
    <w:name w:val="Feloldatlan megemlítés1"/>
    <w:basedOn w:val="Bekezdsalapbettpusa"/>
    <w:uiPriority w:val="99"/>
    <w:semiHidden/>
    <w:unhideWhenUsed/>
    <w:rsid w:val="00A75EA1"/>
    <w:rPr>
      <w:color w:val="605E5C"/>
      <w:shd w:val="clear" w:color="auto" w:fill="E1DFDD"/>
    </w:rPr>
  </w:style>
  <w:style w:type="character" w:customStyle="1" w:styleId="Feloldatlanmegemlts2">
    <w:name w:val="Feloldatlan megemlítés2"/>
    <w:basedOn w:val="Bekezdsalapbettpusa"/>
    <w:uiPriority w:val="99"/>
    <w:semiHidden/>
    <w:unhideWhenUsed/>
    <w:rsid w:val="009B547B"/>
    <w:rPr>
      <w:color w:val="605E5C"/>
      <w:shd w:val="clear" w:color="auto" w:fill="E1DFDD"/>
    </w:rPr>
  </w:style>
  <w:style w:type="paragraph" w:styleId="lfej">
    <w:name w:val="header"/>
    <w:basedOn w:val="Norml"/>
    <w:link w:val="lfejChar"/>
    <w:uiPriority w:val="99"/>
    <w:unhideWhenUsed/>
    <w:rsid w:val="00A837CB"/>
    <w:pPr>
      <w:tabs>
        <w:tab w:val="center" w:pos="4536"/>
        <w:tab w:val="right" w:pos="9072"/>
      </w:tabs>
    </w:pPr>
  </w:style>
  <w:style w:type="character" w:customStyle="1" w:styleId="lfejChar">
    <w:name w:val="Élőfej Char"/>
    <w:basedOn w:val="Bekezdsalapbettpusa"/>
    <w:link w:val="lfej"/>
    <w:uiPriority w:val="99"/>
    <w:rsid w:val="00A837CB"/>
    <w:rPr>
      <w:sz w:val="24"/>
      <w:szCs w:val="24"/>
      <w:lang w:eastAsia="en-US"/>
    </w:rPr>
  </w:style>
  <w:style w:type="paragraph" w:styleId="llb">
    <w:name w:val="footer"/>
    <w:basedOn w:val="Norml"/>
    <w:link w:val="llbChar"/>
    <w:uiPriority w:val="99"/>
    <w:unhideWhenUsed/>
    <w:rsid w:val="00A837CB"/>
    <w:pPr>
      <w:tabs>
        <w:tab w:val="center" w:pos="4536"/>
        <w:tab w:val="right" w:pos="9072"/>
      </w:tabs>
    </w:pPr>
  </w:style>
  <w:style w:type="character" w:customStyle="1" w:styleId="llbChar">
    <w:name w:val="Élőláb Char"/>
    <w:basedOn w:val="Bekezdsalapbettpusa"/>
    <w:link w:val="llb"/>
    <w:uiPriority w:val="99"/>
    <w:rsid w:val="00A837CB"/>
    <w:rPr>
      <w:sz w:val="24"/>
      <w:szCs w:val="24"/>
      <w:lang w:eastAsia="en-US"/>
    </w:rPr>
  </w:style>
  <w:style w:type="character" w:customStyle="1" w:styleId="Feloldatlanmegemlts3">
    <w:name w:val="Feloldatlan megemlítés3"/>
    <w:basedOn w:val="Bekezdsalapbettpusa"/>
    <w:uiPriority w:val="99"/>
    <w:semiHidden/>
    <w:unhideWhenUsed/>
    <w:rsid w:val="004674C0"/>
    <w:rPr>
      <w:color w:val="605E5C"/>
      <w:shd w:val="clear" w:color="auto" w:fill="E1DFDD"/>
    </w:rPr>
  </w:style>
  <w:style w:type="paragraph" w:styleId="Nincstrkz">
    <w:name w:val="No Spacing"/>
    <w:uiPriority w:val="1"/>
    <w:qFormat/>
    <w:rsid w:val="00BB7BD0"/>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39188">
      <w:bodyDiv w:val="1"/>
      <w:marLeft w:val="0"/>
      <w:marRight w:val="0"/>
      <w:marTop w:val="0"/>
      <w:marBottom w:val="0"/>
      <w:divBdr>
        <w:top w:val="none" w:sz="0" w:space="0" w:color="auto"/>
        <w:left w:val="none" w:sz="0" w:space="0" w:color="auto"/>
        <w:bottom w:val="none" w:sz="0" w:space="0" w:color="auto"/>
        <w:right w:val="none" w:sz="0" w:space="0" w:color="auto"/>
      </w:divBdr>
      <w:divsChild>
        <w:div w:id="841353874">
          <w:marLeft w:val="0"/>
          <w:marRight w:val="0"/>
          <w:marTop w:val="0"/>
          <w:marBottom w:val="0"/>
          <w:divBdr>
            <w:top w:val="none" w:sz="0" w:space="0" w:color="auto"/>
            <w:left w:val="none" w:sz="0" w:space="0" w:color="auto"/>
            <w:bottom w:val="none" w:sz="0" w:space="0" w:color="auto"/>
            <w:right w:val="none" w:sz="0" w:space="0" w:color="auto"/>
          </w:divBdr>
          <w:divsChild>
            <w:div w:id="1626353855">
              <w:marLeft w:val="0"/>
              <w:marRight w:val="0"/>
              <w:marTop w:val="0"/>
              <w:marBottom w:val="0"/>
              <w:divBdr>
                <w:top w:val="none" w:sz="0" w:space="0" w:color="auto"/>
                <w:left w:val="none" w:sz="0" w:space="0" w:color="auto"/>
                <w:bottom w:val="none" w:sz="0" w:space="0" w:color="auto"/>
                <w:right w:val="none" w:sz="0" w:space="0" w:color="auto"/>
              </w:divBdr>
              <w:divsChild>
                <w:div w:id="51589606">
                  <w:marLeft w:val="0"/>
                  <w:marRight w:val="0"/>
                  <w:marTop w:val="0"/>
                  <w:marBottom w:val="0"/>
                  <w:divBdr>
                    <w:top w:val="none" w:sz="0" w:space="0" w:color="auto"/>
                    <w:left w:val="none" w:sz="0" w:space="0" w:color="auto"/>
                    <w:bottom w:val="none" w:sz="0" w:space="0" w:color="auto"/>
                    <w:right w:val="none" w:sz="0" w:space="0" w:color="auto"/>
                  </w:divBdr>
                  <w:divsChild>
                    <w:div w:id="1707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653970">
          <w:marLeft w:val="0"/>
          <w:marRight w:val="0"/>
          <w:marTop w:val="0"/>
          <w:marBottom w:val="0"/>
          <w:divBdr>
            <w:top w:val="none" w:sz="0" w:space="0" w:color="auto"/>
            <w:left w:val="none" w:sz="0" w:space="0" w:color="auto"/>
            <w:bottom w:val="none" w:sz="0" w:space="0" w:color="auto"/>
            <w:right w:val="none" w:sz="0" w:space="0" w:color="auto"/>
          </w:divBdr>
          <w:divsChild>
            <w:div w:id="93677116">
              <w:marLeft w:val="0"/>
              <w:marRight w:val="0"/>
              <w:marTop w:val="0"/>
              <w:marBottom w:val="0"/>
              <w:divBdr>
                <w:top w:val="none" w:sz="0" w:space="0" w:color="auto"/>
                <w:left w:val="none" w:sz="0" w:space="0" w:color="auto"/>
                <w:bottom w:val="none" w:sz="0" w:space="0" w:color="auto"/>
                <w:right w:val="none" w:sz="0" w:space="0" w:color="auto"/>
              </w:divBdr>
            </w:div>
            <w:div w:id="841816504">
              <w:marLeft w:val="0"/>
              <w:marRight w:val="0"/>
              <w:marTop w:val="0"/>
              <w:marBottom w:val="0"/>
              <w:divBdr>
                <w:top w:val="none" w:sz="0" w:space="0" w:color="auto"/>
                <w:left w:val="none" w:sz="0" w:space="0" w:color="auto"/>
                <w:bottom w:val="none" w:sz="0" w:space="0" w:color="auto"/>
                <w:right w:val="none" w:sz="0" w:space="0" w:color="auto"/>
              </w:divBdr>
            </w:div>
          </w:divsChild>
        </w:div>
        <w:div w:id="388698864">
          <w:marLeft w:val="0"/>
          <w:marRight w:val="0"/>
          <w:marTop w:val="0"/>
          <w:marBottom w:val="0"/>
          <w:divBdr>
            <w:top w:val="none" w:sz="0" w:space="0" w:color="auto"/>
            <w:left w:val="none" w:sz="0" w:space="0" w:color="auto"/>
            <w:bottom w:val="none" w:sz="0" w:space="0" w:color="auto"/>
            <w:right w:val="none" w:sz="0" w:space="0" w:color="auto"/>
          </w:divBdr>
        </w:div>
      </w:divsChild>
    </w:div>
    <w:div w:id="46489425">
      <w:bodyDiv w:val="1"/>
      <w:marLeft w:val="0"/>
      <w:marRight w:val="0"/>
      <w:marTop w:val="0"/>
      <w:marBottom w:val="0"/>
      <w:divBdr>
        <w:top w:val="none" w:sz="0" w:space="0" w:color="auto"/>
        <w:left w:val="none" w:sz="0" w:space="0" w:color="auto"/>
        <w:bottom w:val="none" w:sz="0" w:space="0" w:color="auto"/>
        <w:right w:val="none" w:sz="0" w:space="0" w:color="auto"/>
      </w:divBdr>
    </w:div>
    <w:div w:id="60181266">
      <w:bodyDiv w:val="1"/>
      <w:marLeft w:val="0"/>
      <w:marRight w:val="0"/>
      <w:marTop w:val="0"/>
      <w:marBottom w:val="0"/>
      <w:divBdr>
        <w:top w:val="none" w:sz="0" w:space="0" w:color="auto"/>
        <w:left w:val="none" w:sz="0" w:space="0" w:color="auto"/>
        <w:bottom w:val="none" w:sz="0" w:space="0" w:color="auto"/>
        <w:right w:val="none" w:sz="0" w:space="0" w:color="auto"/>
      </w:divBdr>
    </w:div>
    <w:div w:id="65225312">
      <w:bodyDiv w:val="1"/>
      <w:marLeft w:val="0"/>
      <w:marRight w:val="0"/>
      <w:marTop w:val="0"/>
      <w:marBottom w:val="0"/>
      <w:divBdr>
        <w:top w:val="none" w:sz="0" w:space="0" w:color="auto"/>
        <w:left w:val="none" w:sz="0" w:space="0" w:color="auto"/>
        <w:bottom w:val="none" w:sz="0" w:space="0" w:color="auto"/>
        <w:right w:val="none" w:sz="0" w:space="0" w:color="auto"/>
      </w:divBdr>
    </w:div>
    <w:div w:id="124929943">
      <w:bodyDiv w:val="1"/>
      <w:marLeft w:val="0"/>
      <w:marRight w:val="0"/>
      <w:marTop w:val="0"/>
      <w:marBottom w:val="0"/>
      <w:divBdr>
        <w:top w:val="none" w:sz="0" w:space="0" w:color="auto"/>
        <w:left w:val="none" w:sz="0" w:space="0" w:color="auto"/>
        <w:bottom w:val="none" w:sz="0" w:space="0" w:color="auto"/>
        <w:right w:val="none" w:sz="0" w:space="0" w:color="auto"/>
      </w:divBdr>
    </w:div>
    <w:div w:id="164829546">
      <w:bodyDiv w:val="1"/>
      <w:marLeft w:val="0"/>
      <w:marRight w:val="0"/>
      <w:marTop w:val="0"/>
      <w:marBottom w:val="0"/>
      <w:divBdr>
        <w:top w:val="none" w:sz="0" w:space="0" w:color="auto"/>
        <w:left w:val="none" w:sz="0" w:space="0" w:color="auto"/>
        <w:bottom w:val="none" w:sz="0" w:space="0" w:color="auto"/>
        <w:right w:val="none" w:sz="0" w:space="0" w:color="auto"/>
      </w:divBdr>
    </w:div>
    <w:div w:id="307630114">
      <w:bodyDiv w:val="1"/>
      <w:marLeft w:val="0"/>
      <w:marRight w:val="0"/>
      <w:marTop w:val="0"/>
      <w:marBottom w:val="0"/>
      <w:divBdr>
        <w:top w:val="none" w:sz="0" w:space="0" w:color="auto"/>
        <w:left w:val="none" w:sz="0" w:space="0" w:color="auto"/>
        <w:bottom w:val="none" w:sz="0" w:space="0" w:color="auto"/>
        <w:right w:val="none" w:sz="0" w:space="0" w:color="auto"/>
      </w:divBdr>
    </w:div>
    <w:div w:id="364868916">
      <w:bodyDiv w:val="1"/>
      <w:marLeft w:val="0"/>
      <w:marRight w:val="0"/>
      <w:marTop w:val="0"/>
      <w:marBottom w:val="0"/>
      <w:divBdr>
        <w:top w:val="none" w:sz="0" w:space="0" w:color="auto"/>
        <w:left w:val="none" w:sz="0" w:space="0" w:color="auto"/>
        <w:bottom w:val="none" w:sz="0" w:space="0" w:color="auto"/>
        <w:right w:val="none" w:sz="0" w:space="0" w:color="auto"/>
      </w:divBdr>
    </w:div>
    <w:div w:id="417942318">
      <w:bodyDiv w:val="1"/>
      <w:marLeft w:val="0"/>
      <w:marRight w:val="0"/>
      <w:marTop w:val="0"/>
      <w:marBottom w:val="0"/>
      <w:divBdr>
        <w:top w:val="none" w:sz="0" w:space="0" w:color="auto"/>
        <w:left w:val="none" w:sz="0" w:space="0" w:color="auto"/>
        <w:bottom w:val="none" w:sz="0" w:space="0" w:color="auto"/>
        <w:right w:val="none" w:sz="0" w:space="0" w:color="auto"/>
      </w:divBdr>
    </w:div>
    <w:div w:id="516895886">
      <w:bodyDiv w:val="1"/>
      <w:marLeft w:val="0"/>
      <w:marRight w:val="0"/>
      <w:marTop w:val="0"/>
      <w:marBottom w:val="0"/>
      <w:divBdr>
        <w:top w:val="none" w:sz="0" w:space="0" w:color="auto"/>
        <w:left w:val="none" w:sz="0" w:space="0" w:color="auto"/>
        <w:bottom w:val="none" w:sz="0" w:space="0" w:color="auto"/>
        <w:right w:val="none" w:sz="0" w:space="0" w:color="auto"/>
      </w:divBdr>
    </w:div>
    <w:div w:id="630287181">
      <w:bodyDiv w:val="1"/>
      <w:marLeft w:val="0"/>
      <w:marRight w:val="0"/>
      <w:marTop w:val="0"/>
      <w:marBottom w:val="0"/>
      <w:divBdr>
        <w:top w:val="none" w:sz="0" w:space="0" w:color="auto"/>
        <w:left w:val="none" w:sz="0" w:space="0" w:color="auto"/>
        <w:bottom w:val="none" w:sz="0" w:space="0" w:color="auto"/>
        <w:right w:val="none" w:sz="0" w:space="0" w:color="auto"/>
      </w:divBdr>
    </w:div>
    <w:div w:id="663704282">
      <w:bodyDiv w:val="1"/>
      <w:marLeft w:val="0"/>
      <w:marRight w:val="0"/>
      <w:marTop w:val="0"/>
      <w:marBottom w:val="0"/>
      <w:divBdr>
        <w:top w:val="none" w:sz="0" w:space="0" w:color="auto"/>
        <w:left w:val="none" w:sz="0" w:space="0" w:color="auto"/>
        <w:bottom w:val="none" w:sz="0" w:space="0" w:color="auto"/>
        <w:right w:val="none" w:sz="0" w:space="0" w:color="auto"/>
      </w:divBdr>
    </w:div>
    <w:div w:id="741873107">
      <w:bodyDiv w:val="1"/>
      <w:marLeft w:val="0"/>
      <w:marRight w:val="0"/>
      <w:marTop w:val="0"/>
      <w:marBottom w:val="0"/>
      <w:divBdr>
        <w:top w:val="none" w:sz="0" w:space="0" w:color="auto"/>
        <w:left w:val="none" w:sz="0" w:space="0" w:color="auto"/>
        <w:bottom w:val="none" w:sz="0" w:space="0" w:color="auto"/>
        <w:right w:val="none" w:sz="0" w:space="0" w:color="auto"/>
      </w:divBdr>
    </w:div>
    <w:div w:id="846286498">
      <w:bodyDiv w:val="1"/>
      <w:marLeft w:val="0"/>
      <w:marRight w:val="0"/>
      <w:marTop w:val="0"/>
      <w:marBottom w:val="0"/>
      <w:divBdr>
        <w:top w:val="none" w:sz="0" w:space="0" w:color="auto"/>
        <w:left w:val="none" w:sz="0" w:space="0" w:color="auto"/>
        <w:bottom w:val="none" w:sz="0" w:space="0" w:color="auto"/>
        <w:right w:val="none" w:sz="0" w:space="0" w:color="auto"/>
      </w:divBdr>
    </w:div>
    <w:div w:id="870459430">
      <w:bodyDiv w:val="1"/>
      <w:marLeft w:val="0"/>
      <w:marRight w:val="0"/>
      <w:marTop w:val="0"/>
      <w:marBottom w:val="0"/>
      <w:divBdr>
        <w:top w:val="none" w:sz="0" w:space="0" w:color="auto"/>
        <w:left w:val="none" w:sz="0" w:space="0" w:color="auto"/>
        <w:bottom w:val="none" w:sz="0" w:space="0" w:color="auto"/>
        <w:right w:val="none" w:sz="0" w:space="0" w:color="auto"/>
      </w:divBdr>
    </w:div>
    <w:div w:id="985663385">
      <w:bodyDiv w:val="1"/>
      <w:marLeft w:val="0"/>
      <w:marRight w:val="0"/>
      <w:marTop w:val="0"/>
      <w:marBottom w:val="0"/>
      <w:divBdr>
        <w:top w:val="none" w:sz="0" w:space="0" w:color="auto"/>
        <w:left w:val="none" w:sz="0" w:space="0" w:color="auto"/>
        <w:bottom w:val="none" w:sz="0" w:space="0" w:color="auto"/>
        <w:right w:val="none" w:sz="0" w:space="0" w:color="auto"/>
      </w:divBdr>
    </w:div>
    <w:div w:id="1090856147">
      <w:bodyDiv w:val="1"/>
      <w:marLeft w:val="0"/>
      <w:marRight w:val="0"/>
      <w:marTop w:val="0"/>
      <w:marBottom w:val="0"/>
      <w:divBdr>
        <w:top w:val="none" w:sz="0" w:space="0" w:color="auto"/>
        <w:left w:val="none" w:sz="0" w:space="0" w:color="auto"/>
        <w:bottom w:val="none" w:sz="0" w:space="0" w:color="auto"/>
        <w:right w:val="none" w:sz="0" w:space="0" w:color="auto"/>
      </w:divBdr>
    </w:div>
    <w:div w:id="1169248532">
      <w:bodyDiv w:val="1"/>
      <w:marLeft w:val="0"/>
      <w:marRight w:val="0"/>
      <w:marTop w:val="0"/>
      <w:marBottom w:val="0"/>
      <w:divBdr>
        <w:top w:val="none" w:sz="0" w:space="0" w:color="auto"/>
        <w:left w:val="none" w:sz="0" w:space="0" w:color="auto"/>
        <w:bottom w:val="none" w:sz="0" w:space="0" w:color="auto"/>
        <w:right w:val="none" w:sz="0" w:space="0" w:color="auto"/>
      </w:divBdr>
    </w:div>
    <w:div w:id="1212494337">
      <w:bodyDiv w:val="1"/>
      <w:marLeft w:val="0"/>
      <w:marRight w:val="0"/>
      <w:marTop w:val="0"/>
      <w:marBottom w:val="0"/>
      <w:divBdr>
        <w:top w:val="none" w:sz="0" w:space="0" w:color="auto"/>
        <w:left w:val="none" w:sz="0" w:space="0" w:color="auto"/>
        <w:bottom w:val="none" w:sz="0" w:space="0" w:color="auto"/>
        <w:right w:val="none" w:sz="0" w:space="0" w:color="auto"/>
      </w:divBdr>
      <w:divsChild>
        <w:div w:id="1288664205">
          <w:marLeft w:val="0"/>
          <w:marRight w:val="0"/>
          <w:marTop w:val="0"/>
          <w:marBottom w:val="0"/>
          <w:divBdr>
            <w:top w:val="none" w:sz="0" w:space="0" w:color="auto"/>
            <w:left w:val="none" w:sz="0" w:space="0" w:color="auto"/>
            <w:bottom w:val="none" w:sz="0" w:space="0" w:color="auto"/>
            <w:right w:val="none" w:sz="0" w:space="0" w:color="auto"/>
          </w:divBdr>
          <w:divsChild>
            <w:div w:id="879317787">
              <w:marLeft w:val="0"/>
              <w:marRight w:val="0"/>
              <w:marTop w:val="0"/>
              <w:marBottom w:val="0"/>
              <w:divBdr>
                <w:top w:val="none" w:sz="0" w:space="0" w:color="auto"/>
                <w:left w:val="none" w:sz="0" w:space="0" w:color="auto"/>
                <w:bottom w:val="none" w:sz="0" w:space="0" w:color="auto"/>
                <w:right w:val="none" w:sz="0" w:space="0" w:color="auto"/>
              </w:divBdr>
              <w:divsChild>
                <w:div w:id="108325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451828">
      <w:bodyDiv w:val="1"/>
      <w:marLeft w:val="0"/>
      <w:marRight w:val="0"/>
      <w:marTop w:val="0"/>
      <w:marBottom w:val="0"/>
      <w:divBdr>
        <w:top w:val="none" w:sz="0" w:space="0" w:color="auto"/>
        <w:left w:val="none" w:sz="0" w:space="0" w:color="auto"/>
        <w:bottom w:val="none" w:sz="0" w:space="0" w:color="auto"/>
        <w:right w:val="none" w:sz="0" w:space="0" w:color="auto"/>
      </w:divBdr>
    </w:div>
    <w:div w:id="1396778514">
      <w:bodyDiv w:val="1"/>
      <w:marLeft w:val="0"/>
      <w:marRight w:val="0"/>
      <w:marTop w:val="0"/>
      <w:marBottom w:val="0"/>
      <w:divBdr>
        <w:top w:val="none" w:sz="0" w:space="0" w:color="auto"/>
        <w:left w:val="none" w:sz="0" w:space="0" w:color="auto"/>
        <w:bottom w:val="none" w:sz="0" w:space="0" w:color="auto"/>
        <w:right w:val="none" w:sz="0" w:space="0" w:color="auto"/>
      </w:divBdr>
    </w:div>
    <w:div w:id="1419709679">
      <w:bodyDiv w:val="1"/>
      <w:marLeft w:val="0"/>
      <w:marRight w:val="0"/>
      <w:marTop w:val="0"/>
      <w:marBottom w:val="0"/>
      <w:divBdr>
        <w:top w:val="none" w:sz="0" w:space="0" w:color="auto"/>
        <w:left w:val="none" w:sz="0" w:space="0" w:color="auto"/>
        <w:bottom w:val="none" w:sz="0" w:space="0" w:color="auto"/>
        <w:right w:val="none" w:sz="0" w:space="0" w:color="auto"/>
      </w:divBdr>
    </w:div>
    <w:div w:id="1475180302">
      <w:bodyDiv w:val="1"/>
      <w:marLeft w:val="0"/>
      <w:marRight w:val="0"/>
      <w:marTop w:val="0"/>
      <w:marBottom w:val="0"/>
      <w:divBdr>
        <w:top w:val="none" w:sz="0" w:space="0" w:color="auto"/>
        <w:left w:val="none" w:sz="0" w:space="0" w:color="auto"/>
        <w:bottom w:val="none" w:sz="0" w:space="0" w:color="auto"/>
        <w:right w:val="none" w:sz="0" w:space="0" w:color="auto"/>
      </w:divBdr>
    </w:div>
    <w:div w:id="1559247721">
      <w:bodyDiv w:val="1"/>
      <w:marLeft w:val="0"/>
      <w:marRight w:val="0"/>
      <w:marTop w:val="0"/>
      <w:marBottom w:val="0"/>
      <w:divBdr>
        <w:top w:val="none" w:sz="0" w:space="0" w:color="auto"/>
        <w:left w:val="none" w:sz="0" w:space="0" w:color="auto"/>
        <w:bottom w:val="none" w:sz="0" w:space="0" w:color="auto"/>
        <w:right w:val="none" w:sz="0" w:space="0" w:color="auto"/>
      </w:divBdr>
    </w:div>
    <w:div w:id="1587155025">
      <w:bodyDiv w:val="1"/>
      <w:marLeft w:val="0"/>
      <w:marRight w:val="0"/>
      <w:marTop w:val="0"/>
      <w:marBottom w:val="0"/>
      <w:divBdr>
        <w:top w:val="none" w:sz="0" w:space="0" w:color="auto"/>
        <w:left w:val="none" w:sz="0" w:space="0" w:color="auto"/>
        <w:bottom w:val="none" w:sz="0" w:space="0" w:color="auto"/>
        <w:right w:val="none" w:sz="0" w:space="0" w:color="auto"/>
      </w:divBdr>
    </w:div>
    <w:div w:id="1598322974">
      <w:bodyDiv w:val="1"/>
      <w:marLeft w:val="0"/>
      <w:marRight w:val="0"/>
      <w:marTop w:val="0"/>
      <w:marBottom w:val="0"/>
      <w:divBdr>
        <w:top w:val="none" w:sz="0" w:space="0" w:color="auto"/>
        <w:left w:val="none" w:sz="0" w:space="0" w:color="auto"/>
        <w:bottom w:val="none" w:sz="0" w:space="0" w:color="auto"/>
        <w:right w:val="none" w:sz="0" w:space="0" w:color="auto"/>
      </w:divBdr>
    </w:div>
    <w:div w:id="1616516850">
      <w:bodyDiv w:val="1"/>
      <w:marLeft w:val="0"/>
      <w:marRight w:val="0"/>
      <w:marTop w:val="0"/>
      <w:marBottom w:val="0"/>
      <w:divBdr>
        <w:top w:val="none" w:sz="0" w:space="0" w:color="auto"/>
        <w:left w:val="none" w:sz="0" w:space="0" w:color="auto"/>
        <w:bottom w:val="none" w:sz="0" w:space="0" w:color="auto"/>
        <w:right w:val="none" w:sz="0" w:space="0" w:color="auto"/>
      </w:divBdr>
    </w:div>
    <w:div w:id="1647317572">
      <w:bodyDiv w:val="1"/>
      <w:marLeft w:val="0"/>
      <w:marRight w:val="0"/>
      <w:marTop w:val="0"/>
      <w:marBottom w:val="0"/>
      <w:divBdr>
        <w:top w:val="none" w:sz="0" w:space="0" w:color="auto"/>
        <w:left w:val="none" w:sz="0" w:space="0" w:color="auto"/>
        <w:bottom w:val="none" w:sz="0" w:space="0" w:color="auto"/>
        <w:right w:val="none" w:sz="0" w:space="0" w:color="auto"/>
      </w:divBdr>
    </w:div>
    <w:div w:id="1742750472">
      <w:bodyDiv w:val="1"/>
      <w:marLeft w:val="0"/>
      <w:marRight w:val="0"/>
      <w:marTop w:val="0"/>
      <w:marBottom w:val="0"/>
      <w:divBdr>
        <w:top w:val="none" w:sz="0" w:space="0" w:color="auto"/>
        <w:left w:val="none" w:sz="0" w:space="0" w:color="auto"/>
        <w:bottom w:val="none" w:sz="0" w:space="0" w:color="auto"/>
        <w:right w:val="none" w:sz="0" w:space="0" w:color="auto"/>
      </w:divBdr>
    </w:div>
    <w:div w:id="1782064952">
      <w:bodyDiv w:val="1"/>
      <w:marLeft w:val="0"/>
      <w:marRight w:val="0"/>
      <w:marTop w:val="0"/>
      <w:marBottom w:val="0"/>
      <w:divBdr>
        <w:top w:val="none" w:sz="0" w:space="0" w:color="auto"/>
        <w:left w:val="none" w:sz="0" w:space="0" w:color="auto"/>
        <w:bottom w:val="none" w:sz="0" w:space="0" w:color="auto"/>
        <w:right w:val="none" w:sz="0" w:space="0" w:color="auto"/>
      </w:divBdr>
    </w:div>
    <w:div w:id="1824933388">
      <w:bodyDiv w:val="1"/>
      <w:marLeft w:val="0"/>
      <w:marRight w:val="0"/>
      <w:marTop w:val="0"/>
      <w:marBottom w:val="0"/>
      <w:divBdr>
        <w:top w:val="none" w:sz="0" w:space="0" w:color="auto"/>
        <w:left w:val="none" w:sz="0" w:space="0" w:color="auto"/>
        <w:bottom w:val="none" w:sz="0" w:space="0" w:color="auto"/>
        <w:right w:val="none" w:sz="0" w:space="0" w:color="auto"/>
      </w:divBdr>
    </w:div>
    <w:div w:id="1877429342">
      <w:bodyDiv w:val="1"/>
      <w:marLeft w:val="0"/>
      <w:marRight w:val="0"/>
      <w:marTop w:val="0"/>
      <w:marBottom w:val="0"/>
      <w:divBdr>
        <w:top w:val="none" w:sz="0" w:space="0" w:color="auto"/>
        <w:left w:val="none" w:sz="0" w:space="0" w:color="auto"/>
        <w:bottom w:val="none" w:sz="0" w:space="0" w:color="auto"/>
        <w:right w:val="none" w:sz="0" w:space="0" w:color="auto"/>
      </w:divBdr>
    </w:div>
    <w:div w:id="1908223402">
      <w:bodyDiv w:val="1"/>
      <w:marLeft w:val="0"/>
      <w:marRight w:val="0"/>
      <w:marTop w:val="0"/>
      <w:marBottom w:val="0"/>
      <w:divBdr>
        <w:top w:val="none" w:sz="0" w:space="0" w:color="auto"/>
        <w:left w:val="none" w:sz="0" w:space="0" w:color="auto"/>
        <w:bottom w:val="none" w:sz="0" w:space="0" w:color="auto"/>
        <w:right w:val="none" w:sz="0" w:space="0" w:color="auto"/>
      </w:divBdr>
    </w:div>
    <w:div w:id="1957831779">
      <w:bodyDiv w:val="1"/>
      <w:marLeft w:val="0"/>
      <w:marRight w:val="0"/>
      <w:marTop w:val="0"/>
      <w:marBottom w:val="0"/>
      <w:divBdr>
        <w:top w:val="none" w:sz="0" w:space="0" w:color="auto"/>
        <w:left w:val="none" w:sz="0" w:space="0" w:color="auto"/>
        <w:bottom w:val="none" w:sz="0" w:space="0" w:color="auto"/>
        <w:right w:val="none" w:sz="0" w:space="0" w:color="auto"/>
      </w:divBdr>
    </w:div>
    <w:div w:id="204952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vacs.edina@tiszavasvari.hu" TargetMode="Externa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ekszt.hu/tamogatas/" TargetMode="External"/><Relationship Id="rId4" Type="http://schemas.openxmlformats.org/officeDocument/2006/relationships/settings" Target="settings.xml"/><Relationship Id="rId9" Type="http://schemas.openxmlformats.org/officeDocument/2006/relationships/hyperlink" Target="http://nekszt.hu" TargetMode="External"/><Relationship Id="rId14" Type="http://schemas.microsoft.com/office/2011/relationships/commentsExtended" Target="commentsExtended.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2798</Words>
  <Characters>19313</Characters>
  <Application>Microsoft Office Word</Application>
  <DocSecurity>0</DocSecurity>
  <Lines>160</Lines>
  <Paragraphs>44</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22067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2020-09-21T14:57:00Z</dcterms:created>
  <dcterms:modified xsi:type="dcterms:W3CDTF">2021-01-13T12:57:00Z</dcterms:modified>
</cp:coreProperties>
</file>