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75A" w:rsidRDefault="0013375A" w:rsidP="0092258A">
      <w:pPr>
        <w:tabs>
          <w:tab w:val="center" w:pos="6521"/>
        </w:tabs>
        <w:jc w:val="center"/>
        <w:rPr>
          <w:b/>
          <w:caps/>
          <w:sz w:val="24"/>
          <w:szCs w:val="24"/>
        </w:rPr>
      </w:pPr>
    </w:p>
    <w:p w:rsidR="0013375A" w:rsidRDefault="0013375A" w:rsidP="0092258A">
      <w:pPr>
        <w:tabs>
          <w:tab w:val="center" w:pos="6521"/>
        </w:tabs>
        <w:jc w:val="center"/>
        <w:rPr>
          <w:b/>
          <w:caps/>
          <w:sz w:val="24"/>
          <w:szCs w:val="24"/>
        </w:rPr>
      </w:pPr>
    </w:p>
    <w:p w:rsidR="0092258A" w:rsidRDefault="0092258A" w:rsidP="0092258A">
      <w:pPr>
        <w:tabs>
          <w:tab w:val="center" w:pos="6521"/>
        </w:tabs>
        <w:jc w:val="center"/>
        <w:rPr>
          <w:b/>
          <w:caps/>
          <w:sz w:val="24"/>
          <w:szCs w:val="24"/>
        </w:rPr>
      </w:pPr>
      <w:bookmarkStart w:id="0" w:name="_GoBack"/>
      <w:bookmarkEnd w:id="0"/>
      <w:r>
        <w:rPr>
          <w:b/>
          <w:caps/>
          <w:sz w:val="24"/>
          <w:szCs w:val="24"/>
        </w:rPr>
        <w:t>Tiszavasvári Város Önkormányzata</w:t>
      </w:r>
    </w:p>
    <w:p w:rsidR="0092258A" w:rsidRDefault="0092258A" w:rsidP="0092258A">
      <w:pPr>
        <w:tabs>
          <w:tab w:val="center" w:pos="6521"/>
        </w:tabs>
        <w:jc w:val="center"/>
        <w:rPr>
          <w:b/>
          <w:caps/>
          <w:sz w:val="24"/>
          <w:szCs w:val="24"/>
        </w:rPr>
      </w:pPr>
      <w:r>
        <w:rPr>
          <w:b/>
          <w:caps/>
          <w:sz w:val="24"/>
          <w:szCs w:val="24"/>
        </w:rPr>
        <w:t>Képviselő-testületÉNEK</w:t>
      </w:r>
    </w:p>
    <w:p w:rsidR="0092258A" w:rsidRDefault="00386163" w:rsidP="0092258A">
      <w:pPr>
        <w:tabs>
          <w:tab w:val="center" w:pos="6521"/>
        </w:tabs>
        <w:jc w:val="center"/>
        <w:rPr>
          <w:b/>
          <w:sz w:val="24"/>
          <w:szCs w:val="24"/>
        </w:rPr>
      </w:pPr>
      <w:r>
        <w:rPr>
          <w:b/>
          <w:sz w:val="24"/>
          <w:szCs w:val="24"/>
        </w:rPr>
        <w:t>153</w:t>
      </w:r>
      <w:r w:rsidR="0092258A">
        <w:rPr>
          <w:b/>
          <w:sz w:val="24"/>
          <w:szCs w:val="24"/>
        </w:rPr>
        <w:t>/2023. (</w:t>
      </w:r>
      <w:r>
        <w:rPr>
          <w:b/>
          <w:sz w:val="24"/>
          <w:szCs w:val="24"/>
        </w:rPr>
        <w:t>V.25.</w:t>
      </w:r>
      <w:r w:rsidR="0092258A">
        <w:rPr>
          <w:b/>
          <w:sz w:val="24"/>
          <w:szCs w:val="24"/>
        </w:rPr>
        <w:t xml:space="preserve">) Kt. számú </w:t>
      </w:r>
    </w:p>
    <w:p w:rsidR="0092258A" w:rsidRDefault="0092258A" w:rsidP="0092258A">
      <w:pPr>
        <w:tabs>
          <w:tab w:val="center" w:pos="6521"/>
        </w:tabs>
        <w:jc w:val="center"/>
        <w:rPr>
          <w:b/>
          <w:sz w:val="24"/>
          <w:szCs w:val="24"/>
        </w:rPr>
      </w:pPr>
      <w:proofErr w:type="gramStart"/>
      <w:r>
        <w:rPr>
          <w:b/>
          <w:sz w:val="24"/>
          <w:szCs w:val="24"/>
        </w:rPr>
        <w:t>határozata</w:t>
      </w:r>
      <w:proofErr w:type="gramEnd"/>
    </w:p>
    <w:p w:rsidR="0092258A" w:rsidRDefault="0092258A" w:rsidP="0092258A">
      <w:pPr>
        <w:rPr>
          <w:b/>
          <w:sz w:val="24"/>
          <w:szCs w:val="24"/>
        </w:rPr>
      </w:pPr>
    </w:p>
    <w:p w:rsidR="0092258A" w:rsidRDefault="0092258A" w:rsidP="0092258A">
      <w:pPr>
        <w:jc w:val="center"/>
        <w:rPr>
          <w:b/>
          <w:sz w:val="23"/>
          <w:szCs w:val="23"/>
        </w:rPr>
      </w:pPr>
      <w:proofErr w:type="gramStart"/>
      <w:r>
        <w:rPr>
          <w:b/>
          <w:sz w:val="23"/>
          <w:szCs w:val="23"/>
        </w:rPr>
        <w:t>a</w:t>
      </w:r>
      <w:proofErr w:type="gramEnd"/>
      <w:r>
        <w:rPr>
          <w:b/>
          <w:sz w:val="23"/>
          <w:szCs w:val="23"/>
        </w:rPr>
        <w:t xml:space="preserve"> Magyar Állam tulajdonában lévő tiszavasvári 18/1 és 18/3 helyrajzi számú ingatlanok önkormányzati tulajdonba vételéről</w:t>
      </w:r>
    </w:p>
    <w:p w:rsidR="0092258A" w:rsidRDefault="0092258A" w:rsidP="0092258A">
      <w:pPr>
        <w:rPr>
          <w:sz w:val="24"/>
          <w:szCs w:val="24"/>
        </w:rPr>
      </w:pPr>
    </w:p>
    <w:p w:rsidR="0092258A" w:rsidRDefault="0092258A" w:rsidP="0092258A">
      <w:pPr>
        <w:tabs>
          <w:tab w:val="center" w:pos="6521"/>
        </w:tabs>
        <w:jc w:val="center"/>
        <w:rPr>
          <w:b/>
          <w:sz w:val="24"/>
          <w:szCs w:val="24"/>
        </w:rPr>
      </w:pPr>
    </w:p>
    <w:p w:rsidR="0092258A" w:rsidRDefault="0092258A" w:rsidP="0092258A">
      <w:pPr>
        <w:tabs>
          <w:tab w:val="center" w:pos="6521"/>
        </w:tabs>
        <w:jc w:val="both"/>
        <w:rPr>
          <w:sz w:val="24"/>
          <w:szCs w:val="24"/>
        </w:rPr>
      </w:pPr>
      <w:r>
        <w:rPr>
          <w:sz w:val="24"/>
          <w:szCs w:val="24"/>
        </w:rPr>
        <w:t>Tiszavasvári Város Önkormányzata Képviselő-testülete a Magyarország helyi önkormányzatairól szóló 2011. évi CLXXXIX. törvény 107.§</w:t>
      </w:r>
      <w:proofErr w:type="spellStart"/>
      <w:r>
        <w:rPr>
          <w:sz w:val="24"/>
          <w:szCs w:val="24"/>
        </w:rPr>
        <w:t>-ban</w:t>
      </w:r>
      <w:proofErr w:type="spellEnd"/>
      <w:r>
        <w:rPr>
          <w:sz w:val="24"/>
          <w:szCs w:val="24"/>
        </w:rPr>
        <w:t xml:space="preserve"> foglalt hatáskörében eljárva az alábbi határozatot hozza:</w:t>
      </w:r>
    </w:p>
    <w:p w:rsidR="0092258A" w:rsidRDefault="0092258A" w:rsidP="0092258A">
      <w:pPr>
        <w:pStyle w:val="Szvegtrzs"/>
        <w:rPr>
          <w:szCs w:val="24"/>
        </w:rPr>
      </w:pPr>
    </w:p>
    <w:p w:rsidR="0092258A" w:rsidRDefault="0092258A" w:rsidP="0092258A">
      <w:pPr>
        <w:pStyle w:val="Listaszerbekezds"/>
        <w:ind w:left="284" w:hanging="284"/>
        <w:jc w:val="both"/>
        <w:rPr>
          <w:sz w:val="23"/>
          <w:szCs w:val="23"/>
        </w:rPr>
      </w:pPr>
      <w:r>
        <w:rPr>
          <w:color w:val="000000"/>
          <w:sz w:val="24"/>
          <w:szCs w:val="24"/>
        </w:rPr>
        <w:t xml:space="preserve">1. A Képviselő-testület </w:t>
      </w:r>
      <w:r>
        <w:rPr>
          <w:b/>
          <w:color w:val="000000"/>
          <w:sz w:val="24"/>
          <w:szCs w:val="24"/>
        </w:rPr>
        <w:t>jóváhagyja</w:t>
      </w:r>
      <w:r>
        <w:rPr>
          <w:color w:val="000000"/>
          <w:sz w:val="24"/>
          <w:szCs w:val="24"/>
        </w:rPr>
        <w:t xml:space="preserve"> az </w:t>
      </w:r>
      <w:r>
        <w:rPr>
          <w:sz w:val="23"/>
          <w:szCs w:val="23"/>
        </w:rPr>
        <w:t>1/</w:t>
      </w:r>
      <w:proofErr w:type="spellStart"/>
      <w:r>
        <w:rPr>
          <w:sz w:val="23"/>
          <w:szCs w:val="23"/>
        </w:rPr>
        <w:t>1</w:t>
      </w:r>
      <w:proofErr w:type="spellEnd"/>
      <w:r>
        <w:rPr>
          <w:sz w:val="23"/>
          <w:szCs w:val="23"/>
        </w:rPr>
        <w:t xml:space="preserve"> arányban </w:t>
      </w:r>
      <w:r>
        <w:rPr>
          <w:color w:val="000000"/>
          <w:sz w:val="24"/>
          <w:szCs w:val="24"/>
        </w:rPr>
        <w:t>Magyar Állam tulajdonában</w:t>
      </w:r>
      <w:r>
        <w:rPr>
          <w:sz w:val="23"/>
          <w:szCs w:val="23"/>
        </w:rPr>
        <w:t xml:space="preserve"> és a Magyar Közút Nonprofit </w:t>
      </w:r>
      <w:proofErr w:type="spellStart"/>
      <w:r>
        <w:rPr>
          <w:sz w:val="23"/>
          <w:szCs w:val="23"/>
        </w:rPr>
        <w:t>Zrt</w:t>
      </w:r>
      <w:proofErr w:type="spellEnd"/>
      <w:r>
        <w:rPr>
          <w:sz w:val="23"/>
          <w:szCs w:val="23"/>
        </w:rPr>
        <w:t xml:space="preserve">. vagyonkezelésében lévő tiszavasvári </w:t>
      </w:r>
      <w:r>
        <w:rPr>
          <w:b/>
          <w:sz w:val="23"/>
          <w:szCs w:val="23"/>
        </w:rPr>
        <w:t xml:space="preserve">18/1 helyrajzi számon </w:t>
      </w:r>
      <w:r>
        <w:rPr>
          <w:sz w:val="23"/>
          <w:szCs w:val="23"/>
        </w:rPr>
        <w:t>felvett, „kivett közterület” megnevezésű, 575 m</w:t>
      </w:r>
      <w:r>
        <w:rPr>
          <w:sz w:val="23"/>
          <w:szCs w:val="23"/>
          <w:vertAlign w:val="superscript"/>
        </w:rPr>
        <w:t>2</w:t>
      </w:r>
      <w:r>
        <w:rPr>
          <w:sz w:val="23"/>
          <w:szCs w:val="23"/>
        </w:rPr>
        <w:t xml:space="preserve"> nagyságú, illetve a </w:t>
      </w:r>
      <w:r>
        <w:rPr>
          <w:b/>
          <w:sz w:val="23"/>
          <w:szCs w:val="23"/>
        </w:rPr>
        <w:t>18/3 helyrajzi számon</w:t>
      </w:r>
      <w:r>
        <w:rPr>
          <w:sz w:val="23"/>
          <w:szCs w:val="23"/>
        </w:rPr>
        <w:t xml:space="preserve"> felvett „kivett közterület”, 898 m</w:t>
      </w:r>
      <w:r>
        <w:rPr>
          <w:sz w:val="23"/>
          <w:szCs w:val="23"/>
          <w:vertAlign w:val="superscript"/>
        </w:rPr>
        <w:t>2</w:t>
      </w:r>
      <w:r>
        <w:rPr>
          <w:sz w:val="23"/>
          <w:szCs w:val="23"/>
        </w:rPr>
        <w:t xml:space="preserve"> nagyságú 1/</w:t>
      </w:r>
      <w:proofErr w:type="spellStart"/>
      <w:r>
        <w:rPr>
          <w:sz w:val="23"/>
          <w:szCs w:val="23"/>
        </w:rPr>
        <w:t>1</w:t>
      </w:r>
      <w:proofErr w:type="spellEnd"/>
      <w:r>
        <w:rPr>
          <w:sz w:val="23"/>
          <w:szCs w:val="23"/>
        </w:rPr>
        <w:t xml:space="preserve"> tulajdoni hányadának ingyenes önkormányzati tulajdonba adásáról szóló </w:t>
      </w:r>
      <w:r>
        <w:rPr>
          <w:b/>
          <w:sz w:val="23"/>
          <w:szCs w:val="23"/>
        </w:rPr>
        <w:t>megállapodást</w:t>
      </w:r>
      <w:r>
        <w:rPr>
          <w:sz w:val="23"/>
          <w:szCs w:val="23"/>
        </w:rPr>
        <w:t>, a határozat melléklete szerint.</w:t>
      </w:r>
    </w:p>
    <w:p w:rsidR="0092258A" w:rsidRDefault="0092258A" w:rsidP="0092258A">
      <w:pPr>
        <w:jc w:val="both"/>
        <w:rPr>
          <w:sz w:val="23"/>
          <w:szCs w:val="23"/>
        </w:rPr>
      </w:pPr>
    </w:p>
    <w:p w:rsidR="0092258A" w:rsidRDefault="0092258A" w:rsidP="0092258A">
      <w:pPr>
        <w:ind w:left="284" w:hanging="284"/>
        <w:jc w:val="both"/>
        <w:rPr>
          <w:color w:val="000000"/>
          <w:sz w:val="23"/>
          <w:szCs w:val="23"/>
        </w:rPr>
      </w:pPr>
      <w:r>
        <w:rPr>
          <w:color w:val="000000"/>
          <w:sz w:val="23"/>
          <w:szCs w:val="23"/>
        </w:rPr>
        <w:t>2. Felhatalmazza a polgármestert, hogy a tiszavasvári 18/1 és 18/3 helyrajzi számú ingatlanok ingyenes önkormányzati tulajdonba adására vonatkozó megállapodást aláírja.</w:t>
      </w:r>
    </w:p>
    <w:p w:rsidR="0092258A" w:rsidRDefault="0092258A" w:rsidP="0092258A">
      <w:pPr>
        <w:ind w:left="284" w:hanging="284"/>
        <w:jc w:val="both"/>
        <w:rPr>
          <w:color w:val="000000"/>
          <w:sz w:val="23"/>
          <w:szCs w:val="23"/>
        </w:rPr>
      </w:pPr>
    </w:p>
    <w:p w:rsidR="0092258A" w:rsidRDefault="0092258A" w:rsidP="0092258A">
      <w:pPr>
        <w:ind w:left="284" w:hanging="284"/>
        <w:jc w:val="both"/>
        <w:rPr>
          <w:color w:val="000000"/>
          <w:sz w:val="23"/>
          <w:szCs w:val="23"/>
        </w:rPr>
      </w:pPr>
    </w:p>
    <w:p w:rsidR="0092258A" w:rsidRDefault="0092258A" w:rsidP="0092258A">
      <w:pPr>
        <w:pStyle w:val="Listaszerbekezds"/>
        <w:ind w:left="284"/>
        <w:jc w:val="both"/>
        <w:rPr>
          <w:color w:val="000000"/>
          <w:sz w:val="24"/>
          <w:szCs w:val="24"/>
        </w:rPr>
      </w:pPr>
      <w:r>
        <w:rPr>
          <w:color w:val="000000"/>
          <w:sz w:val="24"/>
          <w:szCs w:val="24"/>
        </w:rPr>
        <w:t>Határidő: esedékességkor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Felelős: Szőke Zoltán polgármester</w:t>
      </w: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386163" w:rsidRPr="00386163" w:rsidRDefault="00386163" w:rsidP="00386163">
      <w:pPr>
        <w:pStyle w:val="Listaszerbekezds"/>
        <w:tabs>
          <w:tab w:val="center" w:pos="2835"/>
          <w:tab w:val="center" w:pos="6804"/>
        </w:tabs>
        <w:ind w:left="284"/>
        <w:jc w:val="both"/>
        <w:rPr>
          <w:b/>
          <w:color w:val="000000"/>
          <w:sz w:val="24"/>
          <w:szCs w:val="24"/>
        </w:rPr>
      </w:pPr>
      <w:r>
        <w:rPr>
          <w:b/>
          <w:color w:val="000000"/>
          <w:sz w:val="24"/>
          <w:szCs w:val="24"/>
        </w:rPr>
        <w:tab/>
      </w:r>
      <w:r w:rsidRPr="00386163">
        <w:rPr>
          <w:b/>
          <w:color w:val="000000"/>
          <w:sz w:val="24"/>
          <w:szCs w:val="24"/>
        </w:rPr>
        <w:t xml:space="preserve">Szőke Zoltán </w:t>
      </w:r>
      <w:r>
        <w:rPr>
          <w:b/>
          <w:color w:val="000000"/>
          <w:sz w:val="24"/>
          <w:szCs w:val="24"/>
        </w:rPr>
        <w:tab/>
        <w:t xml:space="preserve">dr. </w:t>
      </w:r>
      <w:proofErr w:type="spellStart"/>
      <w:r>
        <w:rPr>
          <w:b/>
          <w:color w:val="000000"/>
          <w:sz w:val="24"/>
          <w:szCs w:val="24"/>
        </w:rPr>
        <w:t>Kór</w:t>
      </w:r>
      <w:r w:rsidRPr="00386163">
        <w:rPr>
          <w:b/>
          <w:color w:val="000000"/>
          <w:sz w:val="24"/>
          <w:szCs w:val="24"/>
        </w:rPr>
        <w:t>ik</w:t>
      </w:r>
      <w:proofErr w:type="spellEnd"/>
      <w:r w:rsidRPr="00386163">
        <w:rPr>
          <w:b/>
          <w:color w:val="000000"/>
          <w:sz w:val="24"/>
          <w:szCs w:val="24"/>
        </w:rPr>
        <w:t xml:space="preserve"> Zsuzsanna</w:t>
      </w:r>
    </w:p>
    <w:p w:rsidR="00386163" w:rsidRPr="00386163" w:rsidRDefault="00386163" w:rsidP="00386163">
      <w:pPr>
        <w:pStyle w:val="Listaszerbekezds"/>
        <w:tabs>
          <w:tab w:val="center" w:pos="2835"/>
          <w:tab w:val="center" w:pos="6804"/>
        </w:tabs>
        <w:ind w:left="284"/>
        <w:jc w:val="both"/>
        <w:rPr>
          <w:b/>
          <w:color w:val="000000"/>
          <w:sz w:val="24"/>
          <w:szCs w:val="24"/>
        </w:rPr>
      </w:pPr>
      <w:r>
        <w:rPr>
          <w:b/>
          <w:color w:val="000000"/>
          <w:sz w:val="24"/>
          <w:szCs w:val="24"/>
        </w:rPr>
        <w:tab/>
      </w:r>
      <w:proofErr w:type="gramStart"/>
      <w:r w:rsidRPr="00386163">
        <w:rPr>
          <w:b/>
          <w:color w:val="000000"/>
          <w:sz w:val="24"/>
          <w:szCs w:val="24"/>
        </w:rPr>
        <w:t>polgármester</w:t>
      </w:r>
      <w:proofErr w:type="gramEnd"/>
      <w:r w:rsidRPr="00386163">
        <w:rPr>
          <w:b/>
          <w:color w:val="000000"/>
          <w:sz w:val="24"/>
          <w:szCs w:val="24"/>
        </w:rPr>
        <w:t xml:space="preserve"> </w:t>
      </w:r>
      <w:r>
        <w:rPr>
          <w:b/>
          <w:color w:val="000000"/>
          <w:sz w:val="24"/>
          <w:szCs w:val="24"/>
        </w:rPr>
        <w:tab/>
      </w:r>
      <w:r w:rsidRPr="00386163">
        <w:rPr>
          <w:b/>
          <w:color w:val="000000"/>
          <w:sz w:val="24"/>
          <w:szCs w:val="24"/>
        </w:rPr>
        <w:t>jegyző</w:t>
      </w: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386163" w:rsidRDefault="00386163" w:rsidP="0092258A">
      <w:pPr>
        <w:pStyle w:val="Listaszerbekezds"/>
        <w:ind w:left="284"/>
        <w:jc w:val="both"/>
        <w:rPr>
          <w:color w:val="000000"/>
          <w:sz w:val="24"/>
          <w:szCs w:val="24"/>
        </w:rPr>
      </w:pPr>
    </w:p>
    <w:p w:rsidR="0092258A" w:rsidRDefault="0092258A" w:rsidP="0092258A">
      <w:pPr>
        <w:ind w:left="284" w:hanging="284"/>
        <w:jc w:val="both"/>
        <w:rPr>
          <w:color w:val="000000"/>
          <w:sz w:val="23"/>
          <w:szCs w:val="23"/>
        </w:rPr>
      </w:pPr>
    </w:p>
    <w:p w:rsidR="0092258A" w:rsidRDefault="0092258A" w:rsidP="0092258A">
      <w:pPr>
        <w:pStyle w:val="Listaszerbekezds"/>
        <w:ind w:left="284" w:hanging="284"/>
        <w:jc w:val="both"/>
        <w:rPr>
          <w:color w:val="000000"/>
          <w:sz w:val="24"/>
          <w:szCs w:val="24"/>
        </w:rPr>
      </w:pPr>
      <w:r>
        <w:rPr>
          <w:color w:val="000000"/>
          <w:sz w:val="24"/>
          <w:szCs w:val="24"/>
        </w:rPr>
        <w:t xml:space="preserve">  </w:t>
      </w:r>
    </w:p>
    <w:p w:rsidR="0092258A" w:rsidRDefault="0092258A" w:rsidP="0092258A">
      <w:pPr>
        <w:pStyle w:val="Listaszerbekezds"/>
        <w:ind w:left="0"/>
        <w:jc w:val="both"/>
        <w:rPr>
          <w:color w:val="000000"/>
          <w:sz w:val="24"/>
          <w:szCs w:val="24"/>
        </w:rPr>
      </w:pPr>
    </w:p>
    <w:p w:rsidR="0092258A" w:rsidRDefault="0092258A" w:rsidP="0092258A">
      <w:pPr>
        <w:pStyle w:val="Listaszerbekezds"/>
        <w:ind w:left="0"/>
        <w:jc w:val="both"/>
        <w:rPr>
          <w:color w:val="000000"/>
          <w:sz w:val="24"/>
          <w:szCs w:val="24"/>
        </w:rPr>
      </w:pPr>
    </w:p>
    <w:p w:rsidR="0092258A" w:rsidRPr="00363A34" w:rsidRDefault="0092258A" w:rsidP="0092258A">
      <w:pPr>
        <w:jc w:val="right"/>
        <w:rPr>
          <w:bCs/>
          <w:sz w:val="22"/>
          <w:szCs w:val="22"/>
        </w:rPr>
      </w:pPr>
      <w:r>
        <w:rPr>
          <w:color w:val="000000"/>
          <w:sz w:val="24"/>
          <w:szCs w:val="24"/>
        </w:rPr>
        <w:br w:type="page"/>
      </w:r>
      <w:r w:rsidR="00386163" w:rsidRPr="00363A34">
        <w:rPr>
          <w:color w:val="000000"/>
          <w:sz w:val="22"/>
          <w:szCs w:val="22"/>
        </w:rPr>
        <w:lastRenderedPageBreak/>
        <w:t>153</w:t>
      </w:r>
      <w:r w:rsidRPr="00363A34">
        <w:rPr>
          <w:color w:val="000000"/>
          <w:sz w:val="22"/>
          <w:szCs w:val="22"/>
        </w:rPr>
        <w:t>/2023. (</w:t>
      </w:r>
      <w:r w:rsidR="00386163" w:rsidRPr="00363A34">
        <w:rPr>
          <w:color w:val="000000"/>
          <w:sz w:val="22"/>
          <w:szCs w:val="22"/>
        </w:rPr>
        <w:t>V.25</w:t>
      </w:r>
      <w:r w:rsidRPr="00363A34">
        <w:rPr>
          <w:color w:val="000000"/>
          <w:sz w:val="22"/>
          <w:szCs w:val="22"/>
        </w:rPr>
        <w:t>.) Kt. számú határozat 1. m</w:t>
      </w:r>
      <w:r w:rsidRPr="00363A34">
        <w:rPr>
          <w:bCs/>
          <w:sz w:val="22"/>
          <w:szCs w:val="22"/>
        </w:rPr>
        <w:t>elléklete</w:t>
      </w:r>
    </w:p>
    <w:p w:rsidR="0092258A" w:rsidRDefault="0092258A" w:rsidP="0092258A">
      <w:pPr>
        <w:rPr>
          <w:bCs/>
          <w:sz w:val="21"/>
          <w:szCs w:val="21"/>
        </w:rPr>
      </w:pPr>
      <w:r>
        <w:rPr>
          <w:bCs/>
          <w:sz w:val="21"/>
          <w:szCs w:val="21"/>
        </w:rPr>
        <w:t>SAP: TTM-2023/002161</w:t>
      </w:r>
    </w:p>
    <w:p w:rsidR="0092258A" w:rsidRDefault="0092258A" w:rsidP="0092258A">
      <w:pPr>
        <w:rPr>
          <w:bCs/>
          <w:sz w:val="21"/>
          <w:szCs w:val="21"/>
        </w:rPr>
      </w:pPr>
    </w:p>
    <w:p w:rsidR="0092258A" w:rsidRDefault="0092258A" w:rsidP="0092258A">
      <w:pPr>
        <w:jc w:val="center"/>
        <w:rPr>
          <w:b/>
          <w:bCs/>
          <w:sz w:val="21"/>
          <w:szCs w:val="21"/>
          <w:u w:val="single"/>
        </w:rPr>
      </w:pPr>
      <w:r>
        <w:rPr>
          <w:b/>
          <w:bCs/>
          <w:sz w:val="21"/>
          <w:szCs w:val="21"/>
          <w:u w:val="single"/>
        </w:rPr>
        <w:t>MEGÁLLAPODÁS</w:t>
      </w:r>
    </w:p>
    <w:p w:rsidR="0092258A" w:rsidRDefault="0092258A" w:rsidP="0092258A">
      <w:pPr>
        <w:jc w:val="center"/>
        <w:rPr>
          <w:b/>
          <w:bCs/>
          <w:sz w:val="21"/>
          <w:szCs w:val="21"/>
        </w:rPr>
      </w:pPr>
      <w:proofErr w:type="gramStart"/>
      <w:r>
        <w:rPr>
          <w:b/>
          <w:bCs/>
          <w:sz w:val="21"/>
          <w:szCs w:val="21"/>
        </w:rPr>
        <w:t>állami</w:t>
      </w:r>
      <w:proofErr w:type="gramEnd"/>
      <w:r>
        <w:rPr>
          <w:b/>
          <w:bCs/>
          <w:sz w:val="21"/>
          <w:szCs w:val="21"/>
        </w:rPr>
        <w:t xml:space="preserve"> vagyonba tartozó ingatlan ingyenes önkormányzati tulajdonba adásáról</w:t>
      </w:r>
    </w:p>
    <w:p w:rsidR="0092258A" w:rsidRDefault="0092258A" w:rsidP="0092258A">
      <w:pPr>
        <w:jc w:val="center"/>
        <w:rPr>
          <w:sz w:val="21"/>
          <w:szCs w:val="21"/>
        </w:rPr>
      </w:pPr>
      <w:r>
        <w:rPr>
          <w:sz w:val="21"/>
          <w:szCs w:val="21"/>
        </w:rPr>
        <w:t>(a továbbiakban: jelen Megállapodás)</w:t>
      </w:r>
    </w:p>
    <w:p w:rsidR="0092258A" w:rsidRDefault="0092258A" w:rsidP="0092258A">
      <w:pPr>
        <w:jc w:val="center"/>
        <w:rPr>
          <w:sz w:val="21"/>
          <w:szCs w:val="21"/>
        </w:rPr>
      </w:pPr>
    </w:p>
    <w:p w:rsidR="0092258A" w:rsidRDefault="0092258A" w:rsidP="0092258A">
      <w:pPr>
        <w:rPr>
          <w:sz w:val="21"/>
          <w:szCs w:val="21"/>
        </w:rPr>
      </w:pPr>
      <w:proofErr w:type="gramStart"/>
      <w:r>
        <w:rPr>
          <w:sz w:val="21"/>
          <w:szCs w:val="21"/>
        </w:rPr>
        <w:t>amely</w:t>
      </w:r>
      <w:proofErr w:type="gramEnd"/>
      <w:r>
        <w:rPr>
          <w:sz w:val="21"/>
          <w:szCs w:val="21"/>
        </w:rPr>
        <w:t xml:space="preserve"> létrejött:</w:t>
      </w:r>
    </w:p>
    <w:p w:rsidR="0092258A" w:rsidRDefault="0092258A" w:rsidP="0092258A">
      <w:pPr>
        <w:jc w:val="both"/>
        <w:rPr>
          <w:sz w:val="21"/>
          <w:szCs w:val="21"/>
        </w:rPr>
      </w:pPr>
      <w:proofErr w:type="gramStart"/>
      <w:r>
        <w:rPr>
          <w:sz w:val="21"/>
          <w:szCs w:val="21"/>
        </w:rPr>
        <w:t>egyrészről</w:t>
      </w:r>
      <w:proofErr w:type="gramEnd"/>
      <w:r>
        <w:rPr>
          <w:sz w:val="21"/>
          <w:szCs w:val="21"/>
        </w:rPr>
        <w:t xml:space="preserve"> a </w:t>
      </w:r>
      <w:r>
        <w:rPr>
          <w:b/>
          <w:bCs/>
          <w:sz w:val="21"/>
          <w:szCs w:val="21"/>
        </w:rPr>
        <w:t xml:space="preserve">Magyar Állam, </w:t>
      </w:r>
      <w:r>
        <w:rPr>
          <w:sz w:val="21"/>
          <w:szCs w:val="21"/>
        </w:rPr>
        <w:t>mint tulajdonos</w:t>
      </w:r>
      <w:r>
        <w:rPr>
          <w:b/>
          <w:bCs/>
          <w:sz w:val="21"/>
          <w:szCs w:val="21"/>
        </w:rPr>
        <w:t xml:space="preserve"> </w:t>
      </w:r>
      <w:r>
        <w:rPr>
          <w:sz w:val="21"/>
          <w:szCs w:val="21"/>
        </w:rPr>
        <w:t xml:space="preserve">képviseletében az állami vagyonról szóló 2007. évi CVI. törvény (a továbbiakban: </w:t>
      </w:r>
      <w:proofErr w:type="spellStart"/>
      <w:r>
        <w:rPr>
          <w:sz w:val="21"/>
          <w:szCs w:val="21"/>
        </w:rPr>
        <w:t>Vtv</w:t>
      </w:r>
      <w:proofErr w:type="spellEnd"/>
      <w:r>
        <w:rPr>
          <w:sz w:val="21"/>
          <w:szCs w:val="21"/>
        </w:rPr>
        <w:t xml:space="preserve">.) 17. § (1) bekezdésének e) pontja alapján eljáró </w:t>
      </w:r>
      <w:r>
        <w:rPr>
          <w:b/>
          <w:bCs/>
          <w:sz w:val="21"/>
          <w:szCs w:val="21"/>
        </w:rPr>
        <w:t xml:space="preserve">Magyar Nemzeti Vagyonkezelő </w:t>
      </w:r>
      <w:proofErr w:type="spellStart"/>
      <w:r>
        <w:rPr>
          <w:b/>
          <w:bCs/>
          <w:sz w:val="21"/>
          <w:szCs w:val="21"/>
        </w:rPr>
        <w:t>Zrt</w:t>
      </w:r>
      <w:proofErr w:type="spellEnd"/>
      <w:r>
        <w:rPr>
          <w:sz w:val="21"/>
          <w:szCs w:val="21"/>
        </w:rPr>
        <w:t xml:space="preserve">. (székhelye: 1133 Budapest, Pozsonyi út 56. szám; adószáma: 14077340-2-44.; cégjegyzékszáma: 01-10-045784; statisztikai számjele: 14077340-6420-114-01; képviseli: Dr. </w:t>
      </w:r>
      <w:proofErr w:type="spellStart"/>
      <w:r>
        <w:rPr>
          <w:sz w:val="21"/>
          <w:szCs w:val="21"/>
        </w:rPr>
        <w:t>Holhós</w:t>
      </w:r>
      <w:proofErr w:type="spellEnd"/>
      <w:r>
        <w:rPr>
          <w:sz w:val="21"/>
          <w:szCs w:val="21"/>
        </w:rPr>
        <w:t xml:space="preserve"> György Kornél területi irodavezető és </w:t>
      </w:r>
      <w:proofErr w:type="spellStart"/>
      <w:r>
        <w:rPr>
          <w:sz w:val="21"/>
          <w:szCs w:val="21"/>
        </w:rPr>
        <w:t>Brátánné</w:t>
      </w:r>
      <w:proofErr w:type="spellEnd"/>
      <w:r>
        <w:rPr>
          <w:sz w:val="21"/>
          <w:szCs w:val="21"/>
        </w:rPr>
        <w:t xml:space="preserve"> Bottyán Beáta hagyatéki, öröklési menedzser együttesen, mint tulajdonba adó (a továbbiakban: </w:t>
      </w:r>
      <w:r>
        <w:rPr>
          <w:b/>
          <w:bCs/>
          <w:sz w:val="21"/>
          <w:szCs w:val="21"/>
        </w:rPr>
        <w:t xml:space="preserve">MNV </w:t>
      </w:r>
      <w:proofErr w:type="spellStart"/>
      <w:r>
        <w:rPr>
          <w:b/>
          <w:bCs/>
          <w:sz w:val="21"/>
          <w:szCs w:val="21"/>
        </w:rPr>
        <w:t>Zrt</w:t>
      </w:r>
      <w:proofErr w:type="spellEnd"/>
      <w:r>
        <w:rPr>
          <w:sz w:val="21"/>
          <w:szCs w:val="21"/>
        </w:rPr>
        <w:t>.),</w:t>
      </w:r>
    </w:p>
    <w:p w:rsidR="0092258A" w:rsidRDefault="0092258A" w:rsidP="0092258A">
      <w:pPr>
        <w:jc w:val="both"/>
        <w:rPr>
          <w:sz w:val="21"/>
          <w:szCs w:val="21"/>
        </w:rPr>
      </w:pPr>
    </w:p>
    <w:p w:rsidR="0092258A" w:rsidRDefault="0092258A" w:rsidP="0092258A">
      <w:pPr>
        <w:jc w:val="both"/>
        <w:rPr>
          <w:sz w:val="21"/>
          <w:szCs w:val="21"/>
        </w:rPr>
      </w:pPr>
      <w:proofErr w:type="gramStart"/>
      <w:r>
        <w:rPr>
          <w:sz w:val="21"/>
          <w:szCs w:val="21"/>
        </w:rPr>
        <w:t>másrészről</w:t>
      </w:r>
      <w:proofErr w:type="gramEnd"/>
      <w:r>
        <w:rPr>
          <w:sz w:val="21"/>
          <w:szCs w:val="21"/>
        </w:rPr>
        <w:t xml:space="preserve"> a </w:t>
      </w:r>
      <w:r>
        <w:rPr>
          <w:b/>
          <w:bCs/>
          <w:sz w:val="21"/>
          <w:szCs w:val="21"/>
        </w:rPr>
        <w:t>Magyar Közút Nonprofit Zártkörűen Működő Részvénytársaság</w:t>
      </w:r>
      <w:r>
        <w:rPr>
          <w:sz w:val="21"/>
          <w:szCs w:val="21"/>
        </w:rPr>
        <w:t xml:space="preserve"> (székhely: 1024 Budapest, Fényes Elek utca 7-13. adószáma:14605749-2-44 cégjegyzékszáma: 01-10046265 statisztikai számjele:14605749-5221-573-01, képviseli: Tasi Márta </w:t>
      </w:r>
      <w:proofErr w:type="spellStart"/>
      <w:r>
        <w:rPr>
          <w:sz w:val="21"/>
          <w:szCs w:val="21"/>
        </w:rPr>
        <w:t>vagyonnyilvántartási</w:t>
      </w:r>
      <w:proofErr w:type="spellEnd"/>
      <w:r>
        <w:rPr>
          <w:sz w:val="21"/>
          <w:szCs w:val="21"/>
        </w:rPr>
        <w:t xml:space="preserve"> vezető és dr. </w:t>
      </w:r>
      <w:proofErr w:type="spellStart"/>
      <w:r>
        <w:rPr>
          <w:sz w:val="21"/>
          <w:szCs w:val="21"/>
        </w:rPr>
        <w:t>Bardóczky</w:t>
      </w:r>
      <w:proofErr w:type="spellEnd"/>
      <w:r>
        <w:rPr>
          <w:sz w:val="21"/>
          <w:szCs w:val="21"/>
        </w:rPr>
        <w:t xml:space="preserve"> Viktor vagyongazdálkodási és nyilvántartási osztályvezető), mint vagyonkezelő (a továbbiakban: </w:t>
      </w:r>
      <w:r>
        <w:rPr>
          <w:b/>
          <w:bCs/>
          <w:sz w:val="21"/>
          <w:szCs w:val="21"/>
        </w:rPr>
        <w:t>Vagyonkezelő)</w:t>
      </w:r>
      <w:r>
        <w:rPr>
          <w:sz w:val="21"/>
          <w:szCs w:val="21"/>
        </w:rPr>
        <w:t>,</w:t>
      </w:r>
    </w:p>
    <w:p w:rsidR="0092258A" w:rsidRDefault="0092258A" w:rsidP="0092258A">
      <w:pPr>
        <w:jc w:val="both"/>
        <w:rPr>
          <w:sz w:val="21"/>
          <w:szCs w:val="21"/>
        </w:rPr>
      </w:pPr>
    </w:p>
    <w:p w:rsidR="0092258A" w:rsidRDefault="0092258A" w:rsidP="0092258A">
      <w:pPr>
        <w:jc w:val="both"/>
        <w:rPr>
          <w:sz w:val="21"/>
          <w:szCs w:val="21"/>
        </w:rPr>
      </w:pPr>
      <w:proofErr w:type="gramStart"/>
      <w:r>
        <w:rPr>
          <w:sz w:val="21"/>
          <w:szCs w:val="21"/>
        </w:rPr>
        <w:t>harmadrészről</w:t>
      </w:r>
      <w:proofErr w:type="gramEnd"/>
      <w:r>
        <w:rPr>
          <w:sz w:val="21"/>
          <w:szCs w:val="21"/>
        </w:rPr>
        <w:t xml:space="preserve"> </w:t>
      </w:r>
      <w:r>
        <w:rPr>
          <w:b/>
          <w:bCs/>
          <w:sz w:val="21"/>
          <w:szCs w:val="21"/>
        </w:rPr>
        <w:t xml:space="preserve">Tiszavasvári Város Önkormányzata </w:t>
      </w:r>
      <w:r>
        <w:rPr>
          <w:sz w:val="21"/>
          <w:szCs w:val="21"/>
        </w:rPr>
        <w:t xml:space="preserve">(székhely:4440 Tiszavasvári Városháza tér 4. törzsszám:732462 adószám:15732468-2-15 statisztikai számjel:15732468-8411-321-15) képviseli: Szőke Zoltán polgármester), mint tulajdonba vevő (a továbbiakban: </w:t>
      </w:r>
      <w:r>
        <w:rPr>
          <w:b/>
          <w:bCs/>
          <w:sz w:val="21"/>
          <w:szCs w:val="21"/>
        </w:rPr>
        <w:t>Önkormányzat)</w:t>
      </w:r>
      <w:r>
        <w:rPr>
          <w:sz w:val="21"/>
          <w:szCs w:val="21"/>
        </w:rPr>
        <w:t>,</w:t>
      </w:r>
    </w:p>
    <w:p w:rsidR="0092258A" w:rsidRDefault="0092258A" w:rsidP="0092258A">
      <w:pPr>
        <w:jc w:val="both"/>
        <w:rPr>
          <w:sz w:val="21"/>
          <w:szCs w:val="21"/>
        </w:rPr>
      </w:pPr>
    </w:p>
    <w:p w:rsidR="0092258A" w:rsidRDefault="0092258A" w:rsidP="0092258A">
      <w:pPr>
        <w:jc w:val="both"/>
        <w:rPr>
          <w:sz w:val="21"/>
          <w:szCs w:val="21"/>
        </w:rPr>
      </w:pPr>
      <w:r>
        <w:rPr>
          <w:sz w:val="21"/>
          <w:szCs w:val="21"/>
        </w:rPr>
        <w:t xml:space="preserve">– együttesen: </w:t>
      </w:r>
      <w:r>
        <w:rPr>
          <w:b/>
          <w:bCs/>
          <w:sz w:val="21"/>
          <w:szCs w:val="21"/>
        </w:rPr>
        <w:t>Szerződő Felek,</w:t>
      </w:r>
      <w:r>
        <w:rPr>
          <w:sz w:val="21"/>
          <w:szCs w:val="21"/>
        </w:rPr>
        <w:t xml:space="preserve"> külön-külön</w:t>
      </w:r>
      <w:r>
        <w:rPr>
          <w:b/>
          <w:bCs/>
          <w:sz w:val="21"/>
          <w:szCs w:val="21"/>
        </w:rPr>
        <w:t>: Szerződő Fél</w:t>
      </w:r>
      <w:r>
        <w:rPr>
          <w:sz w:val="21"/>
          <w:szCs w:val="21"/>
        </w:rPr>
        <w:t xml:space="preserve"> – között alulírott helyen és napon az alábbiak szerint:</w:t>
      </w:r>
    </w:p>
    <w:p w:rsidR="0092258A" w:rsidRDefault="0092258A" w:rsidP="0092258A">
      <w:pPr>
        <w:jc w:val="both"/>
        <w:rPr>
          <w:sz w:val="21"/>
          <w:szCs w:val="21"/>
        </w:rPr>
      </w:pPr>
    </w:p>
    <w:p w:rsidR="0092258A" w:rsidRDefault="0092258A" w:rsidP="0092258A">
      <w:pPr>
        <w:jc w:val="both"/>
        <w:rPr>
          <w:b/>
          <w:bCs/>
          <w:sz w:val="21"/>
          <w:szCs w:val="21"/>
          <w:u w:val="single"/>
        </w:rPr>
      </w:pPr>
      <w:r>
        <w:rPr>
          <w:b/>
          <w:bCs/>
          <w:sz w:val="21"/>
          <w:szCs w:val="21"/>
          <w:u w:val="single"/>
        </w:rPr>
        <w:t>I. Előzmények:</w:t>
      </w:r>
    </w:p>
    <w:p w:rsidR="0092258A" w:rsidRDefault="0092258A" w:rsidP="0092258A">
      <w:pPr>
        <w:jc w:val="both"/>
        <w:rPr>
          <w:b/>
          <w:bCs/>
          <w:sz w:val="21"/>
          <w:szCs w:val="21"/>
        </w:rPr>
      </w:pPr>
    </w:p>
    <w:p w:rsidR="0092258A" w:rsidRDefault="0092258A" w:rsidP="0092258A">
      <w:pPr>
        <w:jc w:val="both"/>
        <w:rPr>
          <w:sz w:val="21"/>
          <w:szCs w:val="21"/>
        </w:rPr>
      </w:pPr>
      <w:r>
        <w:rPr>
          <w:b/>
          <w:bCs/>
          <w:sz w:val="21"/>
          <w:szCs w:val="21"/>
        </w:rPr>
        <w:t xml:space="preserve">I.1. </w:t>
      </w:r>
      <w:r>
        <w:rPr>
          <w:sz w:val="21"/>
          <w:szCs w:val="21"/>
        </w:rPr>
        <w:t xml:space="preserve">A </w:t>
      </w:r>
      <w:proofErr w:type="spellStart"/>
      <w:r>
        <w:rPr>
          <w:sz w:val="21"/>
          <w:szCs w:val="21"/>
        </w:rPr>
        <w:t>Vtv</w:t>
      </w:r>
      <w:proofErr w:type="spellEnd"/>
      <w:r>
        <w:rPr>
          <w:sz w:val="21"/>
          <w:szCs w:val="21"/>
        </w:rPr>
        <w:t xml:space="preserve">. 3. § (1) bekezdése értelmében a rábízott állami vagyon felett az államot megillető tulajdonosi jogok és kötelezettségek összességét tulajdonosi joggyakorlóként, ha törvény vagy miniszteri rendelet eltérően nem rendelkezik, az MNV </w:t>
      </w:r>
      <w:proofErr w:type="spellStart"/>
      <w:r>
        <w:rPr>
          <w:sz w:val="21"/>
          <w:szCs w:val="21"/>
        </w:rPr>
        <w:t>Zrt</w:t>
      </w:r>
      <w:proofErr w:type="spellEnd"/>
      <w:r>
        <w:rPr>
          <w:sz w:val="21"/>
          <w:szCs w:val="21"/>
        </w:rPr>
        <w:t xml:space="preserve">. gyakorolja. A </w:t>
      </w:r>
      <w:proofErr w:type="spellStart"/>
      <w:r>
        <w:rPr>
          <w:sz w:val="21"/>
          <w:szCs w:val="21"/>
        </w:rPr>
        <w:t>Vtv</w:t>
      </w:r>
      <w:proofErr w:type="spellEnd"/>
      <w:r>
        <w:rPr>
          <w:sz w:val="21"/>
          <w:szCs w:val="21"/>
        </w:rPr>
        <w:t>. 33. §</w:t>
      </w:r>
      <w:proofErr w:type="spellStart"/>
      <w:r>
        <w:rPr>
          <w:sz w:val="21"/>
          <w:szCs w:val="21"/>
        </w:rPr>
        <w:t>-nak</w:t>
      </w:r>
      <w:proofErr w:type="spellEnd"/>
      <w:r>
        <w:rPr>
          <w:sz w:val="21"/>
          <w:szCs w:val="21"/>
        </w:rPr>
        <w:t xml:space="preserve"> (1) bekezdése szerint állami vagyon tulajdonjogának átruházására – ha törvény eltérően nem rendelkezik – kizárólag az MNV </w:t>
      </w:r>
      <w:proofErr w:type="spellStart"/>
      <w:r>
        <w:rPr>
          <w:sz w:val="21"/>
          <w:szCs w:val="21"/>
        </w:rPr>
        <w:t>Zrt</w:t>
      </w:r>
      <w:proofErr w:type="spellEnd"/>
      <w:r>
        <w:rPr>
          <w:sz w:val="21"/>
          <w:szCs w:val="21"/>
        </w:rPr>
        <w:t xml:space="preserve">. jogosult. A </w:t>
      </w:r>
      <w:proofErr w:type="spellStart"/>
      <w:r>
        <w:rPr>
          <w:sz w:val="21"/>
          <w:szCs w:val="21"/>
        </w:rPr>
        <w:t>Vtv</w:t>
      </w:r>
      <w:proofErr w:type="spellEnd"/>
      <w:r>
        <w:rPr>
          <w:sz w:val="21"/>
          <w:szCs w:val="21"/>
        </w:rPr>
        <w:t>. 36. § (2) bekezdés c) pontja alapján az állami vagyon tulajdonjoga helyi önkormányzat javára ingyenesen átruházható törvényben vagy törvény felhatalmazása alapján kiadott jogszabályban foglalt feladatai elősegítése érdekében.</w:t>
      </w:r>
    </w:p>
    <w:p w:rsidR="0092258A" w:rsidRDefault="0092258A" w:rsidP="0092258A">
      <w:pPr>
        <w:jc w:val="both"/>
        <w:rPr>
          <w:b/>
          <w:bCs/>
          <w:sz w:val="21"/>
          <w:szCs w:val="21"/>
        </w:rPr>
      </w:pPr>
    </w:p>
    <w:p w:rsidR="0092258A" w:rsidRDefault="0092258A" w:rsidP="0092258A">
      <w:pPr>
        <w:jc w:val="both"/>
        <w:rPr>
          <w:i/>
          <w:iCs/>
          <w:sz w:val="21"/>
          <w:szCs w:val="21"/>
        </w:rPr>
      </w:pPr>
      <w:r>
        <w:rPr>
          <w:b/>
          <w:bCs/>
          <w:sz w:val="21"/>
          <w:szCs w:val="21"/>
        </w:rPr>
        <w:t>I.2.</w:t>
      </w:r>
      <w:r>
        <w:rPr>
          <w:sz w:val="21"/>
          <w:szCs w:val="21"/>
        </w:rPr>
        <w:t xml:space="preserve"> A </w:t>
      </w:r>
      <w:proofErr w:type="spellStart"/>
      <w:r>
        <w:rPr>
          <w:sz w:val="21"/>
          <w:szCs w:val="21"/>
        </w:rPr>
        <w:t>Vtv</w:t>
      </w:r>
      <w:proofErr w:type="spellEnd"/>
      <w:r>
        <w:rPr>
          <w:sz w:val="21"/>
          <w:szCs w:val="21"/>
        </w:rPr>
        <w:t xml:space="preserve">. 36. § (7) bekezdésének felhatalmazása alapján az </w:t>
      </w:r>
      <w:r>
        <w:rPr>
          <w:b/>
          <w:bCs/>
          <w:sz w:val="21"/>
          <w:szCs w:val="21"/>
        </w:rPr>
        <w:t xml:space="preserve">MNV </w:t>
      </w:r>
      <w:proofErr w:type="spellStart"/>
      <w:r>
        <w:rPr>
          <w:b/>
          <w:bCs/>
          <w:sz w:val="21"/>
          <w:szCs w:val="21"/>
        </w:rPr>
        <w:t>Zrt</w:t>
      </w:r>
      <w:proofErr w:type="spellEnd"/>
      <w:r>
        <w:rPr>
          <w:b/>
          <w:bCs/>
          <w:sz w:val="21"/>
          <w:szCs w:val="21"/>
        </w:rPr>
        <w:t xml:space="preserve">. Igazgatósága 91/2023. (III. 22.) </w:t>
      </w:r>
      <w:proofErr w:type="gramStart"/>
      <w:r>
        <w:rPr>
          <w:b/>
          <w:bCs/>
          <w:sz w:val="21"/>
          <w:szCs w:val="21"/>
        </w:rPr>
        <w:t>IG számú határozatában</w:t>
      </w:r>
      <w:r>
        <w:rPr>
          <w:sz w:val="21"/>
          <w:szCs w:val="21"/>
        </w:rPr>
        <w:t xml:space="preserve"> (a továbbiakban: Határozat) az Önkormányzat által benyújtott – ingyenes tulajdonba adásra irányuló – kérelem alapján az ingatlanok - nyilvántartásban Tiszavasvári belterület 18/1 hrsz.-ú „kivett közterület” megnevezésű, 575 m</w:t>
      </w:r>
      <w:r>
        <w:rPr>
          <w:sz w:val="21"/>
          <w:szCs w:val="21"/>
          <w:vertAlign w:val="superscript"/>
        </w:rPr>
        <w:t>2</w:t>
      </w:r>
      <w:r>
        <w:rPr>
          <w:sz w:val="21"/>
          <w:szCs w:val="21"/>
        </w:rPr>
        <w:t xml:space="preserve"> területnagyságú, Magyar Állam tulajdonában,  </w:t>
      </w:r>
      <w:bookmarkStart w:id="1" w:name="_Hlk128733103"/>
      <w:r>
        <w:rPr>
          <w:sz w:val="21"/>
          <w:szCs w:val="21"/>
        </w:rPr>
        <w:t xml:space="preserve">a Magyar Nemzeti Vagyonkezelő </w:t>
      </w:r>
      <w:proofErr w:type="spellStart"/>
      <w:r>
        <w:rPr>
          <w:sz w:val="21"/>
          <w:szCs w:val="21"/>
        </w:rPr>
        <w:t>Zrt</w:t>
      </w:r>
      <w:proofErr w:type="spellEnd"/>
      <w:r>
        <w:rPr>
          <w:sz w:val="21"/>
          <w:szCs w:val="21"/>
        </w:rPr>
        <w:t>. tulajdonosi joggyakorlásában</w:t>
      </w:r>
      <w:bookmarkEnd w:id="1"/>
      <w:r>
        <w:rPr>
          <w:sz w:val="21"/>
          <w:szCs w:val="21"/>
        </w:rPr>
        <w:t xml:space="preserve"> és a Magyar Közút Nonprofit </w:t>
      </w:r>
      <w:proofErr w:type="spellStart"/>
      <w:r>
        <w:rPr>
          <w:sz w:val="21"/>
          <w:szCs w:val="21"/>
        </w:rPr>
        <w:t>Zrt</w:t>
      </w:r>
      <w:proofErr w:type="spellEnd"/>
      <w:r>
        <w:rPr>
          <w:sz w:val="21"/>
          <w:szCs w:val="21"/>
        </w:rPr>
        <w:t xml:space="preserve">. vagyonkezelésében lévő ingatlan  (továbbiakban: </w:t>
      </w:r>
      <w:r>
        <w:rPr>
          <w:b/>
          <w:sz w:val="21"/>
          <w:szCs w:val="21"/>
        </w:rPr>
        <w:t>Ingatlan 1</w:t>
      </w:r>
      <w:r>
        <w:rPr>
          <w:sz w:val="21"/>
          <w:szCs w:val="21"/>
        </w:rPr>
        <w:t>) valamint a Tiszavasvári 18/3 hrsz.-ú „kivett közterület” megnevezésű, 898 m</w:t>
      </w:r>
      <w:r>
        <w:rPr>
          <w:sz w:val="21"/>
          <w:szCs w:val="21"/>
          <w:vertAlign w:val="superscript"/>
        </w:rPr>
        <w:t>2</w:t>
      </w:r>
      <w:r>
        <w:rPr>
          <w:sz w:val="21"/>
          <w:szCs w:val="21"/>
        </w:rPr>
        <w:t xml:space="preserve"> területnagyságú, Magyar Állam tulajdonában, a Magyar Nemzeti Vagyonkezelő</w:t>
      </w:r>
      <w:proofErr w:type="gramEnd"/>
      <w:r>
        <w:rPr>
          <w:sz w:val="21"/>
          <w:szCs w:val="21"/>
        </w:rPr>
        <w:t xml:space="preserve"> </w:t>
      </w:r>
      <w:proofErr w:type="spellStart"/>
      <w:r>
        <w:rPr>
          <w:sz w:val="21"/>
          <w:szCs w:val="21"/>
        </w:rPr>
        <w:t>Zrt</w:t>
      </w:r>
      <w:proofErr w:type="spellEnd"/>
      <w:r>
        <w:rPr>
          <w:sz w:val="21"/>
          <w:szCs w:val="21"/>
        </w:rPr>
        <w:t xml:space="preserve">. tulajdonosi joggyakorlásában és a Magyar Közút Nonprofit </w:t>
      </w:r>
      <w:proofErr w:type="spellStart"/>
      <w:r>
        <w:rPr>
          <w:sz w:val="21"/>
          <w:szCs w:val="21"/>
        </w:rPr>
        <w:t>Zrt</w:t>
      </w:r>
      <w:proofErr w:type="spellEnd"/>
      <w:r>
        <w:rPr>
          <w:sz w:val="21"/>
          <w:szCs w:val="21"/>
        </w:rPr>
        <w:t xml:space="preserve">. vagyonkezelésében lévő </w:t>
      </w:r>
      <w:proofErr w:type="gramStart"/>
      <w:r>
        <w:rPr>
          <w:sz w:val="21"/>
          <w:szCs w:val="21"/>
        </w:rPr>
        <w:t>ingatlan  (</w:t>
      </w:r>
      <w:proofErr w:type="gramEnd"/>
      <w:r>
        <w:rPr>
          <w:sz w:val="21"/>
          <w:szCs w:val="21"/>
        </w:rPr>
        <w:t xml:space="preserve">továbbiakban: </w:t>
      </w:r>
      <w:r>
        <w:rPr>
          <w:b/>
          <w:sz w:val="21"/>
          <w:szCs w:val="21"/>
        </w:rPr>
        <w:t>Ingatlan 2</w:t>
      </w:r>
      <w:r>
        <w:rPr>
          <w:sz w:val="21"/>
          <w:szCs w:val="21"/>
        </w:rPr>
        <w:t>) térítésmentes önkormányzati tulajdonba adásáról döntött</w:t>
      </w:r>
      <w:r>
        <w:rPr>
          <w:i/>
          <w:iCs/>
          <w:sz w:val="21"/>
          <w:szCs w:val="21"/>
        </w:rPr>
        <w:t xml:space="preserve">. (SAP eszközazonosító Ingatlanok 1: 100630324, </w:t>
      </w:r>
      <w:proofErr w:type="spellStart"/>
      <w:r>
        <w:rPr>
          <w:i/>
          <w:iCs/>
          <w:sz w:val="21"/>
          <w:szCs w:val="21"/>
        </w:rPr>
        <w:t>Hrsz</w:t>
      </w:r>
      <w:proofErr w:type="spellEnd"/>
      <w:r>
        <w:rPr>
          <w:i/>
          <w:iCs/>
          <w:sz w:val="21"/>
          <w:szCs w:val="21"/>
        </w:rPr>
        <w:t xml:space="preserve"> rendelés szám: 1000171968 Leltárszám: 40047923, SAP eszközazonosító Ingatlanok 2:100630326, </w:t>
      </w:r>
      <w:proofErr w:type="spellStart"/>
      <w:r>
        <w:rPr>
          <w:i/>
          <w:iCs/>
          <w:sz w:val="21"/>
          <w:szCs w:val="21"/>
        </w:rPr>
        <w:t>Hrsz</w:t>
      </w:r>
      <w:proofErr w:type="spellEnd"/>
      <w:r>
        <w:rPr>
          <w:i/>
          <w:iCs/>
          <w:sz w:val="21"/>
          <w:szCs w:val="21"/>
        </w:rPr>
        <w:t xml:space="preserve"> rendelés szám: 1000171969, Leltárszám: 40047924)</w:t>
      </w:r>
    </w:p>
    <w:p w:rsidR="0092258A" w:rsidRDefault="0092258A" w:rsidP="0092258A">
      <w:pPr>
        <w:jc w:val="both"/>
        <w:rPr>
          <w:sz w:val="21"/>
          <w:szCs w:val="21"/>
        </w:rPr>
      </w:pPr>
    </w:p>
    <w:p w:rsidR="0092258A" w:rsidRDefault="0092258A" w:rsidP="0092258A">
      <w:pPr>
        <w:jc w:val="both"/>
        <w:rPr>
          <w:sz w:val="21"/>
          <w:szCs w:val="21"/>
        </w:rPr>
      </w:pPr>
      <w:r>
        <w:rPr>
          <w:sz w:val="21"/>
          <w:szCs w:val="21"/>
        </w:rPr>
        <w:t xml:space="preserve">Jelen megállapodás megkötésére a </w:t>
      </w:r>
      <w:proofErr w:type="spellStart"/>
      <w:r>
        <w:rPr>
          <w:sz w:val="21"/>
          <w:szCs w:val="21"/>
        </w:rPr>
        <w:t>Vtv</w:t>
      </w:r>
      <w:proofErr w:type="spellEnd"/>
      <w:r>
        <w:rPr>
          <w:sz w:val="21"/>
          <w:szCs w:val="21"/>
        </w:rPr>
        <w:t xml:space="preserve">. 36. § (7) pontjában foglalt felhatalmazás alapján kerül sor. </w:t>
      </w:r>
    </w:p>
    <w:p w:rsidR="0092258A" w:rsidRDefault="0092258A" w:rsidP="0092258A">
      <w:pPr>
        <w:jc w:val="both"/>
        <w:rPr>
          <w:i/>
          <w:iCs/>
          <w:sz w:val="21"/>
          <w:szCs w:val="21"/>
          <w:u w:val="single"/>
        </w:rPr>
      </w:pPr>
      <w:r>
        <w:rPr>
          <w:sz w:val="21"/>
          <w:szCs w:val="21"/>
        </w:rPr>
        <w:t xml:space="preserve">Az Önkormányzat Képviselő-testülete által hozott, az ingyenes tulajdonba adás kezdeményezéséről szóló </w:t>
      </w:r>
      <w:r>
        <w:rPr>
          <w:b/>
          <w:bCs/>
          <w:sz w:val="21"/>
          <w:szCs w:val="21"/>
        </w:rPr>
        <w:t xml:space="preserve">317/2022.(XI.30.) </w:t>
      </w:r>
      <w:r>
        <w:rPr>
          <w:sz w:val="21"/>
          <w:szCs w:val="21"/>
        </w:rPr>
        <w:t xml:space="preserve">határozata jelen megállapodás </w:t>
      </w:r>
      <w:r>
        <w:rPr>
          <w:i/>
          <w:iCs/>
          <w:sz w:val="21"/>
          <w:szCs w:val="21"/>
          <w:u w:val="single"/>
        </w:rPr>
        <w:t>1. számú elválaszthatatlan mellékletét képezi.</w:t>
      </w:r>
    </w:p>
    <w:p w:rsidR="0092258A" w:rsidRDefault="0092258A" w:rsidP="0092258A">
      <w:pPr>
        <w:jc w:val="both"/>
        <w:rPr>
          <w:b/>
          <w:bCs/>
          <w:sz w:val="21"/>
          <w:szCs w:val="21"/>
        </w:rPr>
      </w:pPr>
    </w:p>
    <w:p w:rsidR="0092258A" w:rsidRDefault="0092258A" w:rsidP="0092258A">
      <w:pPr>
        <w:jc w:val="both"/>
        <w:rPr>
          <w:sz w:val="21"/>
          <w:szCs w:val="21"/>
        </w:rPr>
      </w:pPr>
      <w:r>
        <w:rPr>
          <w:b/>
          <w:bCs/>
          <w:sz w:val="21"/>
          <w:szCs w:val="21"/>
        </w:rPr>
        <w:t>I.3.</w:t>
      </w:r>
      <w:r>
        <w:rPr>
          <w:sz w:val="21"/>
          <w:szCs w:val="21"/>
        </w:rPr>
        <w:t xml:space="preserve"> Szerződő Felek rögzítik, hogy jelen megállapodás szerinti tulajdonba adásra vonatkozó eljárás az I.2. </w:t>
      </w:r>
      <w:proofErr w:type="gramStart"/>
      <w:r>
        <w:rPr>
          <w:sz w:val="21"/>
          <w:szCs w:val="21"/>
        </w:rPr>
        <w:t>pontban</w:t>
      </w:r>
      <w:proofErr w:type="gramEnd"/>
      <w:r>
        <w:rPr>
          <w:sz w:val="21"/>
          <w:szCs w:val="21"/>
        </w:rPr>
        <w:t xml:space="preserve"> hivatkozott képviselő-testületi határozat alapján indult el. A tulajdonba adásra a Magyarország helyi önkormányzatairól szóló 2011. évi CLXXXIX. törvény (a továbbiakban: </w:t>
      </w:r>
      <w:proofErr w:type="spellStart"/>
      <w:r>
        <w:rPr>
          <w:sz w:val="21"/>
          <w:szCs w:val="21"/>
        </w:rPr>
        <w:t>Mötv</w:t>
      </w:r>
      <w:proofErr w:type="spellEnd"/>
      <w:r>
        <w:rPr>
          <w:sz w:val="21"/>
          <w:szCs w:val="21"/>
        </w:rPr>
        <w:t>.) 13. § (1) bekezdés 2. pontjában meghatározott településüzemeltetési (a helyi közutak és tartozékainak kialakítása és fenntartása, közparkok és egyéb közterületek kialakítása és fenntartása, gépjárművek parkolásának biztosítása) – önkormányzati feladatok ellátásának elősegítése céljából kerül sor.</w:t>
      </w:r>
    </w:p>
    <w:p w:rsidR="0092258A" w:rsidRDefault="0092258A" w:rsidP="0092258A">
      <w:pPr>
        <w:jc w:val="both"/>
        <w:rPr>
          <w:sz w:val="21"/>
          <w:szCs w:val="21"/>
        </w:rPr>
      </w:pPr>
    </w:p>
    <w:p w:rsidR="0092258A" w:rsidRDefault="0092258A" w:rsidP="0092258A">
      <w:pPr>
        <w:jc w:val="both"/>
        <w:rPr>
          <w:sz w:val="21"/>
          <w:szCs w:val="21"/>
          <w:u w:val="single"/>
        </w:rPr>
      </w:pPr>
      <w:r>
        <w:rPr>
          <w:b/>
          <w:bCs/>
          <w:sz w:val="21"/>
          <w:szCs w:val="21"/>
          <w:u w:val="single"/>
        </w:rPr>
        <w:t xml:space="preserve">II. </w:t>
      </w:r>
      <w:proofErr w:type="gramStart"/>
      <w:r>
        <w:rPr>
          <w:b/>
          <w:bCs/>
          <w:sz w:val="21"/>
          <w:szCs w:val="21"/>
          <w:u w:val="single"/>
        </w:rPr>
        <w:t>A</w:t>
      </w:r>
      <w:proofErr w:type="gramEnd"/>
      <w:r>
        <w:rPr>
          <w:b/>
          <w:bCs/>
          <w:sz w:val="21"/>
          <w:szCs w:val="21"/>
          <w:u w:val="single"/>
        </w:rPr>
        <w:t xml:space="preserve"> jelen megállapodás tárgya:</w:t>
      </w:r>
    </w:p>
    <w:p w:rsidR="0092258A" w:rsidRDefault="0092258A" w:rsidP="0092258A">
      <w:pPr>
        <w:jc w:val="both"/>
        <w:rPr>
          <w:b/>
          <w:bCs/>
          <w:sz w:val="21"/>
          <w:szCs w:val="21"/>
          <w:u w:val="single"/>
        </w:rPr>
      </w:pPr>
    </w:p>
    <w:p w:rsidR="0092258A" w:rsidRDefault="0092258A" w:rsidP="0092258A">
      <w:pPr>
        <w:jc w:val="both"/>
        <w:rPr>
          <w:sz w:val="21"/>
          <w:szCs w:val="21"/>
        </w:rPr>
      </w:pPr>
      <w:r>
        <w:rPr>
          <w:sz w:val="21"/>
          <w:szCs w:val="21"/>
        </w:rPr>
        <w:t>Szerződő Felek megállapodnak, hogy a jelen megállapodás tárgyát az ingatlan - nyilvántartás szerint a Magyar Állam tulajdonában lévő alábbi ingatlanok (a továbbiakban: Ingatlanok) képezik.</w:t>
      </w:r>
    </w:p>
    <w:p w:rsidR="0092258A" w:rsidRDefault="0092258A" w:rsidP="0092258A">
      <w:pPr>
        <w:jc w:val="both"/>
        <w:rPr>
          <w:b/>
          <w:bCs/>
          <w:sz w:val="21"/>
          <w:szCs w:val="21"/>
        </w:rPr>
      </w:pPr>
    </w:p>
    <w:p w:rsidR="0092258A" w:rsidRDefault="0092258A" w:rsidP="0092258A">
      <w:pPr>
        <w:jc w:val="both"/>
        <w:rPr>
          <w:sz w:val="21"/>
          <w:szCs w:val="21"/>
        </w:rPr>
      </w:pPr>
      <w:r>
        <w:rPr>
          <w:b/>
          <w:bCs/>
          <w:sz w:val="21"/>
          <w:szCs w:val="21"/>
        </w:rPr>
        <w:lastRenderedPageBreak/>
        <w:t>II.1</w:t>
      </w:r>
      <w:r>
        <w:rPr>
          <w:sz w:val="21"/>
          <w:szCs w:val="21"/>
        </w:rPr>
        <w:t>. Az Ingatlanok adatai:</w:t>
      </w:r>
    </w:p>
    <w:tbl>
      <w:tblPr>
        <w:tblW w:w="50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713"/>
        <w:gridCol w:w="1426"/>
        <w:gridCol w:w="1145"/>
        <w:gridCol w:w="860"/>
        <w:gridCol w:w="1117"/>
        <w:gridCol w:w="1163"/>
        <w:gridCol w:w="1157"/>
        <w:gridCol w:w="1230"/>
      </w:tblGrid>
      <w:tr w:rsidR="0092258A" w:rsidTr="0092258A">
        <w:trPr>
          <w:trHeight w:val="539"/>
        </w:trPr>
        <w:tc>
          <w:tcPr>
            <w:tcW w:w="637" w:type="pct"/>
            <w:vMerge w:val="restar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Település</w:t>
            </w:r>
          </w:p>
        </w:tc>
        <w:tc>
          <w:tcPr>
            <w:tcW w:w="353" w:type="pct"/>
            <w:vMerge w:val="restar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proofErr w:type="spellStart"/>
            <w:r>
              <w:rPr>
                <w:b/>
                <w:sz w:val="21"/>
                <w:szCs w:val="21"/>
              </w:rPr>
              <w:t>Hrsz</w:t>
            </w:r>
            <w:proofErr w:type="spellEnd"/>
          </w:p>
        </w:tc>
        <w:tc>
          <w:tcPr>
            <w:tcW w:w="706" w:type="pct"/>
            <w:vMerge w:val="restar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Megnevezés</w:t>
            </w:r>
          </w:p>
        </w:tc>
        <w:tc>
          <w:tcPr>
            <w:tcW w:w="567" w:type="pct"/>
            <w:vMerge w:val="restar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Tulajdoni hányad</w:t>
            </w:r>
          </w:p>
        </w:tc>
        <w:tc>
          <w:tcPr>
            <w:tcW w:w="426" w:type="pct"/>
            <w:vMerge w:val="restar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terület (m</w:t>
            </w:r>
            <w:r>
              <w:rPr>
                <w:b/>
                <w:sz w:val="21"/>
                <w:szCs w:val="21"/>
                <w:vertAlign w:val="superscript"/>
              </w:rPr>
              <w:t>2</w:t>
            </w:r>
            <w:r>
              <w:rPr>
                <w:b/>
                <w:sz w:val="21"/>
                <w:szCs w:val="21"/>
              </w:rPr>
              <w:t>)</w:t>
            </w:r>
          </w:p>
        </w:tc>
        <w:tc>
          <w:tcPr>
            <w:tcW w:w="1129" w:type="pct"/>
            <w:gridSpan w:val="2"/>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Becsült forgalmi érték (Ft)</w:t>
            </w:r>
          </w:p>
        </w:tc>
        <w:tc>
          <w:tcPr>
            <w:tcW w:w="1182" w:type="pct"/>
            <w:gridSpan w:val="2"/>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Nyilvántartási érték</w:t>
            </w:r>
          </w:p>
          <w:p w:rsidR="0092258A" w:rsidRDefault="0092258A">
            <w:pPr>
              <w:jc w:val="center"/>
              <w:rPr>
                <w:b/>
                <w:sz w:val="21"/>
                <w:szCs w:val="21"/>
              </w:rPr>
            </w:pPr>
            <w:r>
              <w:rPr>
                <w:b/>
                <w:sz w:val="21"/>
                <w:szCs w:val="21"/>
              </w:rPr>
              <w:t>(Ft)</w:t>
            </w:r>
          </w:p>
        </w:tc>
      </w:tr>
      <w:tr w:rsidR="0092258A" w:rsidTr="0092258A">
        <w:tc>
          <w:tcPr>
            <w:tcW w:w="0" w:type="auto"/>
            <w:vMerge/>
            <w:tcBorders>
              <w:top w:val="single" w:sz="4" w:space="0" w:color="auto"/>
              <w:left w:val="single" w:sz="4" w:space="0" w:color="auto"/>
              <w:bottom w:val="single" w:sz="4" w:space="0" w:color="auto"/>
              <w:right w:val="single" w:sz="4" w:space="0" w:color="auto"/>
            </w:tcBorders>
            <w:vAlign w:val="center"/>
            <w:hideMark/>
          </w:tcPr>
          <w:p w:rsidR="0092258A" w:rsidRDefault="0092258A">
            <w:pPr>
              <w:rPr>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58A" w:rsidRDefault="0092258A">
            <w:pPr>
              <w:rPr>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58A" w:rsidRDefault="0092258A">
            <w:pPr>
              <w:rPr>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58A" w:rsidRDefault="0092258A">
            <w:pPr>
              <w:rPr>
                <w:b/>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2258A" w:rsidRDefault="0092258A">
            <w:pPr>
              <w:rPr>
                <w:b/>
                <w:sz w:val="21"/>
                <w:szCs w:val="21"/>
              </w:rPr>
            </w:pPr>
          </w:p>
        </w:tc>
        <w:tc>
          <w:tcPr>
            <w:tcW w:w="553" w:type="pc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nettó</w:t>
            </w:r>
          </w:p>
        </w:tc>
        <w:tc>
          <w:tcPr>
            <w:tcW w:w="576" w:type="pc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bruttó</w:t>
            </w:r>
          </w:p>
        </w:tc>
        <w:tc>
          <w:tcPr>
            <w:tcW w:w="573" w:type="pc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nettó</w:t>
            </w:r>
          </w:p>
        </w:tc>
        <w:tc>
          <w:tcPr>
            <w:tcW w:w="609" w:type="pct"/>
            <w:tcBorders>
              <w:top w:val="single" w:sz="4" w:space="0" w:color="auto"/>
              <w:left w:val="single" w:sz="4" w:space="0" w:color="auto"/>
              <w:bottom w:val="single" w:sz="4" w:space="0" w:color="auto"/>
              <w:right w:val="single" w:sz="4" w:space="0" w:color="auto"/>
            </w:tcBorders>
            <w:hideMark/>
          </w:tcPr>
          <w:p w:rsidR="0092258A" w:rsidRDefault="0092258A">
            <w:pPr>
              <w:jc w:val="center"/>
              <w:rPr>
                <w:b/>
                <w:sz w:val="21"/>
                <w:szCs w:val="21"/>
              </w:rPr>
            </w:pPr>
            <w:r>
              <w:rPr>
                <w:b/>
                <w:sz w:val="21"/>
                <w:szCs w:val="21"/>
              </w:rPr>
              <w:t>bruttó</w:t>
            </w:r>
          </w:p>
        </w:tc>
      </w:tr>
      <w:tr w:rsidR="0092258A" w:rsidTr="0092258A">
        <w:tc>
          <w:tcPr>
            <w:tcW w:w="637"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Tiszavasvári</w:t>
            </w:r>
          </w:p>
        </w:tc>
        <w:tc>
          <w:tcPr>
            <w:tcW w:w="35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18/1</w:t>
            </w:r>
          </w:p>
        </w:tc>
        <w:tc>
          <w:tcPr>
            <w:tcW w:w="70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kivett közterület</w:t>
            </w:r>
          </w:p>
        </w:tc>
        <w:tc>
          <w:tcPr>
            <w:tcW w:w="567"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w:t>
            </w:r>
            <w:proofErr w:type="spellStart"/>
            <w:r>
              <w:rPr>
                <w:sz w:val="21"/>
                <w:szCs w:val="21"/>
              </w:rPr>
              <w:t>1</w:t>
            </w:r>
            <w:proofErr w:type="spellEnd"/>
          </w:p>
        </w:tc>
        <w:tc>
          <w:tcPr>
            <w:tcW w:w="42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575</w:t>
            </w:r>
          </w:p>
        </w:tc>
        <w:tc>
          <w:tcPr>
            <w:tcW w:w="55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2.800.000</w:t>
            </w:r>
          </w:p>
        </w:tc>
        <w:tc>
          <w:tcPr>
            <w:tcW w:w="57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3.556.000</w:t>
            </w:r>
          </w:p>
        </w:tc>
        <w:tc>
          <w:tcPr>
            <w:tcW w:w="57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1.656.149</w:t>
            </w:r>
          </w:p>
        </w:tc>
        <w:tc>
          <w:tcPr>
            <w:tcW w:w="609"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1.656.149</w:t>
            </w:r>
          </w:p>
        </w:tc>
      </w:tr>
      <w:tr w:rsidR="0092258A" w:rsidTr="0092258A">
        <w:tc>
          <w:tcPr>
            <w:tcW w:w="637"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Tiszavasvári</w:t>
            </w:r>
          </w:p>
        </w:tc>
        <w:tc>
          <w:tcPr>
            <w:tcW w:w="35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18/3</w:t>
            </w:r>
          </w:p>
        </w:tc>
        <w:tc>
          <w:tcPr>
            <w:tcW w:w="70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kivett közterület</w:t>
            </w:r>
          </w:p>
        </w:tc>
        <w:tc>
          <w:tcPr>
            <w:tcW w:w="567"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1/</w:t>
            </w:r>
            <w:proofErr w:type="spellStart"/>
            <w:r>
              <w:rPr>
                <w:sz w:val="21"/>
                <w:szCs w:val="21"/>
              </w:rPr>
              <w:t>1</w:t>
            </w:r>
            <w:proofErr w:type="spellEnd"/>
          </w:p>
        </w:tc>
        <w:tc>
          <w:tcPr>
            <w:tcW w:w="42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898</w:t>
            </w:r>
          </w:p>
        </w:tc>
        <w:tc>
          <w:tcPr>
            <w:tcW w:w="55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3.400.000</w:t>
            </w:r>
          </w:p>
        </w:tc>
        <w:tc>
          <w:tcPr>
            <w:tcW w:w="576"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4.318.000</w:t>
            </w:r>
          </w:p>
        </w:tc>
        <w:tc>
          <w:tcPr>
            <w:tcW w:w="573"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2.586.472</w:t>
            </w:r>
          </w:p>
        </w:tc>
        <w:tc>
          <w:tcPr>
            <w:tcW w:w="609" w:type="pct"/>
            <w:tcBorders>
              <w:top w:val="single" w:sz="4" w:space="0" w:color="auto"/>
              <w:left w:val="single" w:sz="4" w:space="0" w:color="auto"/>
              <w:bottom w:val="single" w:sz="4" w:space="0" w:color="auto"/>
              <w:right w:val="single" w:sz="4" w:space="0" w:color="auto"/>
            </w:tcBorders>
            <w:hideMark/>
          </w:tcPr>
          <w:p w:rsidR="0092258A" w:rsidRDefault="0092258A">
            <w:pPr>
              <w:jc w:val="both"/>
              <w:rPr>
                <w:sz w:val="21"/>
                <w:szCs w:val="21"/>
              </w:rPr>
            </w:pPr>
            <w:r>
              <w:rPr>
                <w:sz w:val="21"/>
                <w:szCs w:val="21"/>
              </w:rPr>
              <w:t>2.586.472</w:t>
            </w:r>
          </w:p>
        </w:tc>
      </w:tr>
    </w:tbl>
    <w:p w:rsidR="0092258A" w:rsidRDefault="0092258A" w:rsidP="0092258A">
      <w:pPr>
        <w:jc w:val="both"/>
        <w:rPr>
          <w:sz w:val="21"/>
          <w:szCs w:val="21"/>
        </w:rPr>
      </w:pPr>
    </w:p>
    <w:p w:rsidR="0092258A" w:rsidRDefault="0092258A" w:rsidP="0092258A">
      <w:pPr>
        <w:jc w:val="both"/>
        <w:rPr>
          <w:sz w:val="21"/>
          <w:szCs w:val="21"/>
        </w:rPr>
      </w:pPr>
      <w:r>
        <w:rPr>
          <w:b/>
          <w:bCs/>
          <w:sz w:val="21"/>
          <w:szCs w:val="21"/>
        </w:rPr>
        <w:t>II.2.</w:t>
      </w:r>
      <w:r>
        <w:rPr>
          <w:sz w:val="21"/>
          <w:szCs w:val="21"/>
        </w:rPr>
        <w:t xml:space="preserve"> Szerződő Felek rögzítik, hogy az az ingatlan - nyilvántartás szerint a </w:t>
      </w:r>
      <w:r>
        <w:rPr>
          <w:b/>
          <w:bCs/>
          <w:sz w:val="21"/>
          <w:szCs w:val="21"/>
        </w:rPr>
        <w:t>Tiszavasvári 18/1 és 18/3 helyrajzi számú ingatlanok vonatkozásában</w:t>
      </w:r>
      <w:r>
        <w:rPr>
          <w:sz w:val="21"/>
          <w:szCs w:val="21"/>
        </w:rPr>
        <w:t xml:space="preserve"> a tulajdoni lap III. részén megjelölt korábbi telekalakításokra történő utaláson kívül az ingatlan - nyilvántartásban egyéb teher, korlátozás, folyamatban lévő eljárásra való utalás nincs bejegyezve vagy feltüntetve. Az Ingatlanok per-, igény- és tehermentesek.</w:t>
      </w:r>
    </w:p>
    <w:p w:rsidR="0092258A" w:rsidRDefault="0092258A" w:rsidP="0092258A">
      <w:pPr>
        <w:jc w:val="both"/>
        <w:rPr>
          <w:sz w:val="21"/>
          <w:szCs w:val="21"/>
        </w:rPr>
      </w:pPr>
    </w:p>
    <w:p w:rsidR="0092258A" w:rsidRDefault="0092258A" w:rsidP="0092258A">
      <w:pPr>
        <w:jc w:val="both"/>
        <w:rPr>
          <w:b/>
          <w:bCs/>
          <w:sz w:val="21"/>
          <w:szCs w:val="21"/>
          <w:u w:val="single"/>
        </w:rPr>
      </w:pPr>
      <w:r>
        <w:rPr>
          <w:b/>
          <w:bCs/>
          <w:sz w:val="21"/>
          <w:szCs w:val="21"/>
          <w:u w:val="single"/>
        </w:rPr>
        <w:t>III. Az Ingatlanok átadása:</w:t>
      </w:r>
    </w:p>
    <w:p w:rsidR="0092258A" w:rsidRDefault="0092258A" w:rsidP="0092258A">
      <w:pPr>
        <w:jc w:val="both"/>
        <w:rPr>
          <w:b/>
          <w:bCs/>
          <w:sz w:val="21"/>
          <w:szCs w:val="21"/>
          <w:u w:val="single"/>
        </w:rPr>
      </w:pPr>
    </w:p>
    <w:p w:rsidR="0092258A" w:rsidRDefault="0092258A" w:rsidP="0092258A">
      <w:pPr>
        <w:jc w:val="both"/>
        <w:rPr>
          <w:sz w:val="21"/>
          <w:szCs w:val="21"/>
        </w:rPr>
      </w:pPr>
      <w:r>
        <w:rPr>
          <w:b/>
          <w:bCs/>
          <w:sz w:val="21"/>
          <w:szCs w:val="21"/>
        </w:rPr>
        <w:t>III.1.</w:t>
      </w:r>
      <w:r>
        <w:rPr>
          <w:sz w:val="21"/>
          <w:szCs w:val="21"/>
        </w:rPr>
        <w:t xml:space="preserve"> Az MNV </w:t>
      </w:r>
      <w:proofErr w:type="spellStart"/>
      <w:r>
        <w:rPr>
          <w:sz w:val="21"/>
          <w:szCs w:val="21"/>
        </w:rPr>
        <w:t>Zrt</w:t>
      </w:r>
      <w:proofErr w:type="spellEnd"/>
      <w:r>
        <w:rPr>
          <w:sz w:val="21"/>
          <w:szCs w:val="21"/>
        </w:rPr>
        <w:t>. kijelenti, hogy az Ingatlanok tulajdonjogát ingyenesen átadja az Önkormányzat részére, az Önkormányzat pedig azokat átveszi. Felek tudomásul veszik, hogy az Önkormányzat a tulajdonjogának az ingatlan - nyilvántartásba történő bejegyzésével válik az Ingatlanok tulajdonosává.</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III.2.</w:t>
      </w:r>
      <w:r>
        <w:rPr>
          <w:sz w:val="21"/>
          <w:szCs w:val="21"/>
        </w:rPr>
        <w:t xml:space="preserve"> Az Önkormányzat kötelezettséget vállal arra, hogy az Ingatlanokat a jelen megállapodás I.3. </w:t>
      </w:r>
      <w:proofErr w:type="gramStart"/>
      <w:r>
        <w:rPr>
          <w:sz w:val="21"/>
          <w:szCs w:val="21"/>
        </w:rPr>
        <w:t>pontjában</w:t>
      </w:r>
      <w:proofErr w:type="gramEnd"/>
      <w:r>
        <w:rPr>
          <w:sz w:val="21"/>
          <w:szCs w:val="21"/>
        </w:rPr>
        <w:t xml:space="preserve"> foglaltaknak megfelelően fogja használni.</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III.3.</w:t>
      </w:r>
      <w:r>
        <w:rPr>
          <w:sz w:val="21"/>
          <w:szCs w:val="21"/>
        </w:rPr>
        <w:t xml:space="preserve"> Az Önkormányzat tudomásul veszi, hogy az Ingatlanok tulajdonba vételével, a birtokátruházással, valamint a tulajdonjog átruházás ingatlan-nyilvántartási bejegyzésével, és az elidegenítési tilalom ingatlan </w:t>
      </w:r>
      <w:proofErr w:type="spellStart"/>
      <w:r>
        <w:rPr>
          <w:sz w:val="21"/>
          <w:szCs w:val="21"/>
        </w:rPr>
        <w:t>-nyilvántartási</w:t>
      </w:r>
      <w:proofErr w:type="spellEnd"/>
      <w:r>
        <w:rPr>
          <w:sz w:val="21"/>
          <w:szCs w:val="21"/>
        </w:rPr>
        <w:t xml:space="preserve"> feljegyzésével kapcsolatos költségek az Önkormányzatot terhelik.</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III.4.</w:t>
      </w:r>
      <w:r>
        <w:rPr>
          <w:sz w:val="21"/>
          <w:szCs w:val="21"/>
        </w:rPr>
        <w:t xml:space="preserve"> Amennyiben az Ingatlanok bérbeadással vagy más jogcímen hasznosítottak, az Önkormányzat vállalja a fennálló jogviszonyból eredő kötelezettségeket és a tulajdonossal szemben támasztott esetleges jövőbeni követelésekért való helytállást.</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III.5.</w:t>
      </w:r>
      <w:r>
        <w:rPr>
          <w:sz w:val="21"/>
          <w:szCs w:val="21"/>
        </w:rPr>
        <w:t xml:space="preserve"> Az Ingatlanok birtokának átruházása Szerződő Felek részvételével, birtok-átruházási jegyzőkönyv felvételével történik a jelen megállapodás létrejövetelétől számított 30 napon belül előre egyeztetett időpontban. A birtok-átruházási eljárást az MNV </w:t>
      </w:r>
      <w:proofErr w:type="spellStart"/>
      <w:r>
        <w:rPr>
          <w:sz w:val="21"/>
          <w:szCs w:val="21"/>
        </w:rPr>
        <w:t>Zrt</w:t>
      </w:r>
      <w:proofErr w:type="spellEnd"/>
      <w:r>
        <w:rPr>
          <w:sz w:val="21"/>
          <w:szCs w:val="21"/>
        </w:rPr>
        <w:t xml:space="preserve">. részéről az MNV </w:t>
      </w:r>
      <w:proofErr w:type="spellStart"/>
      <w:r>
        <w:rPr>
          <w:sz w:val="21"/>
          <w:szCs w:val="21"/>
        </w:rPr>
        <w:t>Zrt</w:t>
      </w:r>
      <w:proofErr w:type="spellEnd"/>
      <w:r>
        <w:rPr>
          <w:sz w:val="21"/>
          <w:szCs w:val="21"/>
        </w:rPr>
        <w:t xml:space="preserve">. érintett szervezeti egysége bonyolítja le, míg a Vagyonkezelőt a Magyar Közút Nonprofit </w:t>
      </w:r>
      <w:proofErr w:type="spellStart"/>
      <w:r>
        <w:rPr>
          <w:sz w:val="21"/>
          <w:szCs w:val="21"/>
        </w:rPr>
        <w:t>Zrt.-t</w:t>
      </w:r>
      <w:proofErr w:type="spellEnd"/>
      <w:r>
        <w:rPr>
          <w:sz w:val="21"/>
          <w:szCs w:val="21"/>
        </w:rPr>
        <w:t xml:space="preserve"> a Szabolcs-Szatmár- Bereg Megyei Igazgatóság képviseli.</w:t>
      </w:r>
    </w:p>
    <w:p w:rsidR="0092258A" w:rsidRDefault="0092258A" w:rsidP="0092258A">
      <w:pPr>
        <w:jc w:val="both"/>
        <w:rPr>
          <w:sz w:val="21"/>
          <w:szCs w:val="21"/>
        </w:rPr>
      </w:pPr>
    </w:p>
    <w:p w:rsidR="0092258A" w:rsidRDefault="0092258A" w:rsidP="0092258A">
      <w:pPr>
        <w:jc w:val="both"/>
        <w:rPr>
          <w:b/>
          <w:bCs/>
          <w:sz w:val="21"/>
          <w:szCs w:val="21"/>
          <w:u w:val="single"/>
        </w:rPr>
      </w:pPr>
      <w:r>
        <w:rPr>
          <w:b/>
          <w:bCs/>
          <w:sz w:val="21"/>
          <w:szCs w:val="21"/>
          <w:u w:val="single"/>
        </w:rPr>
        <w:t>IV. További nyilatkozatok:</w:t>
      </w:r>
    </w:p>
    <w:p w:rsidR="0092258A" w:rsidRDefault="0092258A" w:rsidP="0092258A">
      <w:pPr>
        <w:jc w:val="both"/>
        <w:rPr>
          <w:b/>
          <w:bCs/>
          <w:sz w:val="21"/>
          <w:szCs w:val="21"/>
          <w:u w:val="single"/>
        </w:rPr>
      </w:pPr>
    </w:p>
    <w:p w:rsidR="0092258A" w:rsidRDefault="0092258A" w:rsidP="0092258A">
      <w:pPr>
        <w:jc w:val="both"/>
        <w:rPr>
          <w:sz w:val="21"/>
          <w:szCs w:val="21"/>
        </w:rPr>
      </w:pPr>
      <w:r>
        <w:rPr>
          <w:b/>
          <w:bCs/>
          <w:sz w:val="21"/>
          <w:szCs w:val="21"/>
        </w:rPr>
        <w:t>IV.1.</w:t>
      </w:r>
      <w:r>
        <w:rPr>
          <w:sz w:val="21"/>
          <w:szCs w:val="21"/>
        </w:rPr>
        <w:t xml:space="preserve"> Az MNV </w:t>
      </w:r>
      <w:proofErr w:type="spellStart"/>
      <w:r>
        <w:rPr>
          <w:sz w:val="21"/>
          <w:szCs w:val="21"/>
        </w:rPr>
        <w:t>Zrt</w:t>
      </w:r>
      <w:proofErr w:type="spellEnd"/>
      <w:r>
        <w:rPr>
          <w:sz w:val="21"/>
          <w:szCs w:val="21"/>
        </w:rPr>
        <w:t xml:space="preserve">. és a Vagyonkezelő jelen megállapodás aláírásával </w:t>
      </w:r>
      <w:r>
        <w:rPr>
          <w:b/>
          <w:bCs/>
          <w:sz w:val="21"/>
          <w:szCs w:val="21"/>
        </w:rPr>
        <w:t>feltétlen és visszavonhatatlan hozzájárulását adja</w:t>
      </w:r>
      <w:r>
        <w:rPr>
          <w:sz w:val="21"/>
          <w:szCs w:val="21"/>
        </w:rPr>
        <w:t xml:space="preserve"> ahhoz, hogy az Ingatlanokra vonatkozóan </w:t>
      </w:r>
      <w:r>
        <w:rPr>
          <w:b/>
          <w:bCs/>
          <w:sz w:val="21"/>
          <w:szCs w:val="21"/>
        </w:rPr>
        <w:t>a Magyar Állam tulajdonjoga és a Vagyonkezelő vagyonkezelői joga az ingatlan - nyilvántartásból törlésre</w:t>
      </w:r>
      <w:r>
        <w:rPr>
          <w:sz w:val="21"/>
          <w:szCs w:val="21"/>
        </w:rPr>
        <w:t xml:space="preserve">, </w:t>
      </w:r>
      <w:r>
        <w:rPr>
          <w:b/>
          <w:bCs/>
          <w:sz w:val="21"/>
          <w:szCs w:val="21"/>
        </w:rPr>
        <w:t>az Önkormányzat tulajdonjoga ingyenes tulajdonba adás jogcímén az ingatlan - nyilvántartásba bejegyzésre kerüljön.</w:t>
      </w:r>
    </w:p>
    <w:p w:rsidR="0092258A" w:rsidRDefault="0092258A" w:rsidP="0092258A">
      <w:pPr>
        <w:jc w:val="both"/>
        <w:rPr>
          <w:sz w:val="21"/>
          <w:szCs w:val="21"/>
        </w:rPr>
      </w:pPr>
    </w:p>
    <w:p w:rsidR="0092258A" w:rsidRDefault="0092258A" w:rsidP="0092258A">
      <w:pPr>
        <w:pStyle w:val="Szvegtrzs"/>
        <w:ind w:right="50"/>
        <w:rPr>
          <w:sz w:val="21"/>
          <w:szCs w:val="21"/>
        </w:rPr>
      </w:pPr>
      <w:r>
        <w:rPr>
          <w:b/>
          <w:bCs/>
          <w:sz w:val="21"/>
          <w:szCs w:val="21"/>
        </w:rPr>
        <w:t xml:space="preserve">IV.2. </w:t>
      </w:r>
      <w:r>
        <w:rPr>
          <w:sz w:val="21"/>
          <w:szCs w:val="21"/>
        </w:rPr>
        <w:t xml:space="preserve">Az Önkormányzat tudomásul veszi, hogy az Ingatlanok a nemzeti vagyonról szóló 2011. évi CXCVI. törvény (továbbiakban: </w:t>
      </w:r>
      <w:proofErr w:type="spellStart"/>
      <w:r>
        <w:rPr>
          <w:sz w:val="21"/>
          <w:szCs w:val="21"/>
        </w:rPr>
        <w:t>Nvtv</w:t>
      </w:r>
      <w:proofErr w:type="spellEnd"/>
      <w:r>
        <w:rPr>
          <w:sz w:val="21"/>
          <w:szCs w:val="21"/>
        </w:rPr>
        <w:t xml:space="preserve">.) 13. § (5) bekezdése alapján a tulajdonjog megszerzésétől – az Önkormányzat tulajdonjog bejegyzési kérelmének ingatlan-nyilvántartási iktatási (széljegyzési) dátumától, amelyre visszamenőleges hatállyal történik a tulajdonszerzés– számított 15 évig a törvény erejénél fogva elidegenítési tilalom áll fenn. Az elidegenítési tilalom az </w:t>
      </w:r>
      <w:proofErr w:type="spellStart"/>
      <w:r>
        <w:rPr>
          <w:sz w:val="21"/>
          <w:szCs w:val="21"/>
        </w:rPr>
        <w:t>Nvtv</w:t>
      </w:r>
      <w:proofErr w:type="spellEnd"/>
      <w:r>
        <w:rPr>
          <w:sz w:val="21"/>
          <w:szCs w:val="21"/>
        </w:rPr>
        <w:t>. 13. § (10) bekezdése alapján a Magyar Állam által történő tulajdonszerzésre nem terjed ki.</w:t>
      </w:r>
    </w:p>
    <w:p w:rsidR="0092258A" w:rsidRDefault="0092258A" w:rsidP="0092258A">
      <w:pPr>
        <w:pStyle w:val="Szvegtrzs"/>
        <w:ind w:right="50"/>
        <w:rPr>
          <w:sz w:val="21"/>
          <w:szCs w:val="21"/>
        </w:rPr>
      </w:pPr>
    </w:p>
    <w:p w:rsidR="0092258A" w:rsidRDefault="0092258A" w:rsidP="0092258A">
      <w:pPr>
        <w:jc w:val="both"/>
        <w:rPr>
          <w:sz w:val="21"/>
          <w:szCs w:val="21"/>
        </w:rPr>
      </w:pPr>
      <w:r>
        <w:rPr>
          <w:sz w:val="21"/>
          <w:szCs w:val="21"/>
        </w:rPr>
        <w:t xml:space="preserve">Szerződő Felek jelen megállapodás </w:t>
      </w:r>
      <w:r>
        <w:rPr>
          <w:b/>
          <w:bCs/>
          <w:sz w:val="21"/>
          <w:szCs w:val="21"/>
        </w:rPr>
        <w:t xml:space="preserve">aláírásával feltétlenül és visszavonhatatlanul hozzájárulnak és kölcsönösen kérik, hogy a Magyar Állam javára </w:t>
      </w:r>
      <w:r>
        <w:rPr>
          <w:sz w:val="21"/>
          <w:szCs w:val="21"/>
        </w:rPr>
        <w:t>a jelen megállapodás alapján történő tulajdonszerzéstől – vagyis a bejegyzés alapjául szolgáló tulajdonjog bejegyzés iránti kérelme ingatlan - nyilvántartási széljegyzésére visszamenőleges időponttól – számított</w:t>
      </w:r>
      <w:r>
        <w:rPr>
          <w:b/>
          <w:bCs/>
          <w:sz w:val="21"/>
          <w:szCs w:val="21"/>
        </w:rPr>
        <w:t xml:space="preserve"> 15 évig </w:t>
      </w:r>
      <w:r>
        <w:rPr>
          <w:sz w:val="21"/>
          <w:szCs w:val="21"/>
        </w:rPr>
        <w:t>az Ingatlanokra</w:t>
      </w:r>
      <w:r>
        <w:rPr>
          <w:b/>
          <w:bCs/>
          <w:sz w:val="21"/>
          <w:szCs w:val="21"/>
        </w:rPr>
        <w:t xml:space="preserve"> elidegenítési tilalom </w:t>
      </w:r>
      <w:r>
        <w:rPr>
          <w:sz w:val="21"/>
          <w:szCs w:val="21"/>
        </w:rPr>
        <w:t>kerüljön feljegyzésre az ingatlan - nyilvántartásba (</w:t>
      </w:r>
      <w:r>
        <w:rPr>
          <w:b/>
          <w:bCs/>
          <w:i/>
          <w:iCs/>
          <w:sz w:val="21"/>
          <w:szCs w:val="21"/>
        </w:rPr>
        <w:t>bejegyzési engedély</w:t>
      </w:r>
      <w:r>
        <w:rPr>
          <w:sz w:val="21"/>
          <w:szCs w:val="21"/>
        </w:rPr>
        <w:t>).</w:t>
      </w:r>
    </w:p>
    <w:p w:rsidR="0092258A" w:rsidRDefault="0092258A" w:rsidP="0092258A">
      <w:pPr>
        <w:jc w:val="both"/>
        <w:rPr>
          <w:sz w:val="21"/>
          <w:szCs w:val="21"/>
        </w:rPr>
      </w:pPr>
    </w:p>
    <w:p w:rsidR="0092258A" w:rsidRDefault="0092258A" w:rsidP="0092258A">
      <w:pPr>
        <w:ind w:left="60"/>
        <w:jc w:val="both"/>
        <w:rPr>
          <w:sz w:val="21"/>
          <w:szCs w:val="21"/>
        </w:rPr>
      </w:pPr>
      <w:r>
        <w:rPr>
          <w:b/>
          <w:bCs/>
          <w:sz w:val="21"/>
          <w:szCs w:val="21"/>
        </w:rPr>
        <w:t>IV.3.</w:t>
      </w:r>
      <w:r>
        <w:rPr>
          <w:sz w:val="21"/>
          <w:szCs w:val="21"/>
        </w:rPr>
        <w:t xml:space="preserve"> Az Önkormányzat kijelenti, hogy adózás rendjéről szóló 2017. évi CL törvény 260. §</w:t>
      </w:r>
      <w:proofErr w:type="spellStart"/>
      <w:r>
        <w:rPr>
          <w:sz w:val="21"/>
          <w:szCs w:val="21"/>
        </w:rPr>
        <w:t>-</w:t>
      </w:r>
      <w:proofErr w:type="gramStart"/>
      <w:r>
        <w:rPr>
          <w:sz w:val="21"/>
          <w:szCs w:val="21"/>
        </w:rPr>
        <w:t>a</w:t>
      </w:r>
      <w:proofErr w:type="spellEnd"/>
      <w:proofErr w:type="gramEnd"/>
      <w:r>
        <w:rPr>
          <w:sz w:val="21"/>
          <w:szCs w:val="21"/>
        </w:rPr>
        <w:t xml:space="preserve"> alapján köztartozásmentes adózónak minősül. A köztartozással kapcsolatos kizáró feltétel fennállásának hiányát az Önkormányzat az alábbi módon igazolta az MNV </w:t>
      </w:r>
      <w:proofErr w:type="spellStart"/>
      <w:r>
        <w:rPr>
          <w:sz w:val="21"/>
          <w:szCs w:val="21"/>
        </w:rPr>
        <w:t>Zrt</w:t>
      </w:r>
      <w:proofErr w:type="spellEnd"/>
      <w:r>
        <w:rPr>
          <w:sz w:val="21"/>
          <w:szCs w:val="21"/>
        </w:rPr>
        <w:t xml:space="preserve">. felé: 30 napnál nem régebben kiállított közokirattal nyilatkozott az MNV </w:t>
      </w:r>
      <w:proofErr w:type="spellStart"/>
      <w:r>
        <w:rPr>
          <w:sz w:val="21"/>
          <w:szCs w:val="21"/>
        </w:rPr>
        <w:t>Zrt</w:t>
      </w:r>
      <w:proofErr w:type="spellEnd"/>
      <w:r>
        <w:rPr>
          <w:sz w:val="21"/>
          <w:szCs w:val="21"/>
        </w:rPr>
        <w:t xml:space="preserve">. részére arról, hogy szerepel a köztartozásmentes adózói adatbázisban, mely jelen megállapodás </w:t>
      </w:r>
      <w:r>
        <w:rPr>
          <w:i/>
          <w:iCs/>
          <w:sz w:val="21"/>
          <w:szCs w:val="21"/>
          <w:u w:val="single"/>
        </w:rPr>
        <w:t>2. számú elválaszthatatlan mellékletét</w:t>
      </w:r>
      <w:r>
        <w:rPr>
          <w:sz w:val="21"/>
          <w:szCs w:val="21"/>
        </w:rPr>
        <w:t xml:space="preserve"> képezi.</w:t>
      </w:r>
    </w:p>
    <w:p w:rsidR="0092258A" w:rsidRDefault="0092258A" w:rsidP="0092258A">
      <w:pPr>
        <w:pStyle w:val="Szvegtrzs"/>
        <w:ind w:right="50"/>
        <w:rPr>
          <w:sz w:val="21"/>
          <w:szCs w:val="21"/>
        </w:rPr>
      </w:pPr>
    </w:p>
    <w:p w:rsidR="0092258A" w:rsidRDefault="0092258A" w:rsidP="0092258A">
      <w:pPr>
        <w:pStyle w:val="Szvegtrzs"/>
        <w:ind w:right="50"/>
        <w:rPr>
          <w:sz w:val="21"/>
          <w:szCs w:val="21"/>
        </w:rPr>
      </w:pPr>
      <w:r>
        <w:rPr>
          <w:sz w:val="21"/>
          <w:szCs w:val="21"/>
        </w:rPr>
        <w:lastRenderedPageBreak/>
        <w:t xml:space="preserve">Az MNV </w:t>
      </w:r>
      <w:proofErr w:type="spellStart"/>
      <w:r>
        <w:rPr>
          <w:sz w:val="21"/>
          <w:szCs w:val="21"/>
        </w:rPr>
        <w:t>Zrt</w:t>
      </w:r>
      <w:proofErr w:type="spellEnd"/>
      <w:r>
        <w:rPr>
          <w:sz w:val="21"/>
          <w:szCs w:val="21"/>
        </w:rPr>
        <w:t xml:space="preserve">. ennek alapján megállapítja, hogy az Önkormányzat köztartozásmentes minősége hitelt érdemlően igazolt. Az MNV </w:t>
      </w:r>
      <w:proofErr w:type="spellStart"/>
      <w:r>
        <w:rPr>
          <w:sz w:val="21"/>
          <w:szCs w:val="21"/>
        </w:rPr>
        <w:t>Zrt</w:t>
      </w:r>
      <w:proofErr w:type="spellEnd"/>
      <w:r>
        <w:rPr>
          <w:sz w:val="21"/>
          <w:szCs w:val="21"/>
        </w:rPr>
        <w:t xml:space="preserve">. megállapítja továbbá, hogy nyilvántartása szerint az Önkormányzatnak az MNV </w:t>
      </w:r>
      <w:proofErr w:type="spellStart"/>
      <w:r>
        <w:rPr>
          <w:sz w:val="21"/>
          <w:szCs w:val="21"/>
        </w:rPr>
        <w:t>Zrt-vel</w:t>
      </w:r>
      <w:proofErr w:type="spellEnd"/>
      <w:r>
        <w:rPr>
          <w:sz w:val="21"/>
          <w:szCs w:val="21"/>
        </w:rPr>
        <w:t xml:space="preserve"> szemben nincs lejárt tartozása– mely igazolás jelen megállapodás </w:t>
      </w:r>
      <w:r>
        <w:rPr>
          <w:i/>
          <w:iCs/>
          <w:sz w:val="21"/>
          <w:szCs w:val="21"/>
          <w:u w:val="single"/>
        </w:rPr>
        <w:t>3. számú elválaszthatatlan mellékletét</w:t>
      </w:r>
      <w:r>
        <w:rPr>
          <w:sz w:val="21"/>
          <w:szCs w:val="21"/>
        </w:rPr>
        <w:t xml:space="preserve"> képezi.</w:t>
      </w:r>
    </w:p>
    <w:p w:rsidR="0092258A" w:rsidRDefault="0092258A" w:rsidP="0092258A">
      <w:pPr>
        <w:pStyle w:val="Szvegtrzs"/>
        <w:ind w:right="50"/>
        <w:rPr>
          <w:sz w:val="21"/>
          <w:szCs w:val="21"/>
        </w:rPr>
      </w:pPr>
    </w:p>
    <w:p w:rsidR="0092258A" w:rsidRDefault="0092258A" w:rsidP="0092258A">
      <w:pPr>
        <w:pStyle w:val="Szvegtrzs"/>
        <w:ind w:right="50"/>
        <w:rPr>
          <w:sz w:val="21"/>
          <w:szCs w:val="21"/>
        </w:rPr>
      </w:pPr>
      <w:r>
        <w:rPr>
          <w:sz w:val="21"/>
          <w:szCs w:val="21"/>
        </w:rPr>
        <w:t xml:space="preserve">Az </w:t>
      </w:r>
      <w:proofErr w:type="spellStart"/>
      <w:r>
        <w:rPr>
          <w:sz w:val="21"/>
          <w:szCs w:val="21"/>
        </w:rPr>
        <w:t>Nvtv</w:t>
      </w:r>
      <w:proofErr w:type="spellEnd"/>
      <w:r>
        <w:rPr>
          <w:sz w:val="21"/>
          <w:szCs w:val="21"/>
        </w:rPr>
        <w:t xml:space="preserve">. 13. § (2) bekezdése szerint nemzeti vagyon tulajdonjogát átruházni természetes személy vagy átlátható szervezet részére lehet. Az </w:t>
      </w:r>
      <w:proofErr w:type="spellStart"/>
      <w:r>
        <w:rPr>
          <w:sz w:val="21"/>
          <w:szCs w:val="21"/>
        </w:rPr>
        <w:t>Nvtv</w:t>
      </w:r>
      <w:proofErr w:type="spellEnd"/>
      <w:r>
        <w:rPr>
          <w:sz w:val="21"/>
          <w:szCs w:val="21"/>
        </w:rPr>
        <w:t>. 3. § (1) bekezdés 1</w:t>
      </w:r>
      <w:proofErr w:type="gramStart"/>
      <w:r>
        <w:rPr>
          <w:sz w:val="21"/>
          <w:szCs w:val="21"/>
        </w:rPr>
        <w:t>.a</w:t>
      </w:r>
      <w:proofErr w:type="gramEnd"/>
      <w:r>
        <w:rPr>
          <w:sz w:val="21"/>
          <w:szCs w:val="21"/>
        </w:rPr>
        <w:t>) pontja értelmében a helyi önkormányzatok átlátható szervezetnek minősülnek, így az Önkormányzat részére a nemzeti vagyon tulajdonjoga – az e pont szerinti egyéb előfeltételek teljesítése esetén – átruházható.</w:t>
      </w:r>
    </w:p>
    <w:p w:rsidR="0092258A" w:rsidRDefault="0092258A" w:rsidP="0092258A">
      <w:pPr>
        <w:pStyle w:val="Szvegtrzs"/>
        <w:ind w:right="50"/>
        <w:rPr>
          <w:sz w:val="21"/>
          <w:szCs w:val="21"/>
        </w:rPr>
      </w:pPr>
    </w:p>
    <w:p w:rsidR="0092258A" w:rsidRDefault="0092258A" w:rsidP="0092258A">
      <w:pPr>
        <w:pStyle w:val="Szvegtrzs"/>
        <w:ind w:right="51"/>
        <w:rPr>
          <w:sz w:val="21"/>
          <w:szCs w:val="21"/>
        </w:rPr>
      </w:pPr>
      <w:r>
        <w:rPr>
          <w:b/>
          <w:bCs/>
          <w:sz w:val="21"/>
          <w:szCs w:val="21"/>
        </w:rPr>
        <w:t>IV.4</w:t>
      </w:r>
      <w:r>
        <w:rPr>
          <w:sz w:val="21"/>
          <w:szCs w:val="21"/>
        </w:rPr>
        <w:t xml:space="preserve">. </w:t>
      </w:r>
      <w:proofErr w:type="gramStart"/>
      <w:r>
        <w:rPr>
          <w:sz w:val="21"/>
          <w:szCs w:val="21"/>
        </w:rPr>
        <w:t xml:space="preserve">Az MNV </w:t>
      </w:r>
      <w:proofErr w:type="spellStart"/>
      <w:r>
        <w:rPr>
          <w:sz w:val="21"/>
          <w:szCs w:val="21"/>
        </w:rPr>
        <w:t>Zrt</w:t>
      </w:r>
      <w:proofErr w:type="spellEnd"/>
      <w:r>
        <w:rPr>
          <w:sz w:val="21"/>
          <w:szCs w:val="21"/>
        </w:rPr>
        <w:t xml:space="preserve">. és a Vagyonkezelő megállapodnak, hogy az Önkormányzat tulajdonszerzésével egyidejűleg a Kincstári Vagyoni Igazgatóság (KVI), mint az MNV </w:t>
      </w:r>
      <w:proofErr w:type="spellStart"/>
      <w:r>
        <w:rPr>
          <w:sz w:val="21"/>
          <w:szCs w:val="21"/>
        </w:rPr>
        <w:t>Zrt</w:t>
      </w:r>
      <w:proofErr w:type="spellEnd"/>
      <w:r>
        <w:rPr>
          <w:sz w:val="21"/>
          <w:szCs w:val="21"/>
        </w:rPr>
        <w:t>. jogelődje és az Útgazdálkodási és Koordinációs Igazgatóság (UKIG) a Közlekedésfejlesztés Koordinációs Központ (a továbbiakban: KKK) jogelődje között 2005. február 28-án 290391/2004/0200 számon létrejött vagyonkezelési szerződést (a továbbiakban: Vagyonkezelési szerződés) külön rendelkezés nélkül, részlegesen – az ingyenesen tulajdonba adásra kerülő Ingatlan tekintetében – közös megegyezéssel megszűnik.</w:t>
      </w:r>
      <w:proofErr w:type="gramEnd"/>
      <w:r>
        <w:rPr>
          <w:sz w:val="21"/>
          <w:szCs w:val="21"/>
        </w:rPr>
        <w:t xml:space="preserve"> Az MNV </w:t>
      </w:r>
      <w:proofErr w:type="spellStart"/>
      <w:r>
        <w:rPr>
          <w:sz w:val="21"/>
          <w:szCs w:val="21"/>
        </w:rPr>
        <w:t>Zrt</w:t>
      </w:r>
      <w:proofErr w:type="spellEnd"/>
      <w:r>
        <w:rPr>
          <w:sz w:val="21"/>
          <w:szCs w:val="21"/>
        </w:rPr>
        <w:t>. és a Vagyonkezelő</w:t>
      </w:r>
      <w:r>
        <w:rPr>
          <w:i/>
          <w:sz w:val="21"/>
          <w:szCs w:val="21"/>
        </w:rPr>
        <w:t xml:space="preserve"> </w:t>
      </w:r>
      <w:r>
        <w:rPr>
          <w:sz w:val="21"/>
          <w:szCs w:val="21"/>
        </w:rPr>
        <w:t>megállapodnak, hogy az állami vagyonnal való gazdálkodásról szóló 254/2007. (X. 4.) Korm. rendelet (a továbbiakban: Vhr.) 16.§</w:t>
      </w:r>
      <w:proofErr w:type="spellStart"/>
      <w:r>
        <w:rPr>
          <w:sz w:val="21"/>
          <w:szCs w:val="21"/>
        </w:rPr>
        <w:t>-a</w:t>
      </w:r>
      <w:proofErr w:type="spellEnd"/>
      <w:r>
        <w:rPr>
          <w:sz w:val="21"/>
          <w:szCs w:val="21"/>
        </w:rPr>
        <w:t xml:space="preserve"> szerinti elszámolási kötelezettségüknek jelen szerződés megkötésével eleget tesznek. </w:t>
      </w:r>
    </w:p>
    <w:p w:rsidR="0092258A" w:rsidRDefault="0092258A" w:rsidP="0092258A">
      <w:pPr>
        <w:tabs>
          <w:tab w:val="left" w:pos="567"/>
          <w:tab w:val="left" w:pos="696"/>
        </w:tabs>
        <w:spacing w:line="20" w:lineRule="atLeast"/>
        <w:jc w:val="both"/>
        <w:rPr>
          <w:sz w:val="21"/>
          <w:szCs w:val="21"/>
        </w:rPr>
      </w:pPr>
      <w:r>
        <w:rPr>
          <w:sz w:val="21"/>
          <w:szCs w:val="21"/>
        </w:rPr>
        <w:t xml:space="preserve">Vagyonkezelő kijelenti, hogy az Ingatlanok nyilvántartási értékében az átvételekor fennálló állapotához képest nem következett be sem értékcsökkenés, sem értéknövekedés, továbbá nem érintett a Vagyonkezelő által vagyonkezelőként végrehajtott egyéb értéknövelő beruházásokkal, amelyekből adódóan az MNV </w:t>
      </w:r>
      <w:proofErr w:type="spellStart"/>
      <w:r>
        <w:rPr>
          <w:sz w:val="21"/>
          <w:szCs w:val="21"/>
        </w:rPr>
        <w:t>Zrt.-t</w:t>
      </w:r>
      <w:proofErr w:type="spellEnd"/>
      <w:r>
        <w:rPr>
          <w:sz w:val="21"/>
          <w:szCs w:val="21"/>
        </w:rPr>
        <w:t xml:space="preserve"> bármilyen megtérítési kötelezettség terhelné. A Vagyonkezelő kijelenti, hogy nem számolt el értékcsökkenést az Ingatlanokra. </w:t>
      </w:r>
    </w:p>
    <w:p w:rsidR="0092258A" w:rsidRDefault="0092258A" w:rsidP="0092258A">
      <w:pPr>
        <w:jc w:val="both"/>
        <w:rPr>
          <w:bCs/>
          <w:sz w:val="21"/>
          <w:szCs w:val="21"/>
        </w:rPr>
      </w:pPr>
    </w:p>
    <w:p w:rsidR="0092258A" w:rsidRDefault="0092258A" w:rsidP="0092258A">
      <w:pPr>
        <w:jc w:val="both"/>
        <w:rPr>
          <w:sz w:val="21"/>
          <w:szCs w:val="21"/>
        </w:rPr>
      </w:pPr>
      <w:r>
        <w:rPr>
          <w:b/>
          <w:sz w:val="21"/>
          <w:szCs w:val="21"/>
        </w:rPr>
        <w:t>IV</w:t>
      </w:r>
      <w:r>
        <w:rPr>
          <w:sz w:val="21"/>
          <w:szCs w:val="21"/>
        </w:rPr>
        <w:t xml:space="preserve">.5. A Vagyonkezelő és az MNV </w:t>
      </w:r>
      <w:proofErr w:type="spellStart"/>
      <w:r>
        <w:rPr>
          <w:sz w:val="21"/>
          <w:szCs w:val="21"/>
        </w:rPr>
        <w:t>Zrt</w:t>
      </w:r>
      <w:proofErr w:type="spellEnd"/>
      <w:r>
        <w:rPr>
          <w:sz w:val="21"/>
          <w:szCs w:val="21"/>
        </w:rPr>
        <w:t xml:space="preserve">. rögzítik, hogy figyelemmel a jelen Szerződés IV. 4. pontjában foglaltakra, egymással a Vhr. 16.§ </w:t>
      </w:r>
      <w:proofErr w:type="spellStart"/>
      <w:r>
        <w:rPr>
          <w:sz w:val="21"/>
          <w:szCs w:val="21"/>
        </w:rPr>
        <w:t>-</w:t>
      </w:r>
      <w:proofErr w:type="gramStart"/>
      <w:r>
        <w:rPr>
          <w:sz w:val="21"/>
          <w:szCs w:val="21"/>
        </w:rPr>
        <w:t>a</w:t>
      </w:r>
      <w:proofErr w:type="spellEnd"/>
      <w:proofErr w:type="gramEnd"/>
      <w:r>
        <w:rPr>
          <w:sz w:val="21"/>
          <w:szCs w:val="21"/>
        </w:rPr>
        <w:t xml:space="preserve"> értelmében elszámoltak, és fizetési kötelezettségük nem keletkezett. Az MNV </w:t>
      </w:r>
      <w:proofErr w:type="spellStart"/>
      <w:r>
        <w:rPr>
          <w:sz w:val="21"/>
          <w:szCs w:val="21"/>
        </w:rPr>
        <w:t>Zrt</w:t>
      </w:r>
      <w:proofErr w:type="spellEnd"/>
      <w:r>
        <w:rPr>
          <w:sz w:val="21"/>
          <w:szCs w:val="21"/>
        </w:rPr>
        <w:t>. és a Vagyonkezelő megállapodnak, hogy a jövőre nézve sem érvényesítenek – jelen Szerződésben foglaltakon túl - semmilyen elszámolási igényt egymással szemben.</w:t>
      </w:r>
    </w:p>
    <w:p w:rsidR="0092258A" w:rsidRDefault="0092258A" w:rsidP="0092258A">
      <w:pPr>
        <w:jc w:val="both"/>
        <w:rPr>
          <w:sz w:val="21"/>
          <w:szCs w:val="21"/>
        </w:rPr>
      </w:pPr>
    </w:p>
    <w:p w:rsidR="0092258A" w:rsidRDefault="0092258A" w:rsidP="0092258A">
      <w:pPr>
        <w:jc w:val="both"/>
        <w:rPr>
          <w:sz w:val="21"/>
          <w:szCs w:val="21"/>
        </w:rPr>
      </w:pPr>
      <w:r>
        <w:rPr>
          <w:b/>
          <w:sz w:val="21"/>
          <w:szCs w:val="21"/>
        </w:rPr>
        <w:t>IV.6.</w:t>
      </w:r>
      <w:r>
        <w:rPr>
          <w:sz w:val="21"/>
          <w:szCs w:val="21"/>
        </w:rPr>
        <w:tab/>
        <w:t xml:space="preserve">  Az Ingatlanokat a Vagyonkezelő a jelen Szerződés létrejöttének napjával vezeti ki nyilvántartásából, a jelen Szerződés </w:t>
      </w:r>
      <w:proofErr w:type="gramStart"/>
      <w:r>
        <w:rPr>
          <w:sz w:val="21"/>
          <w:szCs w:val="21"/>
        </w:rPr>
        <w:t>létrejöttének napja</w:t>
      </w:r>
      <w:proofErr w:type="gramEnd"/>
      <w:r>
        <w:rPr>
          <w:sz w:val="21"/>
          <w:szCs w:val="21"/>
        </w:rPr>
        <w:t xml:space="preserve"> szerinti értéken, az MNV </w:t>
      </w:r>
      <w:proofErr w:type="spellStart"/>
      <w:r>
        <w:rPr>
          <w:sz w:val="21"/>
          <w:szCs w:val="21"/>
        </w:rPr>
        <w:t>Zrt</w:t>
      </w:r>
      <w:proofErr w:type="spellEnd"/>
      <w:r>
        <w:rPr>
          <w:sz w:val="21"/>
          <w:szCs w:val="21"/>
        </w:rPr>
        <w:t xml:space="preserve">. pedig az MNV </w:t>
      </w:r>
      <w:proofErr w:type="spellStart"/>
      <w:r>
        <w:rPr>
          <w:sz w:val="21"/>
          <w:szCs w:val="21"/>
        </w:rPr>
        <w:t>Zrt</w:t>
      </w:r>
      <w:proofErr w:type="spellEnd"/>
      <w:r>
        <w:rPr>
          <w:sz w:val="21"/>
          <w:szCs w:val="21"/>
        </w:rPr>
        <w:t xml:space="preserve">. rábízott vagyonába tartozó, közvetlen kezelésű immateriális javak, tárgyi eszközök és készletek nyilvántartási szabályzatáról szóló 27/2019. VIG utasításában rögzítettek szerint vezeti be nyilvántartásaiba az Ingatlanokat. Az Ingatlanok jelen Szerződés létrejöttének napján érvényes bruttó, nettó értékéről a Vagyonkezelő. a jelen Szerződés létrejöttének napját követő 120 napon belül az MNV </w:t>
      </w:r>
      <w:proofErr w:type="spellStart"/>
      <w:r>
        <w:rPr>
          <w:sz w:val="21"/>
          <w:szCs w:val="21"/>
        </w:rPr>
        <w:t>Zrt</w:t>
      </w:r>
      <w:proofErr w:type="spellEnd"/>
      <w:r>
        <w:rPr>
          <w:sz w:val="21"/>
          <w:szCs w:val="21"/>
        </w:rPr>
        <w:t xml:space="preserve">. rábízott vagyonába tartozó, közvetlen kezelésű immateriális javak, tárgyi eszközök és készletek nyilvántartási szabályzatáról szóló 27/2019. VIG utasításában rögzített 15. sz. migrációs táblázat elektronikus, valamint minden oldalon cégszerűen aláírt papír alapú változatának megküldésével tájékoztatja az MNV </w:t>
      </w:r>
      <w:proofErr w:type="spellStart"/>
      <w:r>
        <w:rPr>
          <w:sz w:val="21"/>
          <w:szCs w:val="21"/>
        </w:rPr>
        <w:t>Zrt.-t</w:t>
      </w:r>
      <w:proofErr w:type="spellEnd"/>
      <w:r>
        <w:rPr>
          <w:sz w:val="21"/>
          <w:szCs w:val="21"/>
        </w:rPr>
        <w:t>.</w:t>
      </w:r>
    </w:p>
    <w:p w:rsidR="0092258A" w:rsidRDefault="0092258A" w:rsidP="0092258A">
      <w:pPr>
        <w:jc w:val="both"/>
        <w:rPr>
          <w:sz w:val="21"/>
          <w:szCs w:val="21"/>
        </w:rPr>
      </w:pPr>
      <w:r>
        <w:rPr>
          <w:sz w:val="21"/>
          <w:szCs w:val="21"/>
        </w:rPr>
        <w:t xml:space="preserve">A Vagyonkezelő kötelezettséget vállal arra, hogy a Vhr. Mellékletének II.6. </w:t>
      </w:r>
      <w:proofErr w:type="gramStart"/>
      <w:r>
        <w:rPr>
          <w:sz w:val="21"/>
          <w:szCs w:val="21"/>
        </w:rPr>
        <w:t>pontja</w:t>
      </w:r>
      <w:proofErr w:type="gramEnd"/>
      <w:r>
        <w:rPr>
          <w:sz w:val="21"/>
          <w:szCs w:val="21"/>
        </w:rPr>
        <w:t xml:space="preserve"> szerint – az ott megjelölt határidőben – eleget tesz változás-jelentési kötelezettségének. Az MNV </w:t>
      </w:r>
      <w:proofErr w:type="spellStart"/>
      <w:r>
        <w:rPr>
          <w:sz w:val="21"/>
          <w:szCs w:val="21"/>
        </w:rPr>
        <w:t>Zrt</w:t>
      </w:r>
      <w:proofErr w:type="spellEnd"/>
      <w:r>
        <w:rPr>
          <w:sz w:val="21"/>
          <w:szCs w:val="21"/>
        </w:rPr>
        <w:t xml:space="preserve">. és Vagyonkezelő az adatszolgáltatási és elszámolási kötelezettségeinek teljesítése során a hatályos formában az MNV </w:t>
      </w:r>
      <w:proofErr w:type="spellStart"/>
      <w:r>
        <w:rPr>
          <w:sz w:val="21"/>
          <w:szCs w:val="21"/>
        </w:rPr>
        <w:t>Zrt</w:t>
      </w:r>
      <w:proofErr w:type="spellEnd"/>
      <w:r>
        <w:rPr>
          <w:sz w:val="21"/>
          <w:szCs w:val="21"/>
        </w:rPr>
        <w:t>. hivatalos honlapján (</w:t>
      </w:r>
      <w:hyperlink r:id="rId6" w:history="1">
        <w:r>
          <w:rPr>
            <w:rStyle w:val="Hiperhivatkozs"/>
            <w:sz w:val="21"/>
            <w:szCs w:val="21"/>
          </w:rPr>
          <w:t>www.mnv.hu</w:t>
        </w:r>
      </w:hyperlink>
      <w:r>
        <w:rPr>
          <w:sz w:val="21"/>
          <w:szCs w:val="21"/>
        </w:rPr>
        <w:t>) megtalálható Vagyon-nyilvántartási Szabályzatában foglaltak szerint köteles eljárni.</w:t>
      </w:r>
    </w:p>
    <w:p w:rsidR="0092258A" w:rsidRDefault="0092258A" w:rsidP="0092258A">
      <w:pPr>
        <w:pStyle w:val="Szvegtrzs"/>
        <w:ind w:right="51"/>
        <w:rPr>
          <w:sz w:val="21"/>
          <w:szCs w:val="21"/>
          <w:highlight w:val="yellow"/>
        </w:rPr>
      </w:pPr>
    </w:p>
    <w:p w:rsidR="0092258A" w:rsidRDefault="0092258A" w:rsidP="0092258A">
      <w:pPr>
        <w:jc w:val="both"/>
        <w:rPr>
          <w:b/>
          <w:bCs/>
          <w:sz w:val="21"/>
          <w:szCs w:val="21"/>
          <w:u w:val="single"/>
        </w:rPr>
      </w:pPr>
      <w:r>
        <w:rPr>
          <w:b/>
          <w:bCs/>
          <w:sz w:val="21"/>
          <w:szCs w:val="21"/>
          <w:u w:val="single"/>
        </w:rPr>
        <w:t>V. Kötelezettségvállalások:</w:t>
      </w:r>
    </w:p>
    <w:p w:rsidR="0092258A" w:rsidRDefault="0092258A" w:rsidP="0092258A">
      <w:pPr>
        <w:jc w:val="both"/>
        <w:rPr>
          <w:b/>
          <w:bCs/>
          <w:sz w:val="21"/>
          <w:szCs w:val="21"/>
          <w:u w:val="single"/>
        </w:rPr>
      </w:pPr>
    </w:p>
    <w:p w:rsidR="0092258A" w:rsidRDefault="0092258A" w:rsidP="0092258A">
      <w:pPr>
        <w:jc w:val="both"/>
        <w:rPr>
          <w:sz w:val="21"/>
          <w:szCs w:val="21"/>
        </w:rPr>
      </w:pPr>
      <w:r>
        <w:rPr>
          <w:b/>
          <w:bCs/>
          <w:sz w:val="21"/>
          <w:szCs w:val="21"/>
        </w:rPr>
        <w:t>V.1.</w:t>
      </w:r>
      <w:r>
        <w:rPr>
          <w:sz w:val="21"/>
          <w:szCs w:val="21"/>
        </w:rPr>
        <w:t xml:space="preserve"> Az Önkormányzat tudomásul veszi, hogy az Ingatlanok tulajdonjogát a fennálló terhekkel és kötelezettségekkel együtt szerzi meg. </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V.2.</w:t>
      </w:r>
      <w:r>
        <w:rPr>
          <w:sz w:val="21"/>
          <w:szCs w:val="21"/>
        </w:rPr>
        <w:t xml:space="preserve"> Az Önkormányzat kijelenti, hogy az Ingatlanok meglévő, a jelen megállapodás megkötésének időpontjában fennálló műszaki és egyéb állapotát ismeri és azt jelen állapotában, valamint környezetvédelmi, tűzszerészeti, vegyvédelmi és esetleges egyéb szennyeződéstől való mentesítés nélkül veszi a tulajdonába. Az Önkormányzat kijelenti, hogy saját költségvetése terhére vállalja az Ingatlanok környezeti állapotának felmérését, szükség esetén kármentesítését, illetve, ha az Ingatlanokon tervezett tevékenység engedélyköteles, akkor a szükséges </w:t>
      </w:r>
      <w:proofErr w:type="gramStart"/>
      <w:r>
        <w:rPr>
          <w:sz w:val="21"/>
          <w:szCs w:val="21"/>
        </w:rPr>
        <w:t>engedély(</w:t>
      </w:r>
      <w:proofErr w:type="spellStart"/>
      <w:proofErr w:type="gramEnd"/>
      <w:r>
        <w:rPr>
          <w:sz w:val="21"/>
          <w:szCs w:val="21"/>
        </w:rPr>
        <w:t>ek</w:t>
      </w:r>
      <w:proofErr w:type="spellEnd"/>
      <w:r>
        <w:rPr>
          <w:sz w:val="21"/>
          <w:szCs w:val="21"/>
        </w:rPr>
        <w:t xml:space="preserve">) megszerzését, az Ingatlanok ingyenes tulajdonba adásával összefüggésben esetlegesen felmerülő általános forgalmi adó megfizetését. </w:t>
      </w:r>
      <w:bookmarkStart w:id="2" w:name="_Hlk53648645"/>
    </w:p>
    <w:p w:rsidR="0092258A" w:rsidRDefault="0092258A" w:rsidP="0092258A">
      <w:pPr>
        <w:jc w:val="both"/>
        <w:rPr>
          <w:sz w:val="21"/>
          <w:szCs w:val="21"/>
        </w:rPr>
      </w:pPr>
      <w:r>
        <w:rPr>
          <w:sz w:val="21"/>
          <w:szCs w:val="21"/>
        </w:rPr>
        <w:t xml:space="preserve">A Szerződő Felek rögzítik, hogy az az általános forgalmi adóról szóló 2007. évi CXXVII. törvény (továbbiakban: Áfa tv.) 11. § (1) </w:t>
      </w:r>
      <w:proofErr w:type="spellStart"/>
      <w:r>
        <w:rPr>
          <w:sz w:val="21"/>
          <w:szCs w:val="21"/>
        </w:rPr>
        <w:t>bek</w:t>
      </w:r>
      <w:proofErr w:type="spellEnd"/>
      <w:r>
        <w:rPr>
          <w:sz w:val="21"/>
          <w:szCs w:val="21"/>
        </w:rPr>
        <w:t xml:space="preserve">. </w:t>
      </w:r>
      <w:proofErr w:type="gramStart"/>
      <w:r>
        <w:rPr>
          <w:sz w:val="21"/>
          <w:szCs w:val="21"/>
        </w:rPr>
        <w:t>alapján</w:t>
      </w:r>
      <w:proofErr w:type="gramEnd"/>
      <w:r>
        <w:rPr>
          <w:sz w:val="21"/>
          <w:szCs w:val="21"/>
        </w:rPr>
        <w:t xml:space="preserve"> ellenérték fejében teljesített termékértékesítés [2. § a) pontja] az is, ha az adóalany a terméket vállalkozásából véglegesen kivonva, azt saját vagy alkalmazottai magánszükségletének kielégítésére vagy általában, vállalkozásától idegen célok elérésére ingyenesen felhasználja, illetőleg azt más tulajdonába ingyenesen átengedi, feltéve, hogy a termék vagy annak alkotórészeinek szerzéséhez kapcsolódóan az adóalanyt egészben vagy részben adólevonási jog illette meg. Amennyiben a térítésmentes átadás után felmerül Áfa fizetési kötelezettség, azt az Önkormányzat számla ellenében megtéríti az MNV </w:t>
      </w:r>
      <w:proofErr w:type="spellStart"/>
      <w:r>
        <w:rPr>
          <w:sz w:val="21"/>
          <w:szCs w:val="21"/>
        </w:rPr>
        <w:t>Zrt</w:t>
      </w:r>
      <w:proofErr w:type="spellEnd"/>
      <w:r>
        <w:rPr>
          <w:sz w:val="21"/>
          <w:szCs w:val="21"/>
        </w:rPr>
        <w:t xml:space="preserve">. részére, az MNV </w:t>
      </w:r>
      <w:proofErr w:type="spellStart"/>
      <w:r>
        <w:rPr>
          <w:sz w:val="21"/>
          <w:szCs w:val="21"/>
        </w:rPr>
        <w:t>Zrt</w:t>
      </w:r>
      <w:proofErr w:type="spellEnd"/>
      <w:r>
        <w:rPr>
          <w:sz w:val="21"/>
          <w:szCs w:val="21"/>
        </w:rPr>
        <w:t>. Magyar Államkincstárnál vezetett 10032000-01457522 számú számlaszámára való átutalással a számla kiállításától számított 20 napon belül. Az Áfa tv. 68. §</w:t>
      </w:r>
      <w:proofErr w:type="spellStart"/>
      <w:r>
        <w:rPr>
          <w:sz w:val="21"/>
          <w:szCs w:val="21"/>
        </w:rPr>
        <w:t>-</w:t>
      </w:r>
      <w:proofErr w:type="gramStart"/>
      <w:r>
        <w:rPr>
          <w:sz w:val="21"/>
          <w:szCs w:val="21"/>
        </w:rPr>
        <w:t>a</w:t>
      </w:r>
      <w:proofErr w:type="spellEnd"/>
      <w:proofErr w:type="gramEnd"/>
      <w:r>
        <w:rPr>
          <w:sz w:val="21"/>
          <w:szCs w:val="21"/>
        </w:rPr>
        <w:t xml:space="preserve"> alapján az adó alapja a termék vagy az ahhoz hasonló termék teljesítéskor megállapított beszerzési ára, </w:t>
      </w:r>
      <w:r>
        <w:rPr>
          <w:sz w:val="21"/>
          <w:szCs w:val="21"/>
        </w:rPr>
        <w:lastRenderedPageBreak/>
        <w:t xml:space="preserve">ilyen ár hiányában pedig a teljesítéskor megállapított előállítási értéke. Amennyiben adófizetési kötelezettség keletkezik, az MNV </w:t>
      </w:r>
      <w:proofErr w:type="spellStart"/>
      <w:r>
        <w:rPr>
          <w:sz w:val="21"/>
          <w:szCs w:val="21"/>
        </w:rPr>
        <w:t>Zrt</w:t>
      </w:r>
      <w:proofErr w:type="spellEnd"/>
      <w:r>
        <w:rPr>
          <w:sz w:val="21"/>
          <w:szCs w:val="21"/>
        </w:rPr>
        <w:t>. a számlát a birtokbaadást követően 8 napon belül állítja ki az Önkormányzat részére.</w:t>
      </w:r>
    </w:p>
    <w:bookmarkEnd w:id="2"/>
    <w:p w:rsidR="0092258A" w:rsidRDefault="0092258A" w:rsidP="0092258A">
      <w:pPr>
        <w:jc w:val="both"/>
        <w:rPr>
          <w:sz w:val="21"/>
          <w:szCs w:val="21"/>
        </w:rPr>
      </w:pPr>
    </w:p>
    <w:p w:rsidR="0092258A" w:rsidRDefault="0092258A" w:rsidP="0092258A">
      <w:pPr>
        <w:jc w:val="both"/>
        <w:rPr>
          <w:sz w:val="21"/>
          <w:szCs w:val="21"/>
        </w:rPr>
      </w:pPr>
      <w:r>
        <w:rPr>
          <w:b/>
          <w:bCs/>
          <w:sz w:val="21"/>
          <w:szCs w:val="21"/>
        </w:rPr>
        <w:t>V.3.</w:t>
      </w:r>
      <w:r>
        <w:rPr>
          <w:sz w:val="21"/>
          <w:szCs w:val="21"/>
        </w:rPr>
        <w:t xml:space="preserve"> Az Önkormányzat vállalja, hogy az Ingatlanok vonatkozásában sem a Magyar Állammal, sem annak képviseletét ellátó MNV </w:t>
      </w:r>
      <w:proofErr w:type="spellStart"/>
      <w:r>
        <w:rPr>
          <w:sz w:val="21"/>
          <w:szCs w:val="21"/>
        </w:rPr>
        <w:t>Zrt.-vel</w:t>
      </w:r>
      <w:proofErr w:type="spellEnd"/>
      <w:r>
        <w:rPr>
          <w:sz w:val="21"/>
          <w:szCs w:val="21"/>
        </w:rPr>
        <w:t xml:space="preserve"> vagy a Vagyonkezelővel szemben semmilyen követelést nem támaszt.</w:t>
      </w:r>
    </w:p>
    <w:p w:rsidR="0092258A" w:rsidRDefault="0092258A" w:rsidP="0092258A">
      <w:pPr>
        <w:ind w:firstLine="204"/>
        <w:jc w:val="both"/>
        <w:rPr>
          <w:rFonts w:eastAsia="Calibri"/>
          <w:sz w:val="21"/>
          <w:szCs w:val="21"/>
          <w:lang w:eastAsia="en-US"/>
        </w:rPr>
      </w:pPr>
    </w:p>
    <w:p w:rsidR="0092258A" w:rsidRDefault="0092258A" w:rsidP="0092258A">
      <w:pPr>
        <w:jc w:val="both"/>
        <w:rPr>
          <w:sz w:val="21"/>
          <w:szCs w:val="21"/>
        </w:rPr>
      </w:pPr>
      <w:r>
        <w:rPr>
          <w:b/>
          <w:bCs/>
          <w:sz w:val="21"/>
          <w:szCs w:val="21"/>
        </w:rPr>
        <w:t>V.4.</w:t>
      </w:r>
      <w:r>
        <w:rPr>
          <w:sz w:val="21"/>
          <w:szCs w:val="21"/>
        </w:rPr>
        <w:t xml:space="preserve"> Az Ingatlanokat az Önkormányzat a tulajdonjog megszerzésétől számított 15 évig nem idegenítheti el (ideértve az ellenérték nélkül történő elidegenítést és az apportálást is), továbbá azt a tulajdonjog megszerzésétől számított 15 évig a juttatási célnak (az I.3. </w:t>
      </w:r>
      <w:proofErr w:type="gramStart"/>
      <w:r>
        <w:rPr>
          <w:sz w:val="21"/>
          <w:szCs w:val="21"/>
        </w:rPr>
        <w:t>pontban</w:t>
      </w:r>
      <w:proofErr w:type="gramEnd"/>
      <w:r>
        <w:rPr>
          <w:sz w:val="21"/>
          <w:szCs w:val="21"/>
        </w:rPr>
        <w:t xml:space="preserve"> meghatározott hasznosítási célnak) megfelelően köteles hasznosítani, valamint állagát megóvni. Ha az Ingatlanok birtokátruházásának időpontja a tulajdonjog megszerzésének időpontját megelőzi, a jelen pontban rögzített kötelezettségeinek az Önkormányzat a birtokátruházás és a tulajdonjog megszerzésének időpontja között is köteles eleget tenni.</w:t>
      </w:r>
    </w:p>
    <w:p w:rsidR="0092258A" w:rsidRDefault="0092258A" w:rsidP="0092258A">
      <w:pPr>
        <w:jc w:val="both"/>
        <w:rPr>
          <w:sz w:val="21"/>
          <w:szCs w:val="21"/>
        </w:rPr>
      </w:pPr>
      <w:r>
        <w:rPr>
          <w:sz w:val="21"/>
          <w:szCs w:val="21"/>
        </w:rPr>
        <w:t xml:space="preserve"> </w:t>
      </w:r>
    </w:p>
    <w:p w:rsidR="0092258A" w:rsidRDefault="0092258A" w:rsidP="0092258A">
      <w:pPr>
        <w:jc w:val="both"/>
        <w:rPr>
          <w:b/>
          <w:bCs/>
          <w:sz w:val="21"/>
          <w:szCs w:val="21"/>
        </w:rPr>
      </w:pPr>
      <w:r>
        <w:rPr>
          <w:b/>
          <w:bCs/>
          <w:sz w:val="21"/>
          <w:szCs w:val="21"/>
        </w:rPr>
        <w:t>V.5.</w:t>
      </w:r>
      <w:r>
        <w:rPr>
          <w:sz w:val="21"/>
          <w:szCs w:val="21"/>
        </w:rPr>
        <w:t xml:space="preserve"> Amennyiben az Önkormányzat a célhoz kötött hasznosításra vonatkozó – jelen megállapodás szerinti –kötelezettségeinek részben vagy egészben nem tesz eleget, vagy az Ingatlanokat nem hasznosítja, köteles az MNV </w:t>
      </w:r>
      <w:proofErr w:type="spellStart"/>
      <w:r>
        <w:rPr>
          <w:sz w:val="21"/>
          <w:szCs w:val="21"/>
        </w:rPr>
        <w:t>Zrt</w:t>
      </w:r>
      <w:proofErr w:type="spellEnd"/>
      <w:r>
        <w:rPr>
          <w:sz w:val="21"/>
          <w:szCs w:val="21"/>
        </w:rPr>
        <w:t xml:space="preserve">. írásos felszólítására, a felszólításban meghatározott határidőig a jogsértő állapotot megszüntetni. A jogsértő állapot megszüntetésére szabott határidő elmulasztása esetén az Önkormányzat köteles a II. pontban rögzített becsült forgalmi értéknek a kötelezettség megsértésének napjától számított, a mindenkori jegybanki alapkamattal növelt összegét, a felszólítás Önkormányzat általi kézhezvételétől számított 60 napon belül, az MNV </w:t>
      </w:r>
      <w:proofErr w:type="spellStart"/>
      <w:r>
        <w:rPr>
          <w:sz w:val="21"/>
          <w:szCs w:val="21"/>
        </w:rPr>
        <w:t>Zrt</w:t>
      </w:r>
      <w:proofErr w:type="spellEnd"/>
      <w:r>
        <w:rPr>
          <w:sz w:val="21"/>
          <w:szCs w:val="21"/>
        </w:rPr>
        <w:t xml:space="preserve">. részére </w:t>
      </w:r>
      <w:proofErr w:type="spellStart"/>
      <w:r>
        <w:rPr>
          <w:sz w:val="21"/>
          <w:szCs w:val="21"/>
        </w:rPr>
        <w:t>nemteljesítési</w:t>
      </w:r>
      <w:proofErr w:type="spellEnd"/>
      <w:r>
        <w:rPr>
          <w:sz w:val="21"/>
          <w:szCs w:val="21"/>
        </w:rPr>
        <w:t xml:space="preserve"> kötbérként megfizetni.</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V.6.</w:t>
      </w:r>
      <w:r>
        <w:rPr>
          <w:sz w:val="21"/>
          <w:szCs w:val="21"/>
        </w:rPr>
        <w:t xml:space="preserve"> Az Önkormányzat tudomásul veszi, hogy az MNV </w:t>
      </w:r>
      <w:proofErr w:type="spellStart"/>
      <w:r>
        <w:rPr>
          <w:sz w:val="21"/>
          <w:szCs w:val="21"/>
        </w:rPr>
        <w:t>Zrt</w:t>
      </w:r>
      <w:proofErr w:type="spellEnd"/>
      <w:r>
        <w:rPr>
          <w:sz w:val="21"/>
          <w:szCs w:val="21"/>
        </w:rPr>
        <w:t xml:space="preserve">. a jogsértő állapot határidőre történő megszüntetésének elmulasztása esetén – az V.5. </w:t>
      </w:r>
      <w:proofErr w:type="gramStart"/>
      <w:r>
        <w:rPr>
          <w:sz w:val="21"/>
          <w:szCs w:val="21"/>
        </w:rPr>
        <w:t>pont</w:t>
      </w:r>
      <w:proofErr w:type="gramEnd"/>
      <w:r>
        <w:rPr>
          <w:sz w:val="21"/>
          <w:szCs w:val="21"/>
        </w:rPr>
        <w:t xml:space="preserve"> szerinti nem teljesítési kötbér követelése helyett – a jelen megállapodástól elállhat. Amennyiben az MNV </w:t>
      </w:r>
      <w:proofErr w:type="spellStart"/>
      <w:r>
        <w:rPr>
          <w:sz w:val="21"/>
          <w:szCs w:val="21"/>
        </w:rPr>
        <w:t>Zrt</w:t>
      </w:r>
      <w:proofErr w:type="spellEnd"/>
      <w:r>
        <w:rPr>
          <w:sz w:val="21"/>
          <w:szCs w:val="21"/>
        </w:rPr>
        <w:t xml:space="preserve">. elállási jogát gyakorolja, az Önkormányzat sem a Magyar Állammal, sem az MNV </w:t>
      </w:r>
      <w:proofErr w:type="spellStart"/>
      <w:r>
        <w:rPr>
          <w:sz w:val="21"/>
          <w:szCs w:val="21"/>
        </w:rPr>
        <w:t>Zrt-vel</w:t>
      </w:r>
      <w:proofErr w:type="spellEnd"/>
      <w:r>
        <w:rPr>
          <w:sz w:val="21"/>
          <w:szCs w:val="21"/>
        </w:rPr>
        <w:t xml:space="preserve"> vagy a Vagyonkezelővel szemben megtérítési igénnyel, vagy egyéb követeléssel nem élhet. Az Önkormányzat tudomásul veszi továbbá, hogy amennyiben az értékcsökkenés az Ingatlanok nem a felhasználási célnak megfelelő hasznosítására, vagy a hasznosítási, illetve az állagmegóvási kötelezettség elmulasztására vezethető vissza, köteles az Ingatlanokban bekövetkezett értékcsökkenés összegét az MNV</w:t>
      </w:r>
      <w:r>
        <w:rPr>
          <w:b/>
          <w:bCs/>
          <w:sz w:val="21"/>
          <w:szCs w:val="21"/>
        </w:rPr>
        <w:t xml:space="preserve"> </w:t>
      </w:r>
      <w:proofErr w:type="spellStart"/>
      <w:r>
        <w:rPr>
          <w:sz w:val="21"/>
          <w:szCs w:val="21"/>
        </w:rPr>
        <w:t>Zrt</w:t>
      </w:r>
      <w:proofErr w:type="spellEnd"/>
      <w:r>
        <w:rPr>
          <w:sz w:val="21"/>
          <w:szCs w:val="21"/>
        </w:rPr>
        <w:t>. részére megfizetni.</w:t>
      </w:r>
    </w:p>
    <w:p w:rsidR="0092258A" w:rsidRDefault="0092258A" w:rsidP="0092258A">
      <w:pPr>
        <w:jc w:val="both"/>
        <w:rPr>
          <w:b/>
          <w:bCs/>
          <w:sz w:val="21"/>
          <w:szCs w:val="21"/>
        </w:rPr>
      </w:pPr>
    </w:p>
    <w:p w:rsidR="0092258A" w:rsidRDefault="0092258A" w:rsidP="0092258A">
      <w:pPr>
        <w:jc w:val="both"/>
        <w:rPr>
          <w:sz w:val="21"/>
          <w:szCs w:val="21"/>
        </w:rPr>
      </w:pPr>
      <w:r>
        <w:rPr>
          <w:b/>
          <w:bCs/>
          <w:sz w:val="21"/>
          <w:szCs w:val="21"/>
        </w:rPr>
        <w:t xml:space="preserve">V.7. </w:t>
      </w:r>
      <w:r>
        <w:rPr>
          <w:sz w:val="21"/>
          <w:szCs w:val="21"/>
        </w:rPr>
        <w:t xml:space="preserve">Az Önkormányzat vállalja, hogy a jelen megállapodásban előírt kötelezettségei teljesítéséről – a jelen megállapodás létrejövetelét követő évtől számított – jelen megállapodás IV.2. </w:t>
      </w:r>
      <w:proofErr w:type="gramStart"/>
      <w:r>
        <w:rPr>
          <w:sz w:val="21"/>
          <w:szCs w:val="21"/>
        </w:rPr>
        <w:t>pontjában</w:t>
      </w:r>
      <w:proofErr w:type="gramEnd"/>
      <w:r>
        <w:rPr>
          <w:sz w:val="21"/>
          <w:szCs w:val="21"/>
        </w:rPr>
        <w:t xml:space="preserve"> meghatározott elidegenítési tilalom fennállásának ideje alatt, minden év december 31. napjáig írásban tájékoztatja az MNV </w:t>
      </w:r>
      <w:proofErr w:type="spellStart"/>
      <w:r>
        <w:rPr>
          <w:sz w:val="21"/>
          <w:szCs w:val="21"/>
        </w:rPr>
        <w:t>Zrt-t</w:t>
      </w:r>
      <w:proofErr w:type="spellEnd"/>
      <w:r>
        <w:rPr>
          <w:sz w:val="21"/>
          <w:szCs w:val="21"/>
        </w:rPr>
        <w:t>.</w:t>
      </w:r>
    </w:p>
    <w:p w:rsidR="0092258A" w:rsidRDefault="0092258A" w:rsidP="0092258A">
      <w:pPr>
        <w:jc w:val="both"/>
        <w:rPr>
          <w:sz w:val="21"/>
          <w:szCs w:val="21"/>
        </w:rPr>
      </w:pPr>
      <w:r>
        <w:rPr>
          <w:sz w:val="21"/>
          <w:szCs w:val="21"/>
        </w:rPr>
        <w:t xml:space="preserve">Amennyiben az Önkormányzat beszámolási kötelezettségének határidőben nem tesz eleget, és azt az MNV </w:t>
      </w:r>
      <w:proofErr w:type="spellStart"/>
      <w:r>
        <w:rPr>
          <w:sz w:val="21"/>
          <w:szCs w:val="21"/>
        </w:rPr>
        <w:t>Zrt</w:t>
      </w:r>
      <w:proofErr w:type="spellEnd"/>
      <w:r>
        <w:rPr>
          <w:sz w:val="21"/>
          <w:szCs w:val="21"/>
        </w:rPr>
        <w:t xml:space="preserve">. határidőt tartalmazó felszólítása ellenére is elmulasztja vagy késedelmesen teljesíti, az Ingatlanok jelen megállapodás II. pontjában rögzített bruttó forgalmi értékének 5 százalékát köteles – külön felhívás nélkül is – köteles a késedelembe esés napját követően haladéktalanul, az MNV </w:t>
      </w:r>
      <w:proofErr w:type="spellStart"/>
      <w:r>
        <w:rPr>
          <w:sz w:val="21"/>
          <w:szCs w:val="21"/>
        </w:rPr>
        <w:t>Zrt</w:t>
      </w:r>
      <w:proofErr w:type="spellEnd"/>
      <w:r>
        <w:rPr>
          <w:sz w:val="21"/>
          <w:szCs w:val="21"/>
        </w:rPr>
        <w:t>. részére, mint késedelemi kötbért megfizetni. A késedelmi kötbér megfizetése a beszámolási kötelezettség teljesítése alól nem mentesít.</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 xml:space="preserve">V.8. </w:t>
      </w:r>
      <w:r>
        <w:rPr>
          <w:sz w:val="21"/>
          <w:szCs w:val="21"/>
        </w:rPr>
        <w:t xml:space="preserve">Az Önkormányzat tudomásul veszi, hogy a jelen megállapodásban vállalt kötelezettségei teljesítését az MNV </w:t>
      </w:r>
      <w:proofErr w:type="spellStart"/>
      <w:r>
        <w:rPr>
          <w:sz w:val="21"/>
          <w:szCs w:val="21"/>
        </w:rPr>
        <w:t>Zrt</w:t>
      </w:r>
      <w:proofErr w:type="spellEnd"/>
      <w:r>
        <w:rPr>
          <w:sz w:val="21"/>
          <w:szCs w:val="21"/>
        </w:rPr>
        <w:t xml:space="preserve">. ellenőrizheti, ennek keretében javaslatokat adhat az Önkormányzatot az MNV </w:t>
      </w:r>
      <w:proofErr w:type="spellStart"/>
      <w:r>
        <w:rPr>
          <w:sz w:val="21"/>
          <w:szCs w:val="21"/>
        </w:rPr>
        <w:t>Zrt-vel</w:t>
      </w:r>
      <w:proofErr w:type="spellEnd"/>
      <w:r>
        <w:rPr>
          <w:sz w:val="21"/>
          <w:szCs w:val="21"/>
        </w:rPr>
        <w:t xml:space="preserve"> szemben terhelő beszámolási kötelezettség szerződésszerű teljesítésének elősegítése érdekében. Az ellenőrzés során az MNV </w:t>
      </w:r>
      <w:proofErr w:type="spellStart"/>
      <w:r>
        <w:rPr>
          <w:sz w:val="21"/>
          <w:szCs w:val="21"/>
        </w:rPr>
        <w:t>Zrt</w:t>
      </w:r>
      <w:proofErr w:type="spellEnd"/>
      <w:r>
        <w:rPr>
          <w:sz w:val="21"/>
          <w:szCs w:val="21"/>
        </w:rPr>
        <w:t>. vagy az általa az ellenőrzés lefolytatása érdekében megbízott személy (szervezet) jogosult – többek között – az Ingatlanok hasznosítását helyszíni szemle keretében ellenőrizni, és a felhasználással kapcsolatos valamennyi iratba, adathordozón tárolt adatba – a jogszabályokban meghatározott adat-és titokvédelmi előírások betartásával – betekinteni valamint az Önkormányzattól felvilágosítást, tájékoztatást, nyilatkozatot, a beszámolási kötelezettség teljesítése kapcsán a tájékoztató indokolt kiegészítését kérni.</w:t>
      </w:r>
    </w:p>
    <w:p w:rsidR="0092258A" w:rsidRDefault="0092258A" w:rsidP="0092258A">
      <w:pPr>
        <w:jc w:val="both"/>
        <w:rPr>
          <w:sz w:val="21"/>
          <w:szCs w:val="21"/>
        </w:rPr>
      </w:pPr>
      <w:r>
        <w:rPr>
          <w:sz w:val="21"/>
          <w:szCs w:val="21"/>
        </w:rPr>
        <w:t xml:space="preserve">Az Önkormányzat, jelen megállapodás aláírásával elfogadja az V.5. </w:t>
      </w:r>
      <w:proofErr w:type="gramStart"/>
      <w:r>
        <w:rPr>
          <w:sz w:val="21"/>
          <w:szCs w:val="21"/>
        </w:rPr>
        <w:t>és</w:t>
      </w:r>
      <w:proofErr w:type="gramEnd"/>
      <w:r>
        <w:rPr>
          <w:sz w:val="21"/>
          <w:szCs w:val="21"/>
        </w:rPr>
        <w:t xml:space="preserve"> V.7. </w:t>
      </w:r>
      <w:proofErr w:type="gramStart"/>
      <w:r>
        <w:rPr>
          <w:sz w:val="21"/>
          <w:szCs w:val="21"/>
        </w:rPr>
        <w:t>pontokban</w:t>
      </w:r>
      <w:proofErr w:type="gramEnd"/>
      <w:r>
        <w:rPr>
          <w:sz w:val="21"/>
          <w:szCs w:val="21"/>
        </w:rPr>
        <w:t xml:space="preserve"> meghatározott teljesítési-, és késedelmi kötbérek mértékét, azokat sem most, sem később nem tartja túlzó mértékűnek.</w:t>
      </w:r>
    </w:p>
    <w:p w:rsidR="0092258A" w:rsidRDefault="0092258A" w:rsidP="0092258A">
      <w:pPr>
        <w:jc w:val="both"/>
        <w:rPr>
          <w:sz w:val="21"/>
          <w:szCs w:val="21"/>
        </w:rPr>
      </w:pPr>
    </w:p>
    <w:p w:rsidR="0092258A" w:rsidRDefault="0092258A" w:rsidP="0092258A">
      <w:pPr>
        <w:pStyle w:val="Szvegtrzs"/>
        <w:ind w:right="50"/>
        <w:rPr>
          <w:b/>
          <w:bCs/>
          <w:sz w:val="21"/>
          <w:szCs w:val="21"/>
          <w:u w:val="single"/>
        </w:rPr>
      </w:pPr>
      <w:r>
        <w:rPr>
          <w:b/>
          <w:bCs/>
          <w:sz w:val="21"/>
          <w:szCs w:val="21"/>
          <w:u w:val="single"/>
        </w:rPr>
        <w:t>VI. Egyebek:</w:t>
      </w:r>
    </w:p>
    <w:p w:rsidR="0092258A" w:rsidRDefault="0092258A" w:rsidP="0092258A">
      <w:pPr>
        <w:pStyle w:val="Szvegtrzs"/>
        <w:ind w:right="50"/>
        <w:rPr>
          <w:b/>
          <w:bCs/>
          <w:sz w:val="21"/>
          <w:szCs w:val="21"/>
          <w:u w:val="single"/>
        </w:rPr>
      </w:pPr>
    </w:p>
    <w:p w:rsidR="0092258A" w:rsidRDefault="0092258A" w:rsidP="0092258A">
      <w:pPr>
        <w:jc w:val="both"/>
        <w:rPr>
          <w:sz w:val="21"/>
          <w:szCs w:val="21"/>
        </w:rPr>
      </w:pPr>
      <w:r>
        <w:rPr>
          <w:b/>
          <w:bCs/>
          <w:sz w:val="21"/>
          <w:szCs w:val="21"/>
        </w:rPr>
        <w:t>VI.1.</w:t>
      </w:r>
      <w:r>
        <w:rPr>
          <w:sz w:val="21"/>
          <w:szCs w:val="21"/>
        </w:rPr>
        <w:t xml:space="preserve"> Az Önkormányzat a birtokátruházás időpontjától kezdve szedi az Ingatlanok hasznait, valamint viseli annak terheit és a bekövetkező károkat.</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VI.2.</w:t>
      </w:r>
      <w:r>
        <w:rPr>
          <w:sz w:val="21"/>
          <w:szCs w:val="21"/>
        </w:rPr>
        <w:t xml:space="preserve"> Szerződő Felek rögzítik, hogy az illetékekről szóló 1990. évi XCIII. törvény 5. § (1) bekezdése alapján teljes személyes illetékmentességet élveznek.</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VI.3.</w:t>
      </w:r>
      <w:r>
        <w:rPr>
          <w:sz w:val="21"/>
          <w:szCs w:val="21"/>
        </w:rPr>
        <w:t xml:space="preserve"> Szerződő Felek kijelentik, hogy a jelen megállapodás aláírásához szükséges felhatalmazással rendelkeznek. </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 xml:space="preserve">VI.4. </w:t>
      </w:r>
      <w:r>
        <w:rPr>
          <w:sz w:val="21"/>
          <w:szCs w:val="21"/>
        </w:rPr>
        <w:t xml:space="preserve">Szerződő Felek jelen megállapodás aláírásával meghatalmazzák, megbízzák </w:t>
      </w:r>
      <w:r>
        <w:rPr>
          <w:b/>
          <w:bCs/>
          <w:i/>
          <w:iCs/>
          <w:sz w:val="21"/>
          <w:szCs w:val="21"/>
        </w:rPr>
        <w:t xml:space="preserve">Dr. Maczkó Tibor Ügyvédi </w:t>
      </w:r>
      <w:bookmarkStart w:id="3" w:name="_Hlk132808250"/>
      <w:r>
        <w:rPr>
          <w:b/>
          <w:bCs/>
          <w:i/>
          <w:iCs/>
          <w:sz w:val="21"/>
          <w:szCs w:val="21"/>
        </w:rPr>
        <w:t>Irodát</w:t>
      </w:r>
      <w:r>
        <w:rPr>
          <w:b/>
          <w:bCs/>
          <w:sz w:val="21"/>
          <w:szCs w:val="21"/>
        </w:rPr>
        <w:t xml:space="preserve"> </w:t>
      </w:r>
      <w:r>
        <w:rPr>
          <w:sz w:val="21"/>
          <w:szCs w:val="21"/>
        </w:rPr>
        <w:t>(székhely: 4028 Debrecen Simonyi út 29. 1/2</w:t>
      </w:r>
      <w:proofErr w:type="gramStart"/>
      <w:r>
        <w:rPr>
          <w:sz w:val="21"/>
          <w:szCs w:val="21"/>
        </w:rPr>
        <w:t>.,</w:t>
      </w:r>
      <w:proofErr w:type="gramEnd"/>
      <w:r>
        <w:rPr>
          <w:sz w:val="21"/>
          <w:szCs w:val="21"/>
        </w:rPr>
        <w:t xml:space="preserve"> nyilvántartó kamara:</w:t>
      </w:r>
      <w:r>
        <w:rPr>
          <w:b/>
          <w:bCs/>
          <w:i/>
          <w:iCs/>
          <w:sz w:val="21"/>
          <w:szCs w:val="21"/>
        </w:rPr>
        <w:t xml:space="preserve"> </w:t>
      </w:r>
      <w:r>
        <w:rPr>
          <w:sz w:val="21"/>
          <w:szCs w:val="21"/>
        </w:rPr>
        <w:t xml:space="preserve">Debreceni Ügyvédi Kamara, nyilvántartási szám 05-012315, KASZ: 36071943, </w:t>
      </w:r>
      <w:proofErr w:type="spellStart"/>
      <w:r>
        <w:rPr>
          <w:sz w:val="21"/>
          <w:szCs w:val="21"/>
        </w:rPr>
        <w:t>képv</w:t>
      </w:r>
      <w:proofErr w:type="spellEnd"/>
      <w:r>
        <w:rPr>
          <w:sz w:val="21"/>
          <w:szCs w:val="21"/>
        </w:rPr>
        <w:t xml:space="preserve">.: </w:t>
      </w:r>
      <w:r>
        <w:rPr>
          <w:b/>
          <w:bCs/>
          <w:i/>
          <w:iCs/>
          <w:sz w:val="21"/>
          <w:szCs w:val="21"/>
        </w:rPr>
        <w:t>Dr. Maczkó Tibor ügyvéd</w:t>
      </w:r>
      <w:r>
        <w:rPr>
          <w:sz w:val="21"/>
          <w:szCs w:val="21"/>
        </w:rPr>
        <w:t xml:space="preserve">), </w:t>
      </w:r>
      <w:bookmarkEnd w:id="3"/>
      <w:r>
        <w:rPr>
          <w:sz w:val="21"/>
          <w:szCs w:val="21"/>
        </w:rPr>
        <w:t xml:space="preserve">hogy a tulajdonjog-átruházás </w:t>
      </w:r>
      <w:r>
        <w:rPr>
          <w:sz w:val="21"/>
          <w:szCs w:val="21"/>
        </w:rPr>
        <w:lastRenderedPageBreak/>
        <w:t xml:space="preserve">és a IV.2. </w:t>
      </w:r>
      <w:proofErr w:type="gramStart"/>
      <w:r>
        <w:rPr>
          <w:sz w:val="21"/>
          <w:szCs w:val="21"/>
        </w:rPr>
        <w:t>pont</w:t>
      </w:r>
      <w:proofErr w:type="gramEnd"/>
      <w:r>
        <w:rPr>
          <w:sz w:val="21"/>
          <w:szCs w:val="21"/>
        </w:rPr>
        <w:t xml:space="preserve"> szerinti elidegenítési tilalom ingatlanok - nyilvántartási átvezetésével, illetve bejegyzésével, kapcsolatosan az ingatlanok ügyi hatóság előtt Szerződő Felek képviseletében eljárjon. Az ellenjegyzéssel és a jogi képviselettel kapcsolatos költségeket Tulajdonba vevő viseli. </w:t>
      </w:r>
      <w:r>
        <w:rPr>
          <w:b/>
          <w:bCs/>
          <w:sz w:val="21"/>
          <w:szCs w:val="21"/>
        </w:rPr>
        <w:t>Dr. Maczkó Tibor ügyvéd</w:t>
      </w:r>
      <w:r>
        <w:rPr>
          <w:sz w:val="21"/>
          <w:szCs w:val="21"/>
        </w:rPr>
        <w:t xml:space="preserve"> jelen megállapodás ellenjegyzésével nyilatkozik arról, hogy a meghatalmazást elfogadja.</w:t>
      </w:r>
    </w:p>
    <w:p w:rsidR="0092258A" w:rsidRDefault="0092258A" w:rsidP="0092258A">
      <w:pPr>
        <w:autoSpaceDE w:val="0"/>
        <w:autoSpaceDN w:val="0"/>
        <w:adjustRightInd w:val="0"/>
        <w:jc w:val="both"/>
        <w:rPr>
          <w:sz w:val="21"/>
          <w:szCs w:val="21"/>
        </w:rPr>
      </w:pPr>
      <w:r>
        <w:rPr>
          <w:sz w:val="21"/>
          <w:szCs w:val="21"/>
        </w:rPr>
        <w:t xml:space="preserve">A Tulajdonba vevő kijelenti, hogy a jelen okiratba foglalt megállapodásnak a tulajdonba vevő részéről az </w:t>
      </w:r>
      <w:proofErr w:type="spellStart"/>
      <w:r>
        <w:rPr>
          <w:sz w:val="21"/>
          <w:szCs w:val="21"/>
        </w:rPr>
        <w:t>Üttv</w:t>
      </w:r>
      <w:proofErr w:type="spellEnd"/>
      <w:r>
        <w:rPr>
          <w:sz w:val="21"/>
          <w:szCs w:val="21"/>
        </w:rPr>
        <w:t xml:space="preserve">. 44. § (1) bekezdés c) és d) pontja szerinti ellenjegyzésével meghatalmazza </w:t>
      </w:r>
      <w:r>
        <w:rPr>
          <w:b/>
          <w:bCs/>
          <w:i/>
          <w:iCs/>
          <w:sz w:val="21"/>
          <w:szCs w:val="21"/>
        </w:rPr>
        <w:t xml:space="preserve">Dr. Vaskó Ügyvédi Irodát </w:t>
      </w:r>
      <w:r>
        <w:rPr>
          <w:sz w:val="21"/>
          <w:szCs w:val="21"/>
        </w:rPr>
        <w:t>(székhely: 4400 Nyíregyháza, Semmelweis utca 8.2/10</w:t>
      </w:r>
      <w:proofErr w:type="gramStart"/>
      <w:r>
        <w:rPr>
          <w:sz w:val="21"/>
          <w:szCs w:val="21"/>
        </w:rPr>
        <w:t>.,</w:t>
      </w:r>
      <w:proofErr w:type="gramEnd"/>
      <w:r>
        <w:rPr>
          <w:sz w:val="21"/>
          <w:szCs w:val="21"/>
        </w:rPr>
        <w:t xml:space="preserve"> nyilvántartó kamara: Nyíregyházi Ügyvédi Kamara, KASZ: 36071197, </w:t>
      </w:r>
      <w:proofErr w:type="spellStart"/>
      <w:r>
        <w:rPr>
          <w:sz w:val="21"/>
          <w:szCs w:val="21"/>
        </w:rPr>
        <w:t>képv</w:t>
      </w:r>
      <w:proofErr w:type="spellEnd"/>
      <w:r>
        <w:rPr>
          <w:sz w:val="21"/>
          <w:szCs w:val="21"/>
        </w:rPr>
        <w:t xml:space="preserve">.: </w:t>
      </w:r>
      <w:r>
        <w:rPr>
          <w:b/>
          <w:bCs/>
          <w:i/>
          <w:iCs/>
          <w:sz w:val="21"/>
          <w:szCs w:val="21"/>
        </w:rPr>
        <w:t>Dr. Vaskó László ügyvéd,</w:t>
      </w:r>
      <w:r>
        <w:rPr>
          <w:sz w:val="21"/>
          <w:szCs w:val="21"/>
        </w:rPr>
        <w:t>), aki a jelen okirat ellenjegyzésével a jelen okiratba foglalt meghatalmazást elfogadja.</w:t>
      </w:r>
    </w:p>
    <w:p w:rsidR="0092258A" w:rsidRDefault="0092258A" w:rsidP="0092258A">
      <w:pPr>
        <w:autoSpaceDE w:val="0"/>
        <w:autoSpaceDN w:val="0"/>
        <w:adjustRightInd w:val="0"/>
        <w:jc w:val="both"/>
        <w:rPr>
          <w:sz w:val="21"/>
          <w:szCs w:val="21"/>
        </w:rPr>
      </w:pPr>
    </w:p>
    <w:p w:rsidR="0092258A" w:rsidRDefault="0092258A" w:rsidP="0092258A">
      <w:pPr>
        <w:autoSpaceDE w:val="0"/>
        <w:autoSpaceDN w:val="0"/>
        <w:adjustRightInd w:val="0"/>
        <w:jc w:val="both"/>
        <w:rPr>
          <w:sz w:val="21"/>
          <w:szCs w:val="21"/>
        </w:rPr>
      </w:pPr>
      <w:r>
        <w:rPr>
          <w:sz w:val="21"/>
          <w:szCs w:val="21"/>
        </w:rPr>
        <w:t xml:space="preserve">A Vagyonkezelő kijelenti, hogy a jelen Szerződés részéről való </w:t>
      </w:r>
      <w:proofErr w:type="spellStart"/>
      <w:r>
        <w:rPr>
          <w:sz w:val="21"/>
          <w:szCs w:val="21"/>
        </w:rPr>
        <w:t>Üttv</w:t>
      </w:r>
      <w:proofErr w:type="spellEnd"/>
      <w:r>
        <w:rPr>
          <w:sz w:val="21"/>
          <w:szCs w:val="21"/>
        </w:rPr>
        <w:t>. 44. § (1) bekezdés c) és d) pontja szerinti tanúsításának ellenjegyzésével meghatalmazza dr. Farkas Edinát (székhely: 1024 Budapest, Fényes Elek u. 7-13., nyilvántartó kamara: Budapesti Ügyvédi Kamara, kamarai azonosító száma: 36075750), aki a jelen Szerződés ellenjegyzésével úgy nyilatkozik, hogy a jelen Szerződésben foglalt meghatalmazást ellátja.</w:t>
      </w:r>
    </w:p>
    <w:p w:rsidR="0092258A" w:rsidRDefault="0092258A" w:rsidP="0092258A">
      <w:pPr>
        <w:autoSpaceDE w:val="0"/>
        <w:autoSpaceDN w:val="0"/>
        <w:adjustRightInd w:val="0"/>
        <w:jc w:val="both"/>
        <w:rPr>
          <w:sz w:val="21"/>
          <w:szCs w:val="21"/>
        </w:rPr>
      </w:pPr>
    </w:p>
    <w:p w:rsidR="0092258A" w:rsidRDefault="0092258A" w:rsidP="0092258A">
      <w:pPr>
        <w:jc w:val="both"/>
        <w:rPr>
          <w:sz w:val="21"/>
          <w:szCs w:val="21"/>
        </w:rPr>
      </w:pPr>
      <w:r>
        <w:rPr>
          <w:b/>
          <w:bCs/>
          <w:sz w:val="21"/>
          <w:szCs w:val="21"/>
        </w:rPr>
        <w:t>VI.5.</w:t>
      </w:r>
      <w:r>
        <w:rPr>
          <w:sz w:val="21"/>
          <w:szCs w:val="21"/>
        </w:rPr>
        <w:tab/>
        <w:t xml:space="preserve"> </w:t>
      </w:r>
      <w:proofErr w:type="gramStart"/>
      <w:r>
        <w:rPr>
          <w:sz w:val="21"/>
          <w:szCs w:val="21"/>
        </w:rPr>
        <w:t>Szerződő Felek rögzítik, hogy a jelen megállapodás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Pr>
          <w:sz w:val="21"/>
          <w:szCs w:val="21"/>
        </w:rPr>
        <w:t>Infotv</w:t>
      </w:r>
      <w:proofErr w:type="spellEnd"/>
      <w:r>
        <w:rPr>
          <w:sz w:val="21"/>
          <w:szCs w:val="21"/>
        </w:rPr>
        <w:t>.”), valamint a természetes személyeknek a személyes adatok kezelése tekintetében történő védelméről és az ilyen adatok szabad áramlásáról, valamint a 95/46/EK irányelv hatályon kívül helyezéséről szóló Európai Parlament és a Tanács (EU) 2016/679. számú rendelet („GDPR”) rendelkezéseit.</w:t>
      </w:r>
      <w:proofErr w:type="gramEnd"/>
      <w:r>
        <w:rPr>
          <w:sz w:val="21"/>
          <w:szCs w:val="21"/>
        </w:rPr>
        <w:t xml:space="preserve"> </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VI.6.</w:t>
      </w:r>
      <w:r>
        <w:rPr>
          <w:b/>
          <w:bCs/>
          <w:sz w:val="21"/>
          <w:szCs w:val="21"/>
        </w:rPr>
        <w:tab/>
      </w:r>
      <w:r>
        <w:rPr>
          <w:sz w:val="21"/>
          <w:szCs w:val="21"/>
        </w:rPr>
        <w:t xml:space="preserve"> Szerződő Felek rögzítik továbbá, hogy a jelen megállapodásba foglalt együttműködés során személyes adatokat csak és kizárólag a jelen Megállapodás teljesítéséhez szükséges mértékben kezelnek a másik Szerződő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Pr>
          <w:sz w:val="21"/>
          <w:szCs w:val="21"/>
        </w:rPr>
        <w:t>Infotv</w:t>
      </w:r>
      <w:proofErr w:type="spellEnd"/>
      <w:r>
        <w:rPr>
          <w:sz w:val="21"/>
          <w:szCs w:val="21"/>
        </w:rPr>
        <w:t>. és GDPR keretei között teszik hozzáférhetővé. Szerződő Felek egybehangzóan vállalják, hogy megtesznek minden olyan szükséges lépést, ideértve a megfelelő hozzájáruló nyilatkozatok beszerzését is, amely a személyes adatok jogszerű kezelése érdekében szükséges lehet.</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VI.7.</w:t>
      </w:r>
      <w:r>
        <w:rPr>
          <w:b/>
          <w:bCs/>
          <w:sz w:val="21"/>
          <w:szCs w:val="21"/>
        </w:rPr>
        <w:tab/>
      </w:r>
      <w:r>
        <w:rPr>
          <w:sz w:val="21"/>
          <w:szCs w:val="21"/>
        </w:rPr>
        <w:t>Szerződő Felek egybehangzóan rögzítik, hogy a GDPR 5. cikk (1) bekezdés b) pontja továbbá a GDPR 6. cikk (1) bekezdés a), c) és e) alpontja alapján kifejezetten jogszerűnek tekintik mindazon személyes adataiknak a másik Szerződő Fél általi kezelését, amely célból és mértékben ez az adatkezelés a jelen megállapodás teljesítéséhez a másik Szerződő Félnek szükséges.</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VI.8.</w:t>
      </w:r>
      <w:r>
        <w:rPr>
          <w:sz w:val="21"/>
          <w:szCs w:val="21"/>
        </w:rPr>
        <w:t xml:space="preserve"> Szerződő Felek rögzítik, hogy jelen megállapodás két, egymástól elkülönülő jogviszonyt szabályoz (vagyonkezelési szerződés – részleges – megszüntetés, és ingyenes tulajdonba adás) Szerződő Felek rögzítik, hogy az egyes jogviszonyokban részes felek, az azon jogviszonyban részes fél hozzájárulása, jóváhagyása, valamint bármilyen részvétele nélkül jogosultak jogviszonyukat módosítani, megszüntetni.</w:t>
      </w:r>
    </w:p>
    <w:p w:rsidR="0092258A" w:rsidRDefault="0092258A" w:rsidP="0092258A">
      <w:pPr>
        <w:jc w:val="both"/>
        <w:rPr>
          <w:sz w:val="21"/>
          <w:szCs w:val="21"/>
        </w:rPr>
      </w:pPr>
    </w:p>
    <w:p w:rsidR="0092258A" w:rsidRDefault="0092258A" w:rsidP="0092258A">
      <w:pPr>
        <w:jc w:val="both"/>
        <w:rPr>
          <w:b/>
          <w:bCs/>
          <w:sz w:val="21"/>
          <w:szCs w:val="21"/>
        </w:rPr>
      </w:pPr>
      <w:r>
        <w:rPr>
          <w:b/>
          <w:bCs/>
          <w:sz w:val="21"/>
          <w:szCs w:val="21"/>
          <w:u w:val="single"/>
        </w:rPr>
        <w:t>VII. Jogviták rendezése:</w:t>
      </w:r>
    </w:p>
    <w:p w:rsidR="0092258A" w:rsidRDefault="0092258A" w:rsidP="0092258A">
      <w:pPr>
        <w:jc w:val="both"/>
        <w:rPr>
          <w:b/>
          <w:bCs/>
          <w:sz w:val="21"/>
          <w:szCs w:val="21"/>
        </w:rPr>
      </w:pPr>
      <w:r>
        <w:rPr>
          <w:b/>
          <w:bCs/>
          <w:sz w:val="21"/>
          <w:szCs w:val="21"/>
        </w:rPr>
        <w:t>VII.1.</w:t>
      </w:r>
      <w:r>
        <w:rPr>
          <w:sz w:val="21"/>
          <w:szCs w:val="21"/>
        </w:rPr>
        <w:t xml:space="preserve"> Szerződő Felek megállapodnak abban, hogy a jelen megállapodással kapcsolatos esetleges vitáikat elsősorban tárgyalás útján igyekeznek rendezni. Ennek eredménytelensége esetében az illetékes és hatáskörrel rendelkező rendes bírósághoz fordulnak jogorvoslatért.</w:t>
      </w:r>
      <w:r>
        <w:rPr>
          <w:b/>
          <w:bCs/>
          <w:sz w:val="21"/>
          <w:szCs w:val="21"/>
        </w:rPr>
        <w:t xml:space="preserve"> </w:t>
      </w:r>
    </w:p>
    <w:p w:rsidR="0092258A" w:rsidRDefault="0092258A" w:rsidP="0092258A">
      <w:pPr>
        <w:jc w:val="both"/>
        <w:rPr>
          <w:b/>
          <w:bCs/>
          <w:sz w:val="21"/>
          <w:szCs w:val="21"/>
        </w:rPr>
      </w:pPr>
    </w:p>
    <w:p w:rsidR="0092258A" w:rsidRDefault="0092258A" w:rsidP="0092258A">
      <w:pPr>
        <w:jc w:val="both"/>
        <w:rPr>
          <w:sz w:val="21"/>
          <w:szCs w:val="21"/>
        </w:rPr>
      </w:pPr>
      <w:r>
        <w:rPr>
          <w:b/>
          <w:bCs/>
          <w:sz w:val="21"/>
          <w:szCs w:val="21"/>
        </w:rPr>
        <w:t>VII.2.</w:t>
      </w:r>
      <w:r>
        <w:rPr>
          <w:sz w:val="21"/>
          <w:szCs w:val="21"/>
        </w:rPr>
        <w:t xml:space="preserve"> A jelen megállapodásban nem szabályozott kérdésekben az </w:t>
      </w:r>
      <w:proofErr w:type="spellStart"/>
      <w:r>
        <w:rPr>
          <w:sz w:val="21"/>
          <w:szCs w:val="21"/>
        </w:rPr>
        <w:t>Nvtv</w:t>
      </w:r>
      <w:proofErr w:type="spellEnd"/>
      <w:proofErr w:type="gramStart"/>
      <w:r>
        <w:rPr>
          <w:sz w:val="21"/>
          <w:szCs w:val="21"/>
        </w:rPr>
        <w:t>.,</w:t>
      </w:r>
      <w:proofErr w:type="gramEnd"/>
      <w:r>
        <w:rPr>
          <w:sz w:val="21"/>
          <w:szCs w:val="21"/>
        </w:rPr>
        <w:t xml:space="preserve"> a </w:t>
      </w:r>
      <w:proofErr w:type="spellStart"/>
      <w:r>
        <w:rPr>
          <w:sz w:val="21"/>
          <w:szCs w:val="21"/>
        </w:rPr>
        <w:t>Vtv</w:t>
      </w:r>
      <w:proofErr w:type="spellEnd"/>
      <w:r>
        <w:rPr>
          <w:sz w:val="21"/>
          <w:szCs w:val="21"/>
        </w:rPr>
        <w:t xml:space="preserve">., a Vhr., a Polgári Törvénykönyvről szóló 2013. évi V. törvény, a </w:t>
      </w:r>
      <w:proofErr w:type="spellStart"/>
      <w:r>
        <w:rPr>
          <w:sz w:val="21"/>
          <w:szCs w:val="21"/>
        </w:rPr>
        <w:t>Mötv</w:t>
      </w:r>
      <w:proofErr w:type="spellEnd"/>
      <w:r>
        <w:rPr>
          <w:sz w:val="21"/>
          <w:szCs w:val="21"/>
        </w:rPr>
        <w:t>. és az egyéb vonatkozó jogszabályok rendelkezései irányadóak.</w:t>
      </w:r>
    </w:p>
    <w:p w:rsidR="0092258A" w:rsidRDefault="0092258A" w:rsidP="0092258A">
      <w:pPr>
        <w:jc w:val="both"/>
        <w:rPr>
          <w:sz w:val="21"/>
          <w:szCs w:val="21"/>
        </w:rPr>
      </w:pPr>
    </w:p>
    <w:p w:rsidR="0092258A" w:rsidRDefault="0092258A" w:rsidP="0092258A">
      <w:pPr>
        <w:jc w:val="both"/>
        <w:rPr>
          <w:b/>
          <w:bCs/>
          <w:sz w:val="21"/>
          <w:szCs w:val="21"/>
          <w:u w:val="single"/>
        </w:rPr>
      </w:pPr>
      <w:r>
        <w:rPr>
          <w:b/>
          <w:bCs/>
          <w:sz w:val="21"/>
          <w:szCs w:val="21"/>
          <w:u w:val="single"/>
        </w:rPr>
        <w:t xml:space="preserve">VIII. </w:t>
      </w:r>
      <w:proofErr w:type="gramStart"/>
      <w:r>
        <w:rPr>
          <w:b/>
          <w:bCs/>
          <w:sz w:val="21"/>
          <w:szCs w:val="21"/>
          <w:u w:val="single"/>
        </w:rPr>
        <w:t>A</w:t>
      </w:r>
      <w:proofErr w:type="gramEnd"/>
      <w:r>
        <w:rPr>
          <w:b/>
          <w:bCs/>
          <w:sz w:val="21"/>
          <w:szCs w:val="21"/>
          <w:u w:val="single"/>
        </w:rPr>
        <w:t xml:space="preserve"> megállapodás létrejövetele:</w:t>
      </w:r>
    </w:p>
    <w:p w:rsidR="0092258A" w:rsidRDefault="0092258A" w:rsidP="0092258A">
      <w:pPr>
        <w:jc w:val="both"/>
        <w:rPr>
          <w:sz w:val="21"/>
          <w:szCs w:val="21"/>
        </w:rPr>
      </w:pPr>
      <w:r>
        <w:rPr>
          <w:b/>
          <w:bCs/>
          <w:sz w:val="21"/>
          <w:szCs w:val="21"/>
        </w:rPr>
        <w:t>VIII.1.</w:t>
      </w:r>
      <w:r>
        <w:rPr>
          <w:sz w:val="21"/>
          <w:szCs w:val="21"/>
        </w:rPr>
        <w:t xml:space="preserve"> Jelen megállapodást Szerződő Felek annak áttanulmányozása és értelmezése után, mint akaratukkal mindenben megegyezőt írták alá. Kijelentik továbbá, hogy jelen megállapodás annak Szerződő felek általi aláírása napján jön létre. Ha az aláírások nem ugyanazon napon történnek, a létrejövetel időpontja a későbbi aláírás napja.</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t>VIII.2.</w:t>
      </w:r>
      <w:r>
        <w:rPr>
          <w:sz w:val="21"/>
          <w:szCs w:val="21"/>
        </w:rPr>
        <w:t xml:space="preserve"> Az MNV </w:t>
      </w:r>
      <w:proofErr w:type="spellStart"/>
      <w:r>
        <w:rPr>
          <w:sz w:val="21"/>
          <w:szCs w:val="21"/>
        </w:rPr>
        <w:t>Zrt</w:t>
      </w:r>
      <w:proofErr w:type="spellEnd"/>
      <w:r>
        <w:rPr>
          <w:sz w:val="21"/>
          <w:szCs w:val="21"/>
        </w:rPr>
        <w:t xml:space="preserve">. képviselői jelen okiratban meghatalmazzák dr. </w:t>
      </w:r>
      <w:proofErr w:type="spellStart"/>
      <w:r>
        <w:rPr>
          <w:sz w:val="21"/>
          <w:szCs w:val="21"/>
        </w:rPr>
        <w:t>Czipó</w:t>
      </w:r>
      <w:proofErr w:type="spellEnd"/>
      <w:r>
        <w:rPr>
          <w:sz w:val="21"/>
          <w:szCs w:val="21"/>
        </w:rPr>
        <w:t xml:space="preserve"> Esztert (születési név: dr. </w:t>
      </w:r>
      <w:proofErr w:type="spellStart"/>
      <w:r>
        <w:rPr>
          <w:sz w:val="21"/>
          <w:szCs w:val="21"/>
        </w:rPr>
        <w:t>Körtvélyfáy</w:t>
      </w:r>
      <w:proofErr w:type="spellEnd"/>
      <w:r>
        <w:rPr>
          <w:sz w:val="21"/>
          <w:szCs w:val="21"/>
        </w:rPr>
        <w:t xml:space="preserve"> Eszter, anyja neve: Juhász Fruzsina Eszter, születési, hely, idő: Nyíregyháza, 1986.09.09, lakcím: 4431 Nyíregyháza, Krisztina u. 8.) az MNV </w:t>
      </w:r>
      <w:proofErr w:type="spellStart"/>
      <w:r>
        <w:rPr>
          <w:sz w:val="21"/>
          <w:szCs w:val="21"/>
        </w:rPr>
        <w:t>Zrt</w:t>
      </w:r>
      <w:proofErr w:type="spellEnd"/>
      <w:r>
        <w:rPr>
          <w:sz w:val="21"/>
          <w:szCs w:val="21"/>
        </w:rPr>
        <w:t xml:space="preserve">. munkavállalóját, hogy az ügyvédi tevékenységről szóló 2017. évi LXXVIII. törvény (továbbiakban: </w:t>
      </w:r>
      <w:proofErr w:type="spellStart"/>
      <w:r>
        <w:rPr>
          <w:sz w:val="21"/>
          <w:szCs w:val="21"/>
        </w:rPr>
        <w:t>Üttv</w:t>
      </w:r>
      <w:proofErr w:type="spellEnd"/>
      <w:r>
        <w:rPr>
          <w:sz w:val="21"/>
          <w:szCs w:val="21"/>
        </w:rPr>
        <w:t>.) 43.§ (2) bekezdés b) pontja értelmében jelen megállapodás oldalait helyette és nevében minden oldalon kézjegyével ellássa.</w:t>
      </w:r>
    </w:p>
    <w:p w:rsidR="0092258A" w:rsidRDefault="0092258A" w:rsidP="0092258A">
      <w:pPr>
        <w:spacing w:line="20" w:lineRule="atLeast"/>
        <w:jc w:val="both"/>
        <w:rPr>
          <w:sz w:val="21"/>
          <w:szCs w:val="21"/>
        </w:rPr>
      </w:pPr>
      <w:r>
        <w:rPr>
          <w:sz w:val="21"/>
          <w:szCs w:val="21"/>
        </w:rPr>
        <w:t xml:space="preserve">A Vagyonkezelő képviselői jelen szerződés aláírásával meghatalmazzák Blahó Editet az MK </w:t>
      </w:r>
      <w:proofErr w:type="spellStart"/>
      <w:r>
        <w:rPr>
          <w:sz w:val="21"/>
          <w:szCs w:val="21"/>
        </w:rPr>
        <w:t>NZrt</w:t>
      </w:r>
      <w:proofErr w:type="spellEnd"/>
      <w:r>
        <w:rPr>
          <w:sz w:val="21"/>
          <w:szCs w:val="21"/>
        </w:rPr>
        <w:t>. munkavállalóját, hogy a jelen Szerződést helyettük és nevükben minden oldalon kézjegyével ellássa.</w:t>
      </w:r>
    </w:p>
    <w:p w:rsidR="0092258A" w:rsidRDefault="0092258A" w:rsidP="0092258A">
      <w:pPr>
        <w:jc w:val="both"/>
        <w:rPr>
          <w:sz w:val="21"/>
          <w:szCs w:val="21"/>
        </w:rPr>
      </w:pPr>
    </w:p>
    <w:p w:rsidR="0092258A" w:rsidRDefault="0092258A" w:rsidP="0092258A">
      <w:pPr>
        <w:jc w:val="both"/>
        <w:rPr>
          <w:sz w:val="21"/>
          <w:szCs w:val="21"/>
        </w:rPr>
      </w:pPr>
      <w:r>
        <w:rPr>
          <w:b/>
          <w:bCs/>
          <w:sz w:val="21"/>
          <w:szCs w:val="21"/>
        </w:rPr>
        <w:lastRenderedPageBreak/>
        <w:t>VIII.3.</w:t>
      </w:r>
      <w:r>
        <w:rPr>
          <w:sz w:val="21"/>
          <w:szCs w:val="21"/>
        </w:rPr>
        <w:t xml:space="preserve"> Jelen megállapodás 10 példányban készült és 7 számozott lapból, valamint 3 elválaszthatatlan mellékletből áll, amelyből 2 példány az MNV </w:t>
      </w:r>
      <w:proofErr w:type="spellStart"/>
      <w:r>
        <w:rPr>
          <w:sz w:val="21"/>
          <w:szCs w:val="21"/>
        </w:rPr>
        <w:t>Zrt-t</w:t>
      </w:r>
      <w:proofErr w:type="spellEnd"/>
      <w:r>
        <w:rPr>
          <w:sz w:val="21"/>
          <w:szCs w:val="21"/>
        </w:rPr>
        <w:t>, 2 példány az Önkormányzatot, 2 példány a Vagyonkezelőt, 4 példány az okiratszerkesztő ügyvédet illeti meg, amelyből 2 példányt az ingatlanok - nyilvántartási eljárásban használ fel.</w:t>
      </w:r>
    </w:p>
    <w:p w:rsidR="0092258A" w:rsidRDefault="0092258A" w:rsidP="0092258A">
      <w:pPr>
        <w:tabs>
          <w:tab w:val="center" w:pos="1800"/>
          <w:tab w:val="center" w:pos="6840"/>
        </w:tabs>
        <w:rPr>
          <w:sz w:val="21"/>
          <w:szCs w:val="21"/>
        </w:rPr>
      </w:pPr>
    </w:p>
    <w:p w:rsidR="0092258A" w:rsidRDefault="0092258A" w:rsidP="0092258A">
      <w:pPr>
        <w:tabs>
          <w:tab w:val="center" w:pos="1800"/>
          <w:tab w:val="center" w:pos="6840"/>
        </w:tabs>
        <w:rPr>
          <w:sz w:val="21"/>
          <w:szCs w:val="21"/>
        </w:rPr>
      </w:pPr>
      <w:r>
        <w:rPr>
          <w:sz w:val="21"/>
          <w:szCs w:val="21"/>
        </w:rPr>
        <w:t xml:space="preserve">Nyíregyháza, </w:t>
      </w:r>
      <w:proofErr w:type="gramStart"/>
      <w:r>
        <w:rPr>
          <w:sz w:val="21"/>
          <w:szCs w:val="21"/>
        </w:rPr>
        <w:t>2023. …</w:t>
      </w:r>
      <w:proofErr w:type="gramEnd"/>
      <w:r>
        <w:rPr>
          <w:sz w:val="21"/>
          <w:szCs w:val="21"/>
        </w:rPr>
        <w:t xml:space="preserve">…..                                                       Tiszavasvári, 2023. ….. </w:t>
      </w:r>
    </w:p>
    <w:p w:rsidR="0092258A" w:rsidRDefault="0092258A" w:rsidP="0092258A">
      <w:pPr>
        <w:rPr>
          <w:sz w:val="21"/>
          <w:szCs w:val="21"/>
        </w:rPr>
      </w:pPr>
    </w:p>
    <w:tbl>
      <w:tblPr>
        <w:tblW w:w="9702" w:type="dxa"/>
        <w:tblInd w:w="-630" w:type="dxa"/>
        <w:tblBorders>
          <w:insideH w:val="nil"/>
          <w:insideV w:val="nil"/>
        </w:tblBorders>
        <w:tblLook w:val="01E0" w:firstRow="1" w:lastRow="1" w:firstColumn="1" w:lastColumn="1" w:noHBand="0" w:noVBand="0"/>
      </w:tblPr>
      <w:tblGrid>
        <w:gridCol w:w="174"/>
        <w:gridCol w:w="494"/>
        <w:gridCol w:w="3809"/>
        <w:gridCol w:w="233"/>
        <w:gridCol w:w="391"/>
        <w:gridCol w:w="4398"/>
        <w:gridCol w:w="203"/>
      </w:tblGrid>
      <w:tr w:rsidR="0092258A" w:rsidTr="0092258A">
        <w:trPr>
          <w:gridBefore w:val="2"/>
          <w:wBefore w:w="668" w:type="dxa"/>
          <w:trHeight w:val="160"/>
        </w:trPr>
        <w:tc>
          <w:tcPr>
            <w:tcW w:w="4433" w:type="dxa"/>
            <w:gridSpan w:val="3"/>
            <w:tcBorders>
              <w:top w:val="nil"/>
              <w:left w:val="nil"/>
              <w:bottom w:val="nil"/>
              <w:right w:val="nil"/>
            </w:tcBorders>
            <w:hideMark/>
          </w:tcPr>
          <w:p w:rsidR="0092258A" w:rsidRDefault="0092258A">
            <w:pPr>
              <w:tabs>
                <w:tab w:val="center" w:pos="1800"/>
                <w:tab w:val="center" w:pos="6840"/>
              </w:tabs>
              <w:jc w:val="center"/>
              <w:rPr>
                <w:sz w:val="21"/>
                <w:szCs w:val="21"/>
              </w:rPr>
            </w:pPr>
            <w:r>
              <w:rPr>
                <w:sz w:val="21"/>
                <w:szCs w:val="21"/>
              </w:rPr>
              <w:t>A Magyar Állam képviseletében eljáró</w:t>
            </w:r>
          </w:p>
        </w:tc>
        <w:tc>
          <w:tcPr>
            <w:tcW w:w="4601" w:type="dxa"/>
            <w:gridSpan w:val="2"/>
            <w:tcBorders>
              <w:top w:val="nil"/>
              <w:left w:val="nil"/>
              <w:bottom w:val="nil"/>
              <w:right w:val="nil"/>
            </w:tcBorders>
            <w:hideMark/>
          </w:tcPr>
          <w:p w:rsidR="0092258A" w:rsidRDefault="0092258A">
            <w:pPr>
              <w:tabs>
                <w:tab w:val="center" w:pos="1800"/>
                <w:tab w:val="center" w:pos="6840"/>
              </w:tabs>
              <w:rPr>
                <w:b/>
                <w:bCs/>
                <w:sz w:val="21"/>
                <w:szCs w:val="21"/>
              </w:rPr>
            </w:pPr>
            <w:r>
              <w:rPr>
                <w:b/>
                <w:bCs/>
                <w:sz w:val="21"/>
                <w:szCs w:val="21"/>
              </w:rPr>
              <w:t xml:space="preserve">              Tiszavasvári Város Önkormányzat                             </w:t>
            </w:r>
          </w:p>
        </w:tc>
      </w:tr>
      <w:tr w:rsidR="0092258A" w:rsidTr="0092258A">
        <w:trPr>
          <w:gridBefore w:val="2"/>
          <w:wBefore w:w="668" w:type="dxa"/>
          <w:trHeight w:val="484"/>
        </w:trPr>
        <w:tc>
          <w:tcPr>
            <w:tcW w:w="4433" w:type="dxa"/>
            <w:gridSpan w:val="3"/>
            <w:tcBorders>
              <w:top w:val="nil"/>
              <w:left w:val="nil"/>
              <w:bottom w:val="nil"/>
              <w:right w:val="nil"/>
            </w:tcBorders>
            <w:hideMark/>
          </w:tcPr>
          <w:p w:rsidR="0092258A" w:rsidRDefault="0092258A">
            <w:pPr>
              <w:tabs>
                <w:tab w:val="center" w:pos="1800"/>
                <w:tab w:val="center" w:pos="6840"/>
              </w:tabs>
              <w:jc w:val="center"/>
              <w:rPr>
                <w:sz w:val="21"/>
                <w:szCs w:val="21"/>
              </w:rPr>
            </w:pPr>
            <w:r>
              <w:rPr>
                <w:b/>
                <w:bCs/>
                <w:sz w:val="21"/>
                <w:szCs w:val="21"/>
              </w:rPr>
              <w:t xml:space="preserve">Magyar Nemzeti Vagyonkezelő </w:t>
            </w:r>
            <w:proofErr w:type="spellStart"/>
            <w:r>
              <w:rPr>
                <w:b/>
                <w:bCs/>
                <w:sz w:val="21"/>
                <w:szCs w:val="21"/>
              </w:rPr>
              <w:t>Zrt</w:t>
            </w:r>
            <w:proofErr w:type="spellEnd"/>
            <w:r>
              <w:rPr>
                <w:b/>
                <w:bCs/>
                <w:sz w:val="21"/>
                <w:szCs w:val="21"/>
              </w:rPr>
              <w:t>.</w:t>
            </w:r>
          </w:p>
        </w:tc>
        <w:tc>
          <w:tcPr>
            <w:tcW w:w="4601" w:type="dxa"/>
            <w:gridSpan w:val="2"/>
            <w:tcBorders>
              <w:top w:val="nil"/>
              <w:left w:val="nil"/>
              <w:bottom w:val="nil"/>
              <w:right w:val="nil"/>
            </w:tcBorders>
          </w:tcPr>
          <w:p w:rsidR="0092258A" w:rsidRDefault="0092258A">
            <w:pPr>
              <w:tabs>
                <w:tab w:val="center" w:pos="1800"/>
                <w:tab w:val="center" w:pos="6840"/>
              </w:tabs>
              <w:rPr>
                <w:b/>
                <w:bCs/>
                <w:sz w:val="21"/>
                <w:szCs w:val="21"/>
              </w:rPr>
            </w:pPr>
            <w:r>
              <w:rPr>
                <w:b/>
                <w:bCs/>
                <w:sz w:val="21"/>
                <w:szCs w:val="21"/>
              </w:rPr>
              <w:t xml:space="preserve">    </w:t>
            </w:r>
          </w:p>
          <w:p w:rsidR="0092258A" w:rsidRDefault="0092258A">
            <w:pPr>
              <w:tabs>
                <w:tab w:val="center" w:pos="1800"/>
                <w:tab w:val="center" w:pos="6840"/>
              </w:tabs>
              <w:rPr>
                <w:b/>
                <w:bCs/>
                <w:sz w:val="21"/>
                <w:szCs w:val="21"/>
              </w:rPr>
            </w:pPr>
          </w:p>
          <w:p w:rsidR="0092258A" w:rsidRDefault="0092258A">
            <w:pPr>
              <w:tabs>
                <w:tab w:val="center" w:pos="1800"/>
                <w:tab w:val="center" w:pos="6840"/>
              </w:tabs>
              <w:rPr>
                <w:b/>
                <w:bCs/>
                <w:sz w:val="21"/>
                <w:szCs w:val="21"/>
              </w:rPr>
            </w:pPr>
          </w:p>
        </w:tc>
      </w:tr>
      <w:tr w:rsidR="0092258A" w:rsidTr="0092258A">
        <w:trPr>
          <w:gridBefore w:val="2"/>
          <w:wBefore w:w="668" w:type="dxa"/>
          <w:trHeight w:val="1130"/>
        </w:trPr>
        <w:tc>
          <w:tcPr>
            <w:tcW w:w="4433" w:type="dxa"/>
            <w:gridSpan w:val="3"/>
            <w:tcBorders>
              <w:top w:val="nil"/>
              <w:left w:val="nil"/>
              <w:bottom w:val="nil"/>
              <w:right w:val="nil"/>
            </w:tcBorders>
            <w:hideMark/>
          </w:tcPr>
          <w:p w:rsidR="0092258A" w:rsidRDefault="0092258A">
            <w:pPr>
              <w:tabs>
                <w:tab w:val="center" w:pos="1800"/>
                <w:tab w:val="center" w:pos="6840"/>
              </w:tabs>
              <w:ind w:right="-119"/>
              <w:rPr>
                <w:sz w:val="21"/>
                <w:szCs w:val="21"/>
              </w:rPr>
            </w:pPr>
            <w:r>
              <w:rPr>
                <w:sz w:val="21"/>
                <w:szCs w:val="21"/>
              </w:rPr>
              <w:t xml:space="preserve">Dr. </w:t>
            </w:r>
            <w:proofErr w:type="spellStart"/>
            <w:r>
              <w:rPr>
                <w:sz w:val="21"/>
                <w:szCs w:val="21"/>
              </w:rPr>
              <w:t>Holhós</w:t>
            </w:r>
            <w:proofErr w:type="spellEnd"/>
            <w:r>
              <w:rPr>
                <w:sz w:val="21"/>
                <w:szCs w:val="21"/>
              </w:rPr>
              <w:t xml:space="preserve"> </w:t>
            </w:r>
            <w:proofErr w:type="gramStart"/>
            <w:r>
              <w:rPr>
                <w:sz w:val="21"/>
                <w:szCs w:val="21"/>
              </w:rPr>
              <w:t xml:space="preserve">György       </w:t>
            </w:r>
            <w:proofErr w:type="spellStart"/>
            <w:r>
              <w:rPr>
                <w:sz w:val="21"/>
                <w:szCs w:val="21"/>
              </w:rPr>
              <w:t>Brátánné</w:t>
            </w:r>
            <w:proofErr w:type="spellEnd"/>
            <w:proofErr w:type="gramEnd"/>
            <w:r>
              <w:rPr>
                <w:sz w:val="21"/>
                <w:szCs w:val="21"/>
              </w:rPr>
              <w:t xml:space="preserve"> Bottyán Beáta</w:t>
            </w:r>
          </w:p>
          <w:p w:rsidR="0092258A" w:rsidRDefault="0092258A">
            <w:pPr>
              <w:tabs>
                <w:tab w:val="center" w:pos="1800"/>
                <w:tab w:val="center" w:pos="6840"/>
              </w:tabs>
              <w:ind w:right="-119"/>
              <w:rPr>
                <w:sz w:val="21"/>
                <w:szCs w:val="21"/>
              </w:rPr>
            </w:pPr>
            <w:r>
              <w:rPr>
                <w:sz w:val="21"/>
                <w:szCs w:val="21"/>
              </w:rPr>
              <w:t xml:space="preserve">         Kornél     </w:t>
            </w:r>
          </w:p>
          <w:p w:rsidR="0092258A" w:rsidRDefault="0092258A">
            <w:pPr>
              <w:tabs>
                <w:tab w:val="center" w:pos="1800"/>
                <w:tab w:val="center" w:pos="6840"/>
              </w:tabs>
              <w:rPr>
                <w:sz w:val="21"/>
                <w:szCs w:val="21"/>
              </w:rPr>
            </w:pPr>
            <w:r>
              <w:rPr>
                <w:sz w:val="21"/>
                <w:szCs w:val="21"/>
              </w:rPr>
              <w:t xml:space="preserve">területi </w:t>
            </w:r>
            <w:proofErr w:type="gramStart"/>
            <w:r>
              <w:rPr>
                <w:sz w:val="21"/>
                <w:szCs w:val="21"/>
              </w:rPr>
              <w:t>irodavezető         hagyatéki</w:t>
            </w:r>
            <w:proofErr w:type="gramEnd"/>
            <w:r>
              <w:rPr>
                <w:sz w:val="21"/>
                <w:szCs w:val="21"/>
              </w:rPr>
              <w:t xml:space="preserve">, öröklési  </w:t>
            </w:r>
          </w:p>
          <w:p w:rsidR="0092258A" w:rsidRDefault="0092258A">
            <w:pPr>
              <w:tabs>
                <w:tab w:val="center" w:pos="1800"/>
                <w:tab w:val="center" w:pos="6840"/>
              </w:tabs>
              <w:rPr>
                <w:sz w:val="21"/>
                <w:szCs w:val="21"/>
              </w:rPr>
            </w:pPr>
            <w:r>
              <w:rPr>
                <w:sz w:val="21"/>
                <w:szCs w:val="21"/>
              </w:rPr>
              <w:t xml:space="preserve">                                             menedzser </w:t>
            </w:r>
          </w:p>
          <w:p w:rsidR="0092258A" w:rsidRDefault="0092258A">
            <w:pPr>
              <w:tabs>
                <w:tab w:val="center" w:pos="1800"/>
                <w:tab w:val="center" w:pos="6840"/>
              </w:tabs>
              <w:rPr>
                <w:sz w:val="21"/>
                <w:szCs w:val="21"/>
              </w:rPr>
            </w:pPr>
            <w:r>
              <w:rPr>
                <w:sz w:val="21"/>
                <w:szCs w:val="21"/>
              </w:rPr>
              <w:t xml:space="preserve">                           Tulajdonba adó           </w:t>
            </w:r>
          </w:p>
          <w:p w:rsidR="0092258A" w:rsidRDefault="0092258A">
            <w:pPr>
              <w:tabs>
                <w:tab w:val="center" w:pos="1800"/>
                <w:tab w:val="center" w:pos="6840"/>
              </w:tabs>
              <w:rPr>
                <w:sz w:val="21"/>
                <w:szCs w:val="21"/>
              </w:rPr>
            </w:pPr>
            <w:r>
              <w:rPr>
                <w:sz w:val="21"/>
                <w:szCs w:val="21"/>
              </w:rPr>
              <w:t xml:space="preserve">       </w:t>
            </w:r>
          </w:p>
        </w:tc>
        <w:tc>
          <w:tcPr>
            <w:tcW w:w="4601" w:type="dxa"/>
            <w:gridSpan w:val="2"/>
            <w:tcBorders>
              <w:top w:val="nil"/>
              <w:left w:val="nil"/>
              <w:bottom w:val="nil"/>
              <w:right w:val="nil"/>
            </w:tcBorders>
          </w:tcPr>
          <w:p w:rsidR="0092258A" w:rsidRDefault="0092258A">
            <w:pPr>
              <w:tabs>
                <w:tab w:val="center" w:pos="1800"/>
                <w:tab w:val="center" w:pos="6840"/>
              </w:tabs>
              <w:ind w:left="47" w:hanging="47"/>
              <w:jc w:val="center"/>
              <w:rPr>
                <w:sz w:val="21"/>
                <w:szCs w:val="21"/>
              </w:rPr>
            </w:pPr>
            <w:r>
              <w:rPr>
                <w:sz w:val="21"/>
                <w:szCs w:val="21"/>
              </w:rPr>
              <w:t xml:space="preserve">Szőke Zoltán polgármester </w:t>
            </w:r>
          </w:p>
          <w:p w:rsidR="0092258A" w:rsidRDefault="0092258A">
            <w:pPr>
              <w:tabs>
                <w:tab w:val="center" w:pos="1800"/>
                <w:tab w:val="center" w:pos="6840"/>
              </w:tabs>
              <w:jc w:val="center"/>
              <w:rPr>
                <w:sz w:val="21"/>
                <w:szCs w:val="21"/>
              </w:rPr>
            </w:pPr>
            <w:r>
              <w:rPr>
                <w:sz w:val="21"/>
                <w:szCs w:val="21"/>
              </w:rPr>
              <w:t>Tulajdonba vevő</w:t>
            </w:r>
          </w:p>
          <w:p w:rsidR="0092258A" w:rsidRDefault="0092258A">
            <w:pPr>
              <w:tabs>
                <w:tab w:val="center" w:pos="1800"/>
                <w:tab w:val="center" w:pos="6840"/>
              </w:tabs>
              <w:rPr>
                <w:sz w:val="21"/>
                <w:szCs w:val="21"/>
              </w:rPr>
            </w:pPr>
          </w:p>
          <w:p w:rsidR="0092258A" w:rsidRDefault="0092258A">
            <w:pPr>
              <w:tabs>
                <w:tab w:val="center" w:pos="1800"/>
                <w:tab w:val="center" w:pos="6840"/>
              </w:tabs>
              <w:jc w:val="center"/>
              <w:rPr>
                <w:sz w:val="21"/>
                <w:szCs w:val="21"/>
              </w:rPr>
            </w:pPr>
          </w:p>
          <w:p w:rsidR="0092258A" w:rsidRDefault="0092258A">
            <w:pPr>
              <w:tabs>
                <w:tab w:val="center" w:pos="1800"/>
                <w:tab w:val="center" w:pos="6840"/>
              </w:tabs>
              <w:rPr>
                <w:sz w:val="21"/>
                <w:szCs w:val="21"/>
              </w:rPr>
            </w:pPr>
          </w:p>
          <w:p w:rsidR="0092258A" w:rsidRDefault="0092258A">
            <w:pPr>
              <w:tabs>
                <w:tab w:val="center" w:pos="1800"/>
                <w:tab w:val="center" w:pos="6840"/>
              </w:tabs>
              <w:jc w:val="center"/>
              <w:rPr>
                <w:sz w:val="21"/>
                <w:szCs w:val="21"/>
              </w:rPr>
            </w:pPr>
          </w:p>
        </w:tc>
      </w:tr>
      <w:tr w:rsidR="0092258A" w:rsidTr="0092258A">
        <w:trPr>
          <w:trHeight w:val="1123"/>
        </w:trPr>
        <w:tc>
          <w:tcPr>
            <w:tcW w:w="4477" w:type="dxa"/>
            <w:gridSpan w:val="3"/>
            <w:tcBorders>
              <w:top w:val="nil"/>
              <w:left w:val="nil"/>
              <w:bottom w:val="nil"/>
              <w:right w:val="nil"/>
            </w:tcBorders>
          </w:tcPr>
          <w:p w:rsidR="0092258A" w:rsidRDefault="0092258A">
            <w:pPr>
              <w:tabs>
                <w:tab w:val="center" w:pos="1800"/>
                <w:tab w:val="center" w:pos="6840"/>
              </w:tabs>
              <w:jc w:val="both"/>
              <w:rPr>
                <w:sz w:val="21"/>
                <w:szCs w:val="21"/>
              </w:rPr>
            </w:pPr>
            <w:r>
              <w:rPr>
                <w:sz w:val="21"/>
                <w:szCs w:val="21"/>
              </w:rPr>
              <w:t xml:space="preserve">Az MNV </w:t>
            </w:r>
            <w:proofErr w:type="spellStart"/>
            <w:r>
              <w:rPr>
                <w:sz w:val="21"/>
                <w:szCs w:val="21"/>
              </w:rPr>
              <w:t>Zrt</w:t>
            </w:r>
            <w:proofErr w:type="spellEnd"/>
            <w:r>
              <w:rPr>
                <w:sz w:val="21"/>
                <w:szCs w:val="21"/>
              </w:rPr>
              <w:t xml:space="preserve">. részéről </w:t>
            </w:r>
            <w:proofErr w:type="spellStart"/>
            <w:r>
              <w:rPr>
                <w:sz w:val="21"/>
                <w:szCs w:val="21"/>
              </w:rPr>
              <w:t>ellenjegyzem</w:t>
            </w:r>
            <w:proofErr w:type="spellEnd"/>
            <w:r>
              <w:rPr>
                <w:sz w:val="21"/>
                <w:szCs w:val="21"/>
              </w:rPr>
              <w:t xml:space="preserve">, azzal, hogy az ellenjegyzés az Önkormányzat és a Vagyonkezelő vonatkozásában az </w:t>
            </w:r>
            <w:proofErr w:type="spellStart"/>
            <w:r>
              <w:rPr>
                <w:sz w:val="21"/>
                <w:szCs w:val="21"/>
              </w:rPr>
              <w:t>Üttv</w:t>
            </w:r>
            <w:proofErr w:type="spellEnd"/>
            <w:r>
              <w:rPr>
                <w:sz w:val="21"/>
                <w:szCs w:val="21"/>
              </w:rPr>
              <w:t>. 44. § (1) c) és d) pontjában foglaltak tanúsítására nem terjed ki:</w:t>
            </w:r>
          </w:p>
          <w:p w:rsidR="0092258A" w:rsidRDefault="0092258A">
            <w:pPr>
              <w:tabs>
                <w:tab w:val="center" w:pos="1800"/>
                <w:tab w:val="center" w:pos="6840"/>
              </w:tabs>
              <w:jc w:val="both"/>
              <w:rPr>
                <w:sz w:val="21"/>
                <w:szCs w:val="21"/>
              </w:rPr>
            </w:pPr>
          </w:p>
          <w:p w:rsidR="0092258A" w:rsidRDefault="0092258A">
            <w:pPr>
              <w:tabs>
                <w:tab w:val="center" w:pos="1800"/>
                <w:tab w:val="center" w:pos="6840"/>
              </w:tabs>
              <w:jc w:val="both"/>
              <w:rPr>
                <w:sz w:val="21"/>
                <w:szCs w:val="21"/>
              </w:rPr>
            </w:pPr>
            <w:r>
              <w:rPr>
                <w:sz w:val="21"/>
                <w:szCs w:val="21"/>
              </w:rPr>
              <w:t>Nyíregyháza, 2023</w:t>
            </w:r>
            <w:proofErr w:type="gramStart"/>
            <w:r>
              <w:rPr>
                <w:sz w:val="21"/>
                <w:szCs w:val="21"/>
              </w:rPr>
              <w:t>……………...</w:t>
            </w:r>
            <w:proofErr w:type="gramEnd"/>
            <w:r>
              <w:rPr>
                <w:sz w:val="21"/>
                <w:szCs w:val="21"/>
              </w:rPr>
              <w:t xml:space="preserve"> hó……napján</w:t>
            </w:r>
          </w:p>
        </w:tc>
        <w:tc>
          <w:tcPr>
            <w:tcW w:w="5225" w:type="dxa"/>
            <w:gridSpan w:val="4"/>
            <w:tcBorders>
              <w:top w:val="nil"/>
              <w:left w:val="nil"/>
              <w:bottom w:val="nil"/>
              <w:right w:val="nil"/>
            </w:tcBorders>
          </w:tcPr>
          <w:p w:rsidR="0092258A" w:rsidRDefault="0092258A">
            <w:pPr>
              <w:tabs>
                <w:tab w:val="center" w:pos="1800"/>
                <w:tab w:val="center" w:pos="6840"/>
              </w:tabs>
              <w:jc w:val="both"/>
              <w:rPr>
                <w:sz w:val="21"/>
                <w:szCs w:val="21"/>
              </w:rPr>
            </w:pPr>
            <w:r>
              <w:rPr>
                <w:sz w:val="21"/>
                <w:szCs w:val="21"/>
              </w:rPr>
              <w:t xml:space="preserve">       </w:t>
            </w:r>
            <w:proofErr w:type="spellStart"/>
            <w:r>
              <w:rPr>
                <w:sz w:val="21"/>
                <w:szCs w:val="21"/>
              </w:rPr>
              <w:t>Ellenjegyzem</w:t>
            </w:r>
            <w:proofErr w:type="spellEnd"/>
            <w:r>
              <w:rPr>
                <w:sz w:val="21"/>
                <w:szCs w:val="21"/>
              </w:rPr>
              <w:t xml:space="preserve"> a Tulajdonba Vevő részéről az      </w:t>
            </w:r>
          </w:p>
          <w:p w:rsidR="0092258A" w:rsidRDefault="0092258A">
            <w:pPr>
              <w:tabs>
                <w:tab w:val="center" w:pos="1800"/>
                <w:tab w:val="center" w:pos="6840"/>
              </w:tabs>
              <w:jc w:val="both"/>
              <w:rPr>
                <w:sz w:val="21"/>
                <w:szCs w:val="21"/>
              </w:rPr>
            </w:pPr>
            <w:r>
              <w:rPr>
                <w:sz w:val="21"/>
                <w:szCs w:val="21"/>
              </w:rPr>
              <w:t xml:space="preserve">       </w:t>
            </w:r>
            <w:proofErr w:type="spellStart"/>
            <w:r>
              <w:rPr>
                <w:sz w:val="21"/>
                <w:szCs w:val="21"/>
              </w:rPr>
              <w:t>Üttv</w:t>
            </w:r>
            <w:proofErr w:type="spellEnd"/>
            <w:r>
              <w:rPr>
                <w:sz w:val="21"/>
                <w:szCs w:val="21"/>
              </w:rPr>
              <w:t xml:space="preserve">. 44. § (1) c) és d) pontja tekintetében az </w:t>
            </w:r>
          </w:p>
          <w:p w:rsidR="0092258A" w:rsidRDefault="0092258A">
            <w:pPr>
              <w:tabs>
                <w:tab w:val="center" w:pos="1800"/>
                <w:tab w:val="center" w:pos="6840"/>
              </w:tabs>
              <w:jc w:val="both"/>
              <w:rPr>
                <w:sz w:val="21"/>
                <w:szCs w:val="21"/>
              </w:rPr>
            </w:pPr>
            <w:r>
              <w:rPr>
                <w:sz w:val="21"/>
                <w:szCs w:val="21"/>
              </w:rPr>
              <w:t xml:space="preserve">       </w:t>
            </w:r>
            <w:proofErr w:type="spellStart"/>
            <w:r>
              <w:rPr>
                <w:sz w:val="21"/>
                <w:szCs w:val="21"/>
              </w:rPr>
              <w:t>Üttv</w:t>
            </w:r>
            <w:proofErr w:type="spellEnd"/>
            <w:r>
              <w:rPr>
                <w:sz w:val="21"/>
                <w:szCs w:val="21"/>
              </w:rPr>
              <w:t>. 44. § (6) bekezdése alapján.</w:t>
            </w:r>
          </w:p>
          <w:p w:rsidR="0092258A" w:rsidRDefault="0092258A">
            <w:pPr>
              <w:tabs>
                <w:tab w:val="center" w:pos="1800"/>
                <w:tab w:val="center" w:pos="6840"/>
              </w:tabs>
              <w:jc w:val="both"/>
              <w:rPr>
                <w:bCs/>
                <w:sz w:val="21"/>
                <w:szCs w:val="21"/>
              </w:rPr>
            </w:pPr>
          </w:p>
          <w:p w:rsidR="0092258A" w:rsidRDefault="0092258A">
            <w:pPr>
              <w:tabs>
                <w:tab w:val="center" w:pos="1800"/>
                <w:tab w:val="center" w:pos="6840"/>
              </w:tabs>
              <w:ind w:left="461"/>
              <w:jc w:val="both"/>
              <w:rPr>
                <w:sz w:val="21"/>
                <w:szCs w:val="21"/>
              </w:rPr>
            </w:pPr>
          </w:p>
          <w:p w:rsidR="0092258A" w:rsidRDefault="0092258A">
            <w:pPr>
              <w:tabs>
                <w:tab w:val="center" w:pos="1800"/>
                <w:tab w:val="center" w:pos="6840"/>
              </w:tabs>
              <w:ind w:left="461"/>
              <w:jc w:val="both"/>
              <w:rPr>
                <w:sz w:val="21"/>
                <w:szCs w:val="21"/>
              </w:rPr>
            </w:pPr>
          </w:p>
          <w:p w:rsidR="0092258A" w:rsidRDefault="0092258A">
            <w:pPr>
              <w:tabs>
                <w:tab w:val="center" w:pos="1800"/>
                <w:tab w:val="center" w:pos="6840"/>
              </w:tabs>
              <w:ind w:left="461"/>
              <w:jc w:val="both"/>
              <w:rPr>
                <w:sz w:val="21"/>
                <w:szCs w:val="21"/>
              </w:rPr>
            </w:pPr>
            <w:r>
              <w:rPr>
                <w:sz w:val="21"/>
                <w:szCs w:val="21"/>
              </w:rPr>
              <w:t>Tiszavasvári,2023</w:t>
            </w:r>
            <w:proofErr w:type="gramStart"/>
            <w:r>
              <w:rPr>
                <w:sz w:val="21"/>
                <w:szCs w:val="21"/>
              </w:rPr>
              <w:t>………..….</w:t>
            </w:r>
            <w:proofErr w:type="gramEnd"/>
            <w:r>
              <w:rPr>
                <w:sz w:val="21"/>
                <w:szCs w:val="21"/>
              </w:rPr>
              <w:t>hó……napján</w:t>
            </w:r>
          </w:p>
        </w:tc>
      </w:tr>
      <w:tr w:rsidR="0092258A" w:rsidTr="0092258A">
        <w:trPr>
          <w:trHeight w:val="484"/>
        </w:trPr>
        <w:tc>
          <w:tcPr>
            <w:tcW w:w="4477" w:type="dxa"/>
            <w:gridSpan w:val="3"/>
            <w:tcBorders>
              <w:top w:val="nil"/>
              <w:left w:val="nil"/>
              <w:bottom w:val="nil"/>
              <w:right w:val="nil"/>
            </w:tcBorders>
          </w:tcPr>
          <w:p w:rsidR="0092258A" w:rsidRDefault="0092258A">
            <w:pPr>
              <w:tabs>
                <w:tab w:val="center" w:pos="1800"/>
                <w:tab w:val="center" w:pos="6840"/>
              </w:tabs>
              <w:rPr>
                <w:sz w:val="21"/>
                <w:szCs w:val="21"/>
              </w:rPr>
            </w:pPr>
          </w:p>
          <w:p w:rsidR="0092258A" w:rsidRDefault="0092258A">
            <w:pPr>
              <w:tabs>
                <w:tab w:val="center" w:pos="1800"/>
                <w:tab w:val="center" w:pos="6840"/>
              </w:tabs>
              <w:rPr>
                <w:sz w:val="21"/>
                <w:szCs w:val="21"/>
              </w:rPr>
            </w:pPr>
          </w:p>
          <w:p w:rsidR="0092258A" w:rsidRDefault="0092258A">
            <w:pPr>
              <w:tabs>
                <w:tab w:val="center" w:pos="1800"/>
                <w:tab w:val="center" w:pos="6840"/>
              </w:tabs>
              <w:rPr>
                <w:sz w:val="21"/>
                <w:szCs w:val="21"/>
              </w:rPr>
            </w:pPr>
            <w:r>
              <w:rPr>
                <w:sz w:val="21"/>
                <w:szCs w:val="21"/>
              </w:rPr>
              <w:t>……………………..</w:t>
            </w:r>
          </w:p>
        </w:tc>
        <w:tc>
          <w:tcPr>
            <w:tcW w:w="5225" w:type="dxa"/>
            <w:gridSpan w:val="4"/>
            <w:tcBorders>
              <w:top w:val="nil"/>
              <w:left w:val="nil"/>
              <w:bottom w:val="nil"/>
              <w:right w:val="nil"/>
            </w:tcBorders>
          </w:tcPr>
          <w:p w:rsidR="0092258A" w:rsidRDefault="0092258A">
            <w:pPr>
              <w:tabs>
                <w:tab w:val="center" w:pos="1800"/>
                <w:tab w:val="center" w:pos="6840"/>
              </w:tabs>
              <w:rPr>
                <w:sz w:val="21"/>
                <w:szCs w:val="21"/>
              </w:rPr>
            </w:pPr>
          </w:p>
          <w:p w:rsidR="0092258A" w:rsidRDefault="0092258A">
            <w:pPr>
              <w:tabs>
                <w:tab w:val="center" w:pos="1800"/>
                <w:tab w:val="center" w:pos="6840"/>
              </w:tabs>
              <w:rPr>
                <w:sz w:val="21"/>
                <w:szCs w:val="21"/>
              </w:rPr>
            </w:pPr>
          </w:p>
          <w:p w:rsidR="0092258A" w:rsidRDefault="0092258A">
            <w:pPr>
              <w:tabs>
                <w:tab w:val="center" w:pos="1800"/>
                <w:tab w:val="center" w:pos="6840"/>
              </w:tabs>
              <w:ind w:left="646" w:hanging="283"/>
              <w:rPr>
                <w:sz w:val="21"/>
                <w:szCs w:val="21"/>
              </w:rPr>
            </w:pPr>
            <w:r>
              <w:rPr>
                <w:sz w:val="21"/>
                <w:szCs w:val="21"/>
              </w:rPr>
              <w:t xml:space="preserve"> ……………………..</w:t>
            </w:r>
          </w:p>
        </w:tc>
      </w:tr>
      <w:tr w:rsidR="0092258A" w:rsidTr="0092258A">
        <w:trPr>
          <w:gridBefore w:val="1"/>
          <w:gridAfter w:val="1"/>
          <w:wBefore w:w="174" w:type="dxa"/>
          <w:wAfter w:w="203" w:type="dxa"/>
          <w:trHeight w:val="2668"/>
        </w:trPr>
        <w:tc>
          <w:tcPr>
            <w:tcW w:w="4536" w:type="dxa"/>
            <w:gridSpan w:val="3"/>
            <w:tcBorders>
              <w:top w:val="nil"/>
              <w:left w:val="nil"/>
              <w:bottom w:val="nil"/>
              <w:right w:val="nil"/>
            </w:tcBorders>
          </w:tcPr>
          <w:p w:rsidR="0092258A" w:rsidRDefault="0092258A">
            <w:pPr>
              <w:tabs>
                <w:tab w:val="center" w:pos="1800"/>
                <w:tab w:val="center" w:pos="6840"/>
              </w:tabs>
              <w:rPr>
                <w:sz w:val="21"/>
                <w:szCs w:val="21"/>
              </w:rPr>
            </w:pPr>
            <w:r>
              <w:rPr>
                <w:sz w:val="21"/>
                <w:szCs w:val="21"/>
              </w:rPr>
              <w:t xml:space="preserve">dr. Maczkó Tibor </w:t>
            </w:r>
          </w:p>
          <w:p w:rsidR="0092258A" w:rsidRDefault="0092258A">
            <w:pPr>
              <w:tabs>
                <w:tab w:val="center" w:pos="1800"/>
                <w:tab w:val="center" w:pos="6840"/>
              </w:tabs>
              <w:rPr>
                <w:sz w:val="21"/>
                <w:szCs w:val="21"/>
              </w:rPr>
            </w:pPr>
            <w:r>
              <w:rPr>
                <w:sz w:val="21"/>
                <w:szCs w:val="21"/>
              </w:rPr>
              <w:t xml:space="preserve">ügyvéd  </w:t>
            </w:r>
          </w:p>
          <w:p w:rsidR="0092258A" w:rsidRDefault="0092258A">
            <w:pPr>
              <w:tabs>
                <w:tab w:val="center" w:pos="1800"/>
                <w:tab w:val="center" w:pos="6840"/>
              </w:tabs>
              <w:rPr>
                <w:sz w:val="21"/>
                <w:szCs w:val="21"/>
              </w:rPr>
            </w:pPr>
            <w:r>
              <w:rPr>
                <w:sz w:val="21"/>
                <w:szCs w:val="21"/>
              </w:rPr>
              <w:t>kamarai azonosító szám:36071943</w:t>
            </w:r>
          </w:p>
          <w:p w:rsidR="0092258A" w:rsidRDefault="0092258A">
            <w:pPr>
              <w:tabs>
                <w:tab w:val="center" w:pos="1800"/>
                <w:tab w:val="center" w:pos="6840"/>
              </w:tabs>
              <w:rPr>
                <w:sz w:val="21"/>
                <w:szCs w:val="21"/>
              </w:rPr>
            </w:pPr>
          </w:p>
          <w:p w:rsidR="0092258A" w:rsidRDefault="0092258A">
            <w:pPr>
              <w:tabs>
                <w:tab w:val="center" w:pos="1800"/>
                <w:tab w:val="center" w:pos="6840"/>
              </w:tabs>
              <w:rPr>
                <w:sz w:val="21"/>
                <w:szCs w:val="21"/>
              </w:rPr>
            </w:pPr>
          </w:p>
          <w:p w:rsidR="0092258A" w:rsidRDefault="0092258A">
            <w:pPr>
              <w:tabs>
                <w:tab w:val="center" w:pos="1800"/>
                <w:tab w:val="center" w:pos="6840"/>
              </w:tabs>
              <w:jc w:val="both"/>
              <w:rPr>
                <w:sz w:val="21"/>
                <w:szCs w:val="21"/>
              </w:rPr>
            </w:pPr>
            <w:r>
              <w:rPr>
                <w:sz w:val="21"/>
                <w:szCs w:val="21"/>
              </w:rPr>
              <w:t>Budapest, 2023</w:t>
            </w:r>
            <w:proofErr w:type="gramStart"/>
            <w:r>
              <w:rPr>
                <w:sz w:val="21"/>
                <w:szCs w:val="21"/>
              </w:rPr>
              <w:t>………………………</w:t>
            </w:r>
            <w:proofErr w:type="gramEnd"/>
            <w:r>
              <w:rPr>
                <w:sz w:val="21"/>
                <w:szCs w:val="21"/>
              </w:rPr>
              <w:t xml:space="preserve">napján </w:t>
            </w:r>
          </w:p>
          <w:p w:rsidR="0092258A" w:rsidRDefault="0092258A">
            <w:pPr>
              <w:tabs>
                <w:tab w:val="center" w:pos="1800"/>
                <w:tab w:val="center" w:pos="6840"/>
              </w:tabs>
              <w:rPr>
                <w:sz w:val="21"/>
                <w:szCs w:val="21"/>
              </w:rPr>
            </w:pPr>
          </w:p>
          <w:p w:rsidR="0092258A" w:rsidRDefault="0092258A">
            <w:pPr>
              <w:tabs>
                <w:tab w:val="center" w:pos="1800"/>
                <w:tab w:val="center" w:pos="6840"/>
              </w:tabs>
              <w:jc w:val="center"/>
              <w:rPr>
                <w:b/>
                <w:bCs/>
                <w:sz w:val="21"/>
                <w:szCs w:val="21"/>
              </w:rPr>
            </w:pPr>
            <w:r>
              <w:rPr>
                <w:b/>
                <w:bCs/>
                <w:sz w:val="21"/>
                <w:szCs w:val="21"/>
              </w:rPr>
              <w:t xml:space="preserve">Magyar Közút Nonprofit </w:t>
            </w:r>
            <w:proofErr w:type="spellStart"/>
            <w:r>
              <w:rPr>
                <w:b/>
                <w:bCs/>
                <w:sz w:val="21"/>
                <w:szCs w:val="21"/>
              </w:rPr>
              <w:t>Zrt</w:t>
            </w:r>
            <w:proofErr w:type="spellEnd"/>
            <w:r>
              <w:rPr>
                <w:b/>
                <w:bCs/>
                <w:sz w:val="21"/>
                <w:szCs w:val="21"/>
              </w:rPr>
              <w:t>.</w:t>
            </w:r>
          </w:p>
          <w:p w:rsidR="0092258A" w:rsidRDefault="0092258A">
            <w:pPr>
              <w:tabs>
                <w:tab w:val="center" w:pos="1800"/>
                <w:tab w:val="center" w:pos="6840"/>
              </w:tabs>
              <w:rPr>
                <w:sz w:val="21"/>
                <w:szCs w:val="21"/>
              </w:rPr>
            </w:pPr>
          </w:p>
          <w:p w:rsidR="0092258A" w:rsidRDefault="0092258A">
            <w:pPr>
              <w:tabs>
                <w:tab w:val="center" w:pos="1800"/>
                <w:tab w:val="center" w:pos="6840"/>
              </w:tabs>
              <w:rPr>
                <w:sz w:val="21"/>
                <w:szCs w:val="21"/>
              </w:rPr>
            </w:pPr>
          </w:p>
          <w:p w:rsidR="0092258A" w:rsidRDefault="0092258A">
            <w:pPr>
              <w:tabs>
                <w:tab w:val="center" w:pos="1800"/>
                <w:tab w:val="center" w:pos="6840"/>
              </w:tabs>
              <w:ind w:right="-119"/>
              <w:rPr>
                <w:sz w:val="21"/>
                <w:szCs w:val="21"/>
              </w:rPr>
            </w:pPr>
            <w:r>
              <w:rPr>
                <w:sz w:val="21"/>
                <w:szCs w:val="21"/>
              </w:rPr>
              <w:t xml:space="preserve">dr. </w:t>
            </w:r>
            <w:proofErr w:type="spellStart"/>
            <w:r>
              <w:rPr>
                <w:sz w:val="21"/>
                <w:szCs w:val="21"/>
              </w:rPr>
              <w:t>Bardóczky</w:t>
            </w:r>
            <w:proofErr w:type="spellEnd"/>
            <w:r>
              <w:rPr>
                <w:sz w:val="21"/>
                <w:szCs w:val="21"/>
              </w:rPr>
              <w:t xml:space="preserve"> </w:t>
            </w:r>
            <w:proofErr w:type="gramStart"/>
            <w:r>
              <w:rPr>
                <w:sz w:val="21"/>
                <w:szCs w:val="21"/>
              </w:rPr>
              <w:t>Viktor                   Tasi</w:t>
            </w:r>
            <w:proofErr w:type="gramEnd"/>
            <w:r>
              <w:rPr>
                <w:sz w:val="21"/>
                <w:szCs w:val="21"/>
              </w:rPr>
              <w:t xml:space="preserve"> Márta</w:t>
            </w:r>
          </w:p>
          <w:p w:rsidR="0092258A" w:rsidRDefault="0092258A">
            <w:pPr>
              <w:tabs>
                <w:tab w:val="center" w:pos="1800"/>
                <w:tab w:val="center" w:pos="6840"/>
              </w:tabs>
              <w:rPr>
                <w:sz w:val="21"/>
                <w:szCs w:val="21"/>
              </w:rPr>
            </w:pPr>
            <w:proofErr w:type="gramStart"/>
            <w:r>
              <w:rPr>
                <w:sz w:val="21"/>
                <w:szCs w:val="21"/>
              </w:rPr>
              <w:t xml:space="preserve">vagyongazdálkodási             </w:t>
            </w:r>
            <w:proofErr w:type="spellStart"/>
            <w:r>
              <w:rPr>
                <w:sz w:val="21"/>
                <w:szCs w:val="21"/>
              </w:rPr>
              <w:t>vagyonnyilvántartási</w:t>
            </w:r>
            <w:proofErr w:type="spellEnd"/>
            <w:proofErr w:type="gramEnd"/>
          </w:p>
          <w:p w:rsidR="0092258A" w:rsidRDefault="0092258A">
            <w:pPr>
              <w:tabs>
                <w:tab w:val="center" w:pos="1800"/>
                <w:tab w:val="center" w:pos="6840"/>
              </w:tabs>
              <w:rPr>
                <w:sz w:val="21"/>
                <w:szCs w:val="21"/>
              </w:rPr>
            </w:pPr>
            <w:r>
              <w:rPr>
                <w:sz w:val="21"/>
                <w:szCs w:val="21"/>
              </w:rPr>
              <w:t xml:space="preserve">nyilvántartási </w:t>
            </w:r>
            <w:proofErr w:type="gramStart"/>
            <w:r>
              <w:rPr>
                <w:sz w:val="21"/>
                <w:szCs w:val="21"/>
              </w:rPr>
              <w:t>osztályvezető            vezető</w:t>
            </w:r>
            <w:proofErr w:type="gramEnd"/>
          </w:p>
          <w:p w:rsidR="0092258A" w:rsidRDefault="0092258A">
            <w:pPr>
              <w:tabs>
                <w:tab w:val="center" w:pos="1800"/>
                <w:tab w:val="center" w:pos="6840"/>
              </w:tabs>
              <w:jc w:val="center"/>
              <w:rPr>
                <w:b/>
                <w:bCs/>
                <w:sz w:val="21"/>
                <w:szCs w:val="21"/>
              </w:rPr>
            </w:pPr>
          </w:p>
          <w:p w:rsidR="0092258A" w:rsidRDefault="0092258A">
            <w:pPr>
              <w:tabs>
                <w:tab w:val="center" w:pos="1800"/>
                <w:tab w:val="center" w:pos="6840"/>
              </w:tabs>
              <w:rPr>
                <w:bCs/>
                <w:sz w:val="21"/>
                <w:szCs w:val="21"/>
              </w:rPr>
            </w:pPr>
            <w:r>
              <w:rPr>
                <w:bCs/>
                <w:sz w:val="21"/>
                <w:szCs w:val="21"/>
              </w:rPr>
              <w:t xml:space="preserve">                            Vagyonkezelő</w:t>
            </w:r>
          </w:p>
          <w:p w:rsidR="0092258A" w:rsidRDefault="0092258A">
            <w:pPr>
              <w:tabs>
                <w:tab w:val="center" w:pos="1800"/>
                <w:tab w:val="center" w:pos="6840"/>
              </w:tabs>
              <w:jc w:val="center"/>
              <w:rPr>
                <w:b/>
                <w:bCs/>
                <w:sz w:val="21"/>
                <w:szCs w:val="21"/>
              </w:rPr>
            </w:pPr>
          </w:p>
          <w:p w:rsidR="0092258A" w:rsidRDefault="0092258A">
            <w:pPr>
              <w:tabs>
                <w:tab w:val="center" w:pos="1800"/>
                <w:tab w:val="center" w:pos="6840"/>
              </w:tabs>
              <w:jc w:val="both"/>
              <w:rPr>
                <w:sz w:val="21"/>
                <w:szCs w:val="21"/>
              </w:rPr>
            </w:pPr>
            <w:proofErr w:type="spellStart"/>
            <w:r>
              <w:rPr>
                <w:sz w:val="21"/>
                <w:szCs w:val="21"/>
              </w:rPr>
              <w:t>Ellenjegyzem</w:t>
            </w:r>
            <w:proofErr w:type="spellEnd"/>
            <w:r>
              <w:rPr>
                <w:sz w:val="21"/>
                <w:szCs w:val="21"/>
              </w:rPr>
              <w:t xml:space="preserve"> a Vagyonkezelő részéről az      </w:t>
            </w:r>
          </w:p>
          <w:p w:rsidR="0092258A" w:rsidRDefault="0092258A">
            <w:pPr>
              <w:tabs>
                <w:tab w:val="center" w:pos="1800"/>
                <w:tab w:val="center" w:pos="6840"/>
              </w:tabs>
              <w:jc w:val="both"/>
              <w:rPr>
                <w:sz w:val="21"/>
                <w:szCs w:val="21"/>
              </w:rPr>
            </w:pPr>
            <w:proofErr w:type="spellStart"/>
            <w:r>
              <w:rPr>
                <w:sz w:val="21"/>
                <w:szCs w:val="21"/>
              </w:rPr>
              <w:t>Üttv</w:t>
            </w:r>
            <w:proofErr w:type="spellEnd"/>
            <w:r>
              <w:rPr>
                <w:sz w:val="21"/>
                <w:szCs w:val="21"/>
              </w:rPr>
              <w:t xml:space="preserve">. 44. § (1) c) és d) pontja tekintetében az </w:t>
            </w:r>
          </w:p>
          <w:p w:rsidR="0092258A" w:rsidRDefault="0092258A">
            <w:pPr>
              <w:tabs>
                <w:tab w:val="center" w:pos="1800"/>
                <w:tab w:val="center" w:pos="6840"/>
              </w:tabs>
              <w:jc w:val="both"/>
              <w:rPr>
                <w:sz w:val="21"/>
                <w:szCs w:val="21"/>
              </w:rPr>
            </w:pPr>
            <w:proofErr w:type="spellStart"/>
            <w:r>
              <w:rPr>
                <w:sz w:val="21"/>
                <w:szCs w:val="21"/>
              </w:rPr>
              <w:t>Üttv</w:t>
            </w:r>
            <w:proofErr w:type="spellEnd"/>
            <w:r>
              <w:rPr>
                <w:sz w:val="21"/>
                <w:szCs w:val="21"/>
              </w:rPr>
              <w:t>. 44. § (6) bekezdésére figyelemmel.</w:t>
            </w:r>
          </w:p>
          <w:p w:rsidR="0092258A" w:rsidRDefault="0092258A">
            <w:pPr>
              <w:tabs>
                <w:tab w:val="center" w:pos="1800"/>
                <w:tab w:val="center" w:pos="6840"/>
              </w:tabs>
              <w:jc w:val="both"/>
              <w:rPr>
                <w:sz w:val="21"/>
                <w:szCs w:val="21"/>
              </w:rPr>
            </w:pPr>
          </w:p>
          <w:p w:rsidR="0092258A" w:rsidRDefault="0092258A">
            <w:pPr>
              <w:tabs>
                <w:tab w:val="center" w:pos="1800"/>
                <w:tab w:val="center" w:pos="6840"/>
              </w:tabs>
              <w:jc w:val="both"/>
              <w:rPr>
                <w:sz w:val="21"/>
                <w:szCs w:val="21"/>
              </w:rPr>
            </w:pPr>
            <w:r>
              <w:rPr>
                <w:sz w:val="21"/>
                <w:szCs w:val="21"/>
              </w:rPr>
              <w:t>Budapest, 2023</w:t>
            </w:r>
            <w:proofErr w:type="gramStart"/>
            <w:r>
              <w:rPr>
                <w:sz w:val="21"/>
                <w:szCs w:val="21"/>
              </w:rPr>
              <w:t>……………………….</w:t>
            </w:r>
            <w:proofErr w:type="gramEnd"/>
            <w:r>
              <w:rPr>
                <w:sz w:val="21"/>
                <w:szCs w:val="21"/>
              </w:rPr>
              <w:t xml:space="preserve">napján </w:t>
            </w:r>
          </w:p>
          <w:p w:rsidR="0092258A" w:rsidRDefault="0092258A">
            <w:pPr>
              <w:rPr>
                <w:sz w:val="21"/>
                <w:szCs w:val="21"/>
              </w:rPr>
            </w:pPr>
          </w:p>
          <w:p w:rsidR="0092258A" w:rsidRDefault="0092258A">
            <w:pPr>
              <w:rPr>
                <w:sz w:val="21"/>
                <w:szCs w:val="21"/>
              </w:rPr>
            </w:pPr>
          </w:p>
          <w:p w:rsidR="0092258A" w:rsidRDefault="0092258A">
            <w:pPr>
              <w:rPr>
                <w:sz w:val="21"/>
                <w:szCs w:val="21"/>
              </w:rPr>
            </w:pPr>
            <w:r>
              <w:rPr>
                <w:sz w:val="21"/>
                <w:szCs w:val="21"/>
              </w:rPr>
              <w:t>………………………….</w:t>
            </w:r>
          </w:p>
          <w:p w:rsidR="0092258A" w:rsidRDefault="0092258A">
            <w:pPr>
              <w:rPr>
                <w:sz w:val="21"/>
                <w:szCs w:val="21"/>
              </w:rPr>
            </w:pPr>
            <w:r>
              <w:rPr>
                <w:sz w:val="21"/>
                <w:szCs w:val="21"/>
              </w:rPr>
              <w:t>dr. Farkas Edina</w:t>
            </w:r>
          </w:p>
          <w:p w:rsidR="0092258A" w:rsidRDefault="0092258A">
            <w:pPr>
              <w:rPr>
                <w:sz w:val="21"/>
                <w:szCs w:val="21"/>
              </w:rPr>
            </w:pPr>
            <w:r>
              <w:rPr>
                <w:sz w:val="21"/>
                <w:szCs w:val="21"/>
              </w:rPr>
              <w:t>kamarai jogtanácsos</w:t>
            </w:r>
          </w:p>
          <w:p w:rsidR="0092258A" w:rsidRDefault="0092258A">
            <w:pPr>
              <w:rPr>
                <w:sz w:val="21"/>
                <w:szCs w:val="21"/>
              </w:rPr>
            </w:pPr>
            <w:r>
              <w:rPr>
                <w:sz w:val="21"/>
                <w:szCs w:val="21"/>
              </w:rPr>
              <w:t>kamarai azonosító szám: 36075750</w:t>
            </w:r>
          </w:p>
          <w:p w:rsidR="0092258A" w:rsidRDefault="0092258A">
            <w:pPr>
              <w:rPr>
                <w:sz w:val="21"/>
                <w:szCs w:val="21"/>
              </w:rPr>
            </w:pPr>
          </w:p>
          <w:p w:rsidR="0092258A" w:rsidRDefault="0092258A">
            <w:pPr>
              <w:pStyle w:val="Szvegtrzs"/>
              <w:tabs>
                <w:tab w:val="left" w:pos="1402"/>
              </w:tabs>
              <w:ind w:right="50"/>
              <w:rPr>
                <w:sz w:val="21"/>
                <w:szCs w:val="21"/>
                <w:u w:val="single"/>
              </w:rPr>
            </w:pPr>
            <w:r>
              <w:rPr>
                <w:sz w:val="21"/>
                <w:szCs w:val="21"/>
                <w:u w:val="single"/>
              </w:rPr>
              <w:t xml:space="preserve">Melléklet: </w:t>
            </w:r>
          </w:p>
          <w:p w:rsidR="0092258A" w:rsidRDefault="0092258A" w:rsidP="006640D3">
            <w:pPr>
              <w:pStyle w:val="Szvegtrzs"/>
              <w:numPr>
                <w:ilvl w:val="0"/>
                <w:numId w:val="1"/>
              </w:numPr>
              <w:ind w:right="50"/>
              <w:jc w:val="left"/>
              <w:rPr>
                <w:sz w:val="21"/>
                <w:szCs w:val="21"/>
              </w:rPr>
            </w:pPr>
            <w:r>
              <w:rPr>
                <w:sz w:val="21"/>
                <w:szCs w:val="21"/>
              </w:rPr>
              <w:t xml:space="preserve">317/2022.(XI.30.) számú képviselőtestületi határozat </w:t>
            </w:r>
          </w:p>
          <w:p w:rsidR="0092258A" w:rsidRDefault="0092258A" w:rsidP="006640D3">
            <w:pPr>
              <w:pStyle w:val="Szvegtrzs"/>
              <w:numPr>
                <w:ilvl w:val="0"/>
                <w:numId w:val="1"/>
              </w:numPr>
              <w:ind w:right="50"/>
              <w:jc w:val="left"/>
              <w:rPr>
                <w:sz w:val="21"/>
                <w:szCs w:val="21"/>
              </w:rPr>
            </w:pPr>
            <w:r>
              <w:rPr>
                <w:sz w:val="21"/>
                <w:szCs w:val="21"/>
              </w:rPr>
              <w:t xml:space="preserve">Tiszavasvári Város Önkormányzatának </w:t>
            </w:r>
            <w:proofErr w:type="spellStart"/>
            <w:r>
              <w:rPr>
                <w:sz w:val="21"/>
                <w:szCs w:val="21"/>
              </w:rPr>
              <w:t>köztartozásmentességét</w:t>
            </w:r>
            <w:proofErr w:type="spellEnd"/>
            <w:r>
              <w:rPr>
                <w:sz w:val="21"/>
                <w:szCs w:val="21"/>
              </w:rPr>
              <w:t xml:space="preserve"> igazoló nyilatkozata</w:t>
            </w:r>
          </w:p>
          <w:p w:rsidR="0092258A" w:rsidRDefault="0092258A" w:rsidP="006640D3">
            <w:pPr>
              <w:pStyle w:val="Szvegtrzs"/>
              <w:numPr>
                <w:ilvl w:val="0"/>
                <w:numId w:val="1"/>
              </w:numPr>
              <w:ind w:right="50"/>
              <w:jc w:val="left"/>
              <w:rPr>
                <w:sz w:val="21"/>
                <w:szCs w:val="21"/>
              </w:rPr>
            </w:pPr>
            <w:r>
              <w:rPr>
                <w:sz w:val="21"/>
                <w:szCs w:val="21"/>
              </w:rPr>
              <w:t xml:space="preserve">MNV </w:t>
            </w:r>
            <w:proofErr w:type="spellStart"/>
            <w:r>
              <w:rPr>
                <w:sz w:val="21"/>
                <w:szCs w:val="21"/>
              </w:rPr>
              <w:t>Zrt</w:t>
            </w:r>
            <w:proofErr w:type="spellEnd"/>
            <w:r>
              <w:rPr>
                <w:sz w:val="21"/>
                <w:szCs w:val="21"/>
              </w:rPr>
              <w:t xml:space="preserve">. nyilatkozata tartozásmentességről </w:t>
            </w:r>
          </w:p>
        </w:tc>
        <w:tc>
          <w:tcPr>
            <w:tcW w:w="4789" w:type="dxa"/>
            <w:gridSpan w:val="2"/>
            <w:tcBorders>
              <w:top w:val="nil"/>
              <w:left w:val="nil"/>
              <w:bottom w:val="nil"/>
              <w:right w:val="nil"/>
            </w:tcBorders>
          </w:tcPr>
          <w:p w:rsidR="0092258A" w:rsidRDefault="0092258A">
            <w:pPr>
              <w:tabs>
                <w:tab w:val="center" w:pos="1800"/>
                <w:tab w:val="center" w:pos="6840"/>
              </w:tabs>
              <w:ind w:left="788" w:hanging="363"/>
              <w:rPr>
                <w:sz w:val="21"/>
                <w:szCs w:val="21"/>
              </w:rPr>
            </w:pPr>
            <w:r>
              <w:rPr>
                <w:sz w:val="21"/>
                <w:szCs w:val="21"/>
              </w:rPr>
              <w:t xml:space="preserve"> dr. Vaskó László </w:t>
            </w:r>
          </w:p>
          <w:p w:rsidR="0092258A" w:rsidRDefault="0092258A">
            <w:pPr>
              <w:tabs>
                <w:tab w:val="center" w:pos="1800"/>
                <w:tab w:val="center" w:pos="6840"/>
              </w:tabs>
              <w:ind w:left="363" w:hanging="363"/>
              <w:rPr>
                <w:sz w:val="21"/>
                <w:szCs w:val="21"/>
              </w:rPr>
            </w:pPr>
            <w:r>
              <w:rPr>
                <w:sz w:val="21"/>
                <w:szCs w:val="21"/>
              </w:rPr>
              <w:t xml:space="preserve">         ügyvéd </w:t>
            </w:r>
          </w:p>
          <w:p w:rsidR="0092258A" w:rsidRDefault="0092258A">
            <w:pPr>
              <w:tabs>
                <w:tab w:val="center" w:pos="1800"/>
                <w:tab w:val="center" w:pos="6840"/>
              </w:tabs>
              <w:ind w:left="461"/>
              <w:rPr>
                <w:sz w:val="21"/>
                <w:szCs w:val="21"/>
              </w:rPr>
            </w:pPr>
            <w:r>
              <w:rPr>
                <w:sz w:val="21"/>
                <w:szCs w:val="21"/>
              </w:rPr>
              <w:t xml:space="preserve"> kamarai azonosító szám:36071197</w:t>
            </w: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p w:rsidR="0092258A" w:rsidRDefault="0092258A">
            <w:pPr>
              <w:tabs>
                <w:tab w:val="center" w:pos="1800"/>
                <w:tab w:val="center" w:pos="6840"/>
              </w:tabs>
              <w:ind w:left="461"/>
              <w:rPr>
                <w:sz w:val="21"/>
                <w:szCs w:val="21"/>
              </w:rPr>
            </w:pPr>
          </w:p>
        </w:tc>
      </w:tr>
    </w:tbl>
    <w:p w:rsidR="0092258A" w:rsidRDefault="0092258A" w:rsidP="0092258A">
      <w:pPr>
        <w:pStyle w:val="Listaszerbekezds"/>
        <w:ind w:left="0"/>
        <w:jc w:val="both"/>
        <w:rPr>
          <w:color w:val="000000"/>
          <w:sz w:val="24"/>
          <w:szCs w:val="24"/>
        </w:rPr>
      </w:pPr>
    </w:p>
    <w:p w:rsidR="0092258A" w:rsidRDefault="0092258A" w:rsidP="0092258A">
      <w:pPr>
        <w:tabs>
          <w:tab w:val="center" w:pos="6521"/>
        </w:tabs>
        <w:jc w:val="both"/>
        <w:rPr>
          <w:b/>
          <w:sz w:val="24"/>
          <w:szCs w:val="24"/>
        </w:rPr>
      </w:pPr>
    </w:p>
    <w:p w:rsidR="00F429C8" w:rsidRDefault="00F429C8"/>
    <w:sectPr w:rsidR="00F429C8" w:rsidSect="00363A34">
      <w:pgSz w:w="11906" w:h="16838"/>
      <w:pgMar w:top="709"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04163"/>
    <w:multiLevelType w:val="hybridMultilevel"/>
    <w:tmpl w:val="A87C51A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8A"/>
    <w:rsid w:val="0013375A"/>
    <w:rsid w:val="00363A34"/>
    <w:rsid w:val="00386163"/>
    <w:rsid w:val="0092258A"/>
    <w:rsid w:val="009C68E6"/>
    <w:rsid w:val="00F429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258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92258A"/>
    <w:pPr>
      <w:jc w:val="both"/>
    </w:pPr>
    <w:rPr>
      <w:sz w:val="24"/>
    </w:rPr>
  </w:style>
  <w:style w:type="character" w:customStyle="1" w:styleId="SzvegtrzsChar">
    <w:name w:val="Szövegtörzs Char"/>
    <w:basedOn w:val="Bekezdsalapbettpusa"/>
    <w:link w:val="Szvegtrzs"/>
    <w:rsid w:val="0092258A"/>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92258A"/>
    <w:pPr>
      <w:ind w:left="708"/>
    </w:pPr>
  </w:style>
  <w:style w:type="character" w:styleId="Hiperhivatkozs">
    <w:name w:val="Hyperlink"/>
    <w:basedOn w:val="Bekezdsalapbettpusa"/>
    <w:uiPriority w:val="99"/>
    <w:semiHidden/>
    <w:unhideWhenUsed/>
    <w:rsid w:val="00922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2258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92258A"/>
    <w:pPr>
      <w:jc w:val="both"/>
    </w:pPr>
    <w:rPr>
      <w:sz w:val="24"/>
    </w:rPr>
  </w:style>
  <w:style w:type="character" w:customStyle="1" w:styleId="SzvegtrzsChar">
    <w:name w:val="Szövegtörzs Char"/>
    <w:basedOn w:val="Bekezdsalapbettpusa"/>
    <w:link w:val="Szvegtrzs"/>
    <w:rsid w:val="0092258A"/>
    <w:rPr>
      <w:rFonts w:ascii="Times New Roman" w:eastAsia="Times New Roman" w:hAnsi="Times New Roman" w:cs="Times New Roman"/>
      <w:sz w:val="24"/>
      <w:szCs w:val="20"/>
      <w:lang w:eastAsia="hu-HU"/>
    </w:rPr>
  </w:style>
  <w:style w:type="paragraph" w:styleId="Listaszerbekezds">
    <w:name w:val="List Paragraph"/>
    <w:basedOn w:val="Norml"/>
    <w:uiPriority w:val="34"/>
    <w:qFormat/>
    <w:rsid w:val="0092258A"/>
    <w:pPr>
      <w:ind w:left="708"/>
    </w:pPr>
  </w:style>
  <w:style w:type="character" w:styleId="Hiperhivatkozs">
    <w:name w:val="Hyperlink"/>
    <w:basedOn w:val="Bekezdsalapbettpusa"/>
    <w:uiPriority w:val="99"/>
    <w:semiHidden/>
    <w:unhideWhenUsed/>
    <w:rsid w:val="00922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nv.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3492</Words>
  <Characters>24096</Characters>
  <Application>Microsoft Office Word</Application>
  <DocSecurity>0</DocSecurity>
  <Lines>200</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2</cp:revision>
  <dcterms:created xsi:type="dcterms:W3CDTF">2023-05-30T06:20:00Z</dcterms:created>
  <dcterms:modified xsi:type="dcterms:W3CDTF">2023-05-30T07:20:00Z</dcterms:modified>
</cp:coreProperties>
</file>