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53C" w:rsidRPr="0051727E" w:rsidRDefault="0023053C" w:rsidP="0023053C">
      <w:pPr>
        <w:spacing w:before="0" w:beforeAutospacing="0" w:after="0" w:afterAutospacing="0"/>
        <w:ind w:left="0"/>
        <w:jc w:val="center"/>
        <w:rPr>
          <w:sz w:val="24"/>
          <w:u w:val="single"/>
        </w:rPr>
      </w:pPr>
    </w:p>
    <w:p w:rsidR="0023053C" w:rsidRPr="0051727E" w:rsidRDefault="0023053C" w:rsidP="0023053C">
      <w:pPr>
        <w:spacing w:before="0" w:beforeAutospacing="0" w:after="0" w:afterAutospacing="0"/>
        <w:ind w:left="0"/>
        <w:jc w:val="center"/>
        <w:rPr>
          <w:b/>
          <w:sz w:val="24"/>
        </w:rPr>
      </w:pPr>
      <w:r w:rsidRPr="0051727E">
        <w:rPr>
          <w:b/>
          <w:sz w:val="24"/>
        </w:rPr>
        <w:t>TISZAVASVÁRI VÁROS ÖNKORMÁNYZATA</w:t>
      </w:r>
    </w:p>
    <w:p w:rsidR="0023053C" w:rsidRPr="0051727E" w:rsidRDefault="0023053C" w:rsidP="0023053C">
      <w:pPr>
        <w:spacing w:before="0" w:beforeAutospacing="0" w:after="0" w:afterAutospacing="0"/>
        <w:ind w:left="0"/>
        <w:jc w:val="center"/>
        <w:rPr>
          <w:b/>
          <w:sz w:val="24"/>
        </w:rPr>
      </w:pPr>
      <w:r w:rsidRPr="0051727E">
        <w:rPr>
          <w:b/>
          <w:sz w:val="24"/>
        </w:rPr>
        <w:t>KÉPVISELŐ TESTÜLETE</w:t>
      </w:r>
    </w:p>
    <w:p w:rsidR="0023053C" w:rsidRPr="0051727E" w:rsidRDefault="00972590" w:rsidP="0023053C">
      <w:pPr>
        <w:spacing w:before="0" w:beforeAutospacing="0" w:after="0" w:afterAutospacing="0"/>
        <w:ind w:left="0"/>
        <w:jc w:val="center"/>
        <w:rPr>
          <w:b/>
          <w:sz w:val="24"/>
        </w:rPr>
      </w:pPr>
      <w:r>
        <w:rPr>
          <w:b/>
          <w:sz w:val="24"/>
        </w:rPr>
        <w:t>220</w:t>
      </w:r>
      <w:r w:rsidR="0023053C" w:rsidRPr="0051727E">
        <w:rPr>
          <w:b/>
          <w:sz w:val="24"/>
        </w:rPr>
        <w:t>/20</w:t>
      </w:r>
      <w:r w:rsidR="0023053C">
        <w:rPr>
          <w:b/>
          <w:sz w:val="24"/>
        </w:rPr>
        <w:t>22</w:t>
      </w:r>
      <w:r w:rsidR="0023053C" w:rsidRPr="0051727E">
        <w:rPr>
          <w:b/>
          <w:sz w:val="24"/>
        </w:rPr>
        <w:t>. (V</w:t>
      </w:r>
      <w:r w:rsidR="004B7EDF">
        <w:rPr>
          <w:b/>
          <w:sz w:val="24"/>
        </w:rPr>
        <w:t>I</w:t>
      </w:r>
      <w:r w:rsidR="0023053C" w:rsidRPr="0051727E">
        <w:rPr>
          <w:b/>
          <w:sz w:val="24"/>
        </w:rPr>
        <w:t>I.</w:t>
      </w:r>
      <w:r w:rsidR="004B7EDF">
        <w:rPr>
          <w:b/>
          <w:sz w:val="24"/>
        </w:rPr>
        <w:t>28</w:t>
      </w:r>
      <w:r w:rsidR="0023053C" w:rsidRPr="0051727E">
        <w:rPr>
          <w:b/>
          <w:sz w:val="24"/>
        </w:rPr>
        <w:t>.) Kt. számú</w:t>
      </w:r>
    </w:p>
    <w:p w:rsidR="0023053C" w:rsidRPr="0051727E" w:rsidRDefault="0023053C" w:rsidP="0023053C">
      <w:pPr>
        <w:spacing w:before="0" w:beforeAutospacing="0" w:after="0" w:afterAutospacing="0"/>
        <w:ind w:left="0"/>
        <w:jc w:val="center"/>
        <w:rPr>
          <w:b/>
          <w:sz w:val="24"/>
        </w:rPr>
      </w:pPr>
      <w:proofErr w:type="gramStart"/>
      <w:r w:rsidRPr="0051727E">
        <w:rPr>
          <w:b/>
          <w:sz w:val="24"/>
        </w:rPr>
        <w:t>határozata</w:t>
      </w:r>
      <w:proofErr w:type="gramEnd"/>
    </w:p>
    <w:p w:rsidR="0023053C" w:rsidRPr="0051727E" w:rsidRDefault="0023053C" w:rsidP="0023053C">
      <w:pPr>
        <w:spacing w:before="0" w:beforeAutospacing="0" w:after="0" w:afterAutospacing="0"/>
        <w:ind w:left="0"/>
        <w:jc w:val="left"/>
        <w:rPr>
          <w:sz w:val="24"/>
        </w:rPr>
      </w:pPr>
    </w:p>
    <w:p w:rsidR="0023053C" w:rsidRPr="00AF52DC" w:rsidRDefault="0023053C" w:rsidP="0023053C">
      <w:pPr>
        <w:spacing w:before="0" w:beforeAutospacing="0" w:after="200" w:afterAutospacing="0" w:line="276" w:lineRule="auto"/>
        <w:ind w:left="0"/>
        <w:jc w:val="center"/>
        <w:rPr>
          <w:rFonts w:eastAsia="Calibri"/>
          <w:b/>
          <w:bCs/>
          <w:sz w:val="26"/>
          <w:szCs w:val="26"/>
          <w:lang w:eastAsia="en-US"/>
        </w:rPr>
      </w:pPr>
      <w:r w:rsidRPr="00AF52DC">
        <w:rPr>
          <w:rFonts w:eastAsia="Calibri"/>
          <w:b/>
          <w:bCs/>
          <w:sz w:val="26"/>
          <w:szCs w:val="26"/>
          <w:lang w:eastAsia="en-US"/>
        </w:rPr>
        <w:t>Beszámoló a Tiszavasvári Polgármesteri Hivatal 20</w:t>
      </w:r>
      <w:r>
        <w:rPr>
          <w:rFonts w:eastAsia="Calibri"/>
          <w:b/>
          <w:bCs/>
          <w:sz w:val="26"/>
          <w:szCs w:val="26"/>
          <w:lang w:eastAsia="en-US"/>
        </w:rPr>
        <w:t>21</w:t>
      </w:r>
      <w:r w:rsidRPr="00AF52DC">
        <w:rPr>
          <w:rFonts w:eastAsia="Calibri"/>
          <w:b/>
          <w:bCs/>
          <w:sz w:val="26"/>
          <w:szCs w:val="26"/>
          <w:lang w:eastAsia="en-US"/>
        </w:rPr>
        <w:t>. évben végzett tevékenységéről</w:t>
      </w:r>
    </w:p>
    <w:p w:rsidR="0023053C" w:rsidRPr="00060AEF" w:rsidRDefault="0023053C" w:rsidP="0023053C">
      <w:pPr>
        <w:spacing w:before="0" w:beforeAutospacing="0" w:after="0" w:afterAutospacing="0"/>
        <w:ind w:left="0"/>
        <w:rPr>
          <w:b/>
          <w:sz w:val="24"/>
          <w:szCs w:val="24"/>
        </w:rPr>
      </w:pPr>
      <w:r w:rsidRPr="00060AEF">
        <w:rPr>
          <w:rFonts w:eastAsia="Calibri"/>
          <w:bCs/>
          <w:color w:val="000000"/>
          <w:sz w:val="24"/>
          <w:szCs w:val="24"/>
        </w:rPr>
        <w:t>Tiszavasvári Város Önkormányzata Képviselő-testülete</w:t>
      </w:r>
      <w:r>
        <w:rPr>
          <w:rFonts w:eastAsia="Calibri"/>
          <w:bCs/>
          <w:color w:val="000000"/>
          <w:sz w:val="24"/>
          <w:szCs w:val="24"/>
        </w:rPr>
        <w:t xml:space="preserve"> </w:t>
      </w:r>
      <w:r w:rsidRPr="00060AEF">
        <w:rPr>
          <w:rFonts w:eastAsia="Calibri"/>
          <w:bCs/>
          <w:color w:val="000000"/>
          <w:sz w:val="24"/>
          <w:szCs w:val="24"/>
        </w:rPr>
        <w:t>„</w:t>
      </w:r>
      <w:r w:rsidRPr="00060AEF">
        <w:rPr>
          <w:rFonts w:eastAsia="Calibri"/>
          <w:b/>
          <w:bCs/>
          <w:color w:val="000000"/>
          <w:sz w:val="24"/>
          <w:szCs w:val="24"/>
        </w:rPr>
        <w:t>Beszámoló a Tiszavasvári Polgármesteri Hivatal 20</w:t>
      </w:r>
      <w:r>
        <w:rPr>
          <w:rFonts w:eastAsia="Calibri"/>
          <w:b/>
          <w:bCs/>
          <w:color w:val="000000"/>
          <w:sz w:val="24"/>
          <w:szCs w:val="24"/>
        </w:rPr>
        <w:t>21</w:t>
      </w:r>
      <w:r w:rsidRPr="00060AEF">
        <w:rPr>
          <w:rFonts w:eastAsia="Calibri"/>
          <w:b/>
          <w:bCs/>
          <w:color w:val="000000"/>
          <w:sz w:val="24"/>
          <w:szCs w:val="24"/>
        </w:rPr>
        <w:t>. évben végzett tevékenységéről</w:t>
      </w:r>
      <w:r w:rsidRPr="00060AEF">
        <w:rPr>
          <w:b/>
          <w:sz w:val="24"/>
          <w:szCs w:val="24"/>
        </w:rPr>
        <w:t>”</w:t>
      </w:r>
      <w:r w:rsidRPr="00060AEF">
        <w:rPr>
          <w:rFonts w:eastAsia="Calibri"/>
          <w:b/>
          <w:sz w:val="24"/>
          <w:szCs w:val="24"/>
        </w:rPr>
        <w:t xml:space="preserve"> </w:t>
      </w:r>
      <w:r w:rsidRPr="00060AEF">
        <w:rPr>
          <w:rFonts w:eastAsia="Calibri"/>
          <w:sz w:val="24"/>
          <w:szCs w:val="24"/>
        </w:rPr>
        <w:t xml:space="preserve">szóló előterjesztéssel kapcsolatban az </w:t>
      </w:r>
      <w:r w:rsidRPr="00060AEF">
        <w:rPr>
          <w:rFonts w:eastAsia="Calibri"/>
          <w:color w:val="000000"/>
          <w:sz w:val="24"/>
          <w:szCs w:val="24"/>
        </w:rPr>
        <w:t>alábbi határozatot hozza:</w:t>
      </w:r>
    </w:p>
    <w:p w:rsidR="0023053C" w:rsidRPr="00AF52DC" w:rsidRDefault="0023053C" w:rsidP="0023053C">
      <w:pPr>
        <w:spacing w:before="0" w:beforeAutospacing="0" w:after="200" w:afterAutospacing="0" w:line="276" w:lineRule="auto"/>
        <w:ind w:left="0"/>
        <w:rPr>
          <w:rFonts w:eastAsia="Calibri"/>
          <w:sz w:val="24"/>
          <w:szCs w:val="24"/>
          <w:lang w:eastAsia="en-US"/>
        </w:rPr>
      </w:pPr>
    </w:p>
    <w:p w:rsidR="0023053C" w:rsidRPr="00AF52DC" w:rsidRDefault="0023053C" w:rsidP="0023053C">
      <w:pPr>
        <w:spacing w:before="0" w:beforeAutospacing="0" w:after="200" w:afterAutospacing="0" w:line="276" w:lineRule="auto"/>
        <w:ind w:left="0"/>
        <w:rPr>
          <w:rFonts w:eastAsia="Calibri"/>
          <w:sz w:val="24"/>
          <w:szCs w:val="24"/>
          <w:lang w:eastAsia="en-US"/>
        </w:rPr>
      </w:pPr>
      <w:r w:rsidRPr="00AF52DC">
        <w:rPr>
          <w:rFonts w:eastAsia="Calibri"/>
          <w:b/>
          <w:bCs/>
          <w:sz w:val="24"/>
          <w:szCs w:val="24"/>
          <w:lang w:eastAsia="en-US"/>
        </w:rPr>
        <w:t>1./</w:t>
      </w:r>
      <w:r w:rsidRPr="00AF52DC">
        <w:rPr>
          <w:rFonts w:eastAsia="Calibri"/>
          <w:sz w:val="24"/>
          <w:szCs w:val="24"/>
          <w:lang w:eastAsia="en-US"/>
        </w:rPr>
        <w:t xml:space="preserve"> Tiszavasvári Város Önkormányzatának Képviselő-testülete a jegyző által készített- a Tiszav</w:t>
      </w:r>
      <w:r>
        <w:rPr>
          <w:rFonts w:eastAsia="Calibri"/>
          <w:sz w:val="24"/>
          <w:szCs w:val="24"/>
          <w:lang w:eastAsia="en-US"/>
        </w:rPr>
        <w:t>asvári Polgármesteri Hivatal 2021</w:t>
      </w:r>
      <w:r w:rsidRPr="00AF52DC">
        <w:rPr>
          <w:rFonts w:eastAsia="Calibri"/>
          <w:sz w:val="24"/>
          <w:szCs w:val="24"/>
          <w:lang w:eastAsia="en-US"/>
        </w:rPr>
        <w:t xml:space="preserve">. évben végzett tevékenységéről- szóló beszámolót a </w:t>
      </w:r>
      <w:r>
        <w:rPr>
          <w:rFonts w:eastAsia="Calibri"/>
          <w:sz w:val="24"/>
          <w:szCs w:val="24"/>
          <w:lang w:eastAsia="en-US"/>
        </w:rPr>
        <w:t xml:space="preserve">határozat 1. </w:t>
      </w:r>
      <w:r w:rsidRPr="00AF52DC">
        <w:rPr>
          <w:rFonts w:eastAsia="Calibri"/>
          <w:sz w:val="24"/>
          <w:szCs w:val="24"/>
          <w:lang w:eastAsia="en-US"/>
        </w:rPr>
        <w:t>melléklet</w:t>
      </w:r>
      <w:r>
        <w:rPr>
          <w:rFonts w:eastAsia="Calibri"/>
          <w:sz w:val="24"/>
          <w:szCs w:val="24"/>
          <w:lang w:eastAsia="en-US"/>
        </w:rPr>
        <w:t>e</w:t>
      </w:r>
      <w:r w:rsidRPr="00AF52DC">
        <w:rPr>
          <w:rFonts w:eastAsia="Calibri"/>
          <w:sz w:val="24"/>
          <w:szCs w:val="24"/>
          <w:lang w:eastAsia="en-US"/>
        </w:rPr>
        <w:t xml:space="preserve"> szerinti tartalommal elfogadja.</w:t>
      </w:r>
    </w:p>
    <w:p w:rsidR="0023053C" w:rsidRPr="00AF52DC" w:rsidRDefault="0023053C" w:rsidP="0023053C">
      <w:pPr>
        <w:spacing w:before="0" w:beforeAutospacing="0" w:after="200" w:afterAutospacing="0" w:line="276" w:lineRule="auto"/>
        <w:ind w:left="0"/>
        <w:rPr>
          <w:rFonts w:eastAsia="Calibri"/>
          <w:sz w:val="24"/>
          <w:szCs w:val="24"/>
          <w:lang w:eastAsia="en-US"/>
        </w:rPr>
      </w:pPr>
    </w:p>
    <w:p w:rsidR="0023053C" w:rsidRPr="00AF52DC" w:rsidRDefault="0023053C" w:rsidP="0023053C">
      <w:pPr>
        <w:spacing w:before="0" w:beforeAutospacing="0" w:after="200" w:afterAutospacing="0" w:line="276" w:lineRule="auto"/>
        <w:ind w:left="0"/>
        <w:rPr>
          <w:rFonts w:eastAsia="Calibri"/>
          <w:sz w:val="24"/>
          <w:szCs w:val="24"/>
          <w:lang w:eastAsia="en-US"/>
        </w:rPr>
      </w:pPr>
      <w:r w:rsidRPr="00AF52DC">
        <w:rPr>
          <w:rFonts w:eastAsia="Calibri"/>
          <w:b/>
          <w:bCs/>
          <w:sz w:val="24"/>
          <w:szCs w:val="24"/>
          <w:lang w:eastAsia="en-US"/>
        </w:rPr>
        <w:t>2./</w:t>
      </w:r>
      <w:r w:rsidRPr="00AF52DC">
        <w:rPr>
          <w:rFonts w:eastAsia="Calibri"/>
          <w:sz w:val="24"/>
          <w:szCs w:val="24"/>
          <w:lang w:eastAsia="en-US"/>
        </w:rPr>
        <w:t xml:space="preserve"> Felkéri a jegyzőt, hogy a </w:t>
      </w:r>
      <w:r>
        <w:rPr>
          <w:rFonts w:eastAsia="Calibri"/>
          <w:sz w:val="24"/>
          <w:szCs w:val="24"/>
          <w:lang w:eastAsia="en-US"/>
        </w:rPr>
        <w:t>H</w:t>
      </w:r>
      <w:r w:rsidRPr="00AF52DC">
        <w:rPr>
          <w:rFonts w:eastAsia="Calibri"/>
          <w:sz w:val="24"/>
          <w:szCs w:val="24"/>
          <w:lang w:eastAsia="en-US"/>
        </w:rPr>
        <w:t>ivatal 20</w:t>
      </w:r>
      <w:r>
        <w:rPr>
          <w:rFonts w:eastAsia="Calibri"/>
          <w:sz w:val="24"/>
          <w:szCs w:val="24"/>
          <w:lang w:eastAsia="en-US"/>
        </w:rPr>
        <w:t>22</w:t>
      </w:r>
      <w:r w:rsidRPr="00AF52DC">
        <w:rPr>
          <w:rFonts w:eastAsia="Calibri"/>
          <w:sz w:val="24"/>
          <w:szCs w:val="24"/>
          <w:lang w:eastAsia="en-US"/>
        </w:rPr>
        <w:t>. évi működéséről és tevékenységéről szóló beszámolót 20</w:t>
      </w:r>
      <w:r>
        <w:rPr>
          <w:rFonts w:eastAsia="Calibri"/>
          <w:sz w:val="24"/>
          <w:szCs w:val="24"/>
          <w:lang w:eastAsia="en-US"/>
        </w:rPr>
        <w:t>23</w:t>
      </w:r>
      <w:r w:rsidRPr="00AF52DC">
        <w:rPr>
          <w:rFonts w:eastAsia="Calibri"/>
          <w:sz w:val="24"/>
          <w:szCs w:val="24"/>
          <w:lang w:eastAsia="en-US"/>
        </w:rPr>
        <w:t>-b</w:t>
      </w:r>
      <w:r w:rsidR="00C04ED8">
        <w:rPr>
          <w:rFonts w:eastAsia="Calibri"/>
          <w:sz w:val="24"/>
          <w:szCs w:val="24"/>
          <w:lang w:eastAsia="en-US"/>
        </w:rPr>
        <w:t>a</w:t>
      </w:r>
      <w:r w:rsidRPr="00AF52DC">
        <w:rPr>
          <w:rFonts w:eastAsia="Calibri"/>
          <w:sz w:val="24"/>
          <w:szCs w:val="24"/>
          <w:lang w:eastAsia="en-US"/>
        </w:rPr>
        <w:t>n is terjessze a testület elé.</w:t>
      </w:r>
    </w:p>
    <w:p w:rsidR="0023053C" w:rsidRPr="00AF52DC" w:rsidRDefault="0023053C" w:rsidP="0023053C">
      <w:pPr>
        <w:spacing w:before="0" w:beforeAutospacing="0" w:after="200" w:afterAutospacing="0" w:line="276" w:lineRule="auto"/>
        <w:ind w:left="0"/>
        <w:jc w:val="center"/>
        <w:rPr>
          <w:rFonts w:eastAsia="Calibri"/>
          <w:b/>
          <w:bCs/>
          <w:sz w:val="24"/>
          <w:szCs w:val="24"/>
          <w:lang w:eastAsia="en-US"/>
        </w:rPr>
      </w:pPr>
    </w:p>
    <w:p w:rsidR="0023053C" w:rsidRPr="00AF52DC" w:rsidRDefault="0023053C" w:rsidP="0023053C">
      <w:pPr>
        <w:spacing w:before="0" w:beforeAutospacing="0" w:after="200" w:afterAutospacing="0" w:line="276" w:lineRule="auto"/>
        <w:ind w:left="0"/>
        <w:jc w:val="left"/>
        <w:rPr>
          <w:rFonts w:eastAsia="Calibri"/>
          <w:bCs/>
          <w:i/>
          <w:iCs/>
          <w:sz w:val="24"/>
          <w:szCs w:val="24"/>
          <w:lang w:eastAsia="en-US"/>
        </w:rPr>
      </w:pPr>
    </w:p>
    <w:p w:rsidR="0023053C" w:rsidRPr="00AF52DC" w:rsidRDefault="0023053C" w:rsidP="0023053C">
      <w:pPr>
        <w:spacing w:before="0" w:beforeAutospacing="0" w:after="200" w:afterAutospacing="0"/>
        <w:ind w:left="0"/>
        <w:jc w:val="left"/>
        <w:rPr>
          <w:rFonts w:eastAsia="Calibri"/>
          <w:bCs/>
          <w:sz w:val="24"/>
          <w:szCs w:val="24"/>
          <w:lang w:eastAsia="en-US"/>
        </w:rPr>
      </w:pPr>
      <w:r w:rsidRPr="00AF52DC">
        <w:rPr>
          <w:rFonts w:eastAsia="Calibri"/>
          <w:b/>
          <w:bCs/>
          <w:sz w:val="24"/>
          <w:szCs w:val="24"/>
          <w:lang w:eastAsia="en-US"/>
        </w:rPr>
        <w:t>Határidő</w:t>
      </w:r>
      <w:r w:rsidRPr="00AF52DC">
        <w:rPr>
          <w:rFonts w:eastAsia="Calibri"/>
          <w:bCs/>
          <w:sz w:val="24"/>
          <w:szCs w:val="24"/>
          <w:lang w:eastAsia="en-US"/>
        </w:rPr>
        <w:t>: 2. pont: 20</w:t>
      </w:r>
      <w:r>
        <w:rPr>
          <w:rFonts w:eastAsia="Calibri"/>
          <w:bCs/>
          <w:sz w:val="24"/>
          <w:szCs w:val="24"/>
          <w:lang w:eastAsia="en-US"/>
        </w:rPr>
        <w:t>22. július 31.</w:t>
      </w:r>
      <w:r>
        <w:rPr>
          <w:rFonts w:eastAsia="Calibri"/>
          <w:bCs/>
          <w:sz w:val="24"/>
          <w:szCs w:val="24"/>
          <w:lang w:eastAsia="en-US"/>
        </w:rPr>
        <w:tab/>
      </w:r>
      <w:r>
        <w:rPr>
          <w:rFonts w:eastAsia="Calibri"/>
          <w:bCs/>
          <w:sz w:val="24"/>
          <w:szCs w:val="24"/>
          <w:lang w:eastAsia="en-US"/>
        </w:rPr>
        <w:tab/>
        <w:t xml:space="preserve">     </w:t>
      </w:r>
      <w:r w:rsidRPr="00AF52DC">
        <w:rPr>
          <w:rFonts w:eastAsia="Calibri"/>
          <w:b/>
          <w:bCs/>
          <w:sz w:val="24"/>
          <w:szCs w:val="24"/>
          <w:lang w:eastAsia="en-US"/>
        </w:rPr>
        <w:t>Felelős:</w:t>
      </w:r>
      <w:r>
        <w:rPr>
          <w:rFonts w:eastAsia="Calibri"/>
          <w:b/>
          <w:bCs/>
          <w:sz w:val="24"/>
          <w:szCs w:val="24"/>
          <w:lang w:eastAsia="en-US"/>
        </w:rPr>
        <w:t xml:space="preserve"> </w:t>
      </w:r>
      <w:r w:rsidRPr="0051727E">
        <w:rPr>
          <w:rFonts w:eastAsia="Calibri"/>
          <w:bCs/>
          <w:sz w:val="24"/>
          <w:szCs w:val="24"/>
          <w:lang w:eastAsia="en-US"/>
        </w:rPr>
        <w:t>D</w:t>
      </w:r>
      <w:r>
        <w:rPr>
          <w:rFonts w:eastAsia="Calibri"/>
          <w:bCs/>
          <w:sz w:val="24"/>
          <w:szCs w:val="24"/>
          <w:lang w:eastAsia="en-US"/>
        </w:rPr>
        <w:t xml:space="preserve">r. </w:t>
      </w:r>
      <w:proofErr w:type="spellStart"/>
      <w:r>
        <w:rPr>
          <w:rFonts w:eastAsia="Calibri"/>
          <w:bCs/>
          <w:sz w:val="24"/>
          <w:szCs w:val="24"/>
          <w:lang w:eastAsia="en-US"/>
        </w:rPr>
        <w:t>Kórik</w:t>
      </w:r>
      <w:proofErr w:type="spellEnd"/>
      <w:r>
        <w:rPr>
          <w:rFonts w:eastAsia="Calibri"/>
          <w:bCs/>
          <w:sz w:val="24"/>
          <w:szCs w:val="24"/>
          <w:lang w:eastAsia="en-US"/>
        </w:rPr>
        <w:t xml:space="preserve"> Zsuzsanna jegyző</w:t>
      </w:r>
    </w:p>
    <w:p w:rsidR="00972590" w:rsidRDefault="00972590" w:rsidP="0023053C">
      <w:pPr>
        <w:spacing w:before="0" w:beforeAutospacing="0" w:after="200" w:afterAutospacing="0"/>
        <w:ind w:left="0"/>
        <w:jc w:val="center"/>
        <w:rPr>
          <w:rFonts w:eastAsia="Calibri"/>
          <w:bCs/>
          <w:sz w:val="24"/>
          <w:szCs w:val="24"/>
          <w:lang w:eastAsia="en-US"/>
        </w:rPr>
      </w:pPr>
    </w:p>
    <w:p w:rsidR="00972590" w:rsidRDefault="00972590" w:rsidP="0023053C">
      <w:pPr>
        <w:spacing w:before="0" w:beforeAutospacing="0" w:after="200" w:afterAutospacing="0"/>
        <w:ind w:left="0"/>
        <w:jc w:val="center"/>
        <w:rPr>
          <w:rFonts w:eastAsia="Calibri"/>
          <w:bCs/>
          <w:sz w:val="24"/>
          <w:szCs w:val="24"/>
          <w:lang w:eastAsia="en-US"/>
        </w:rPr>
      </w:pPr>
    </w:p>
    <w:p w:rsidR="0023053C" w:rsidRPr="00AF52DC" w:rsidRDefault="0023053C" w:rsidP="0023053C">
      <w:pPr>
        <w:spacing w:before="0" w:beforeAutospacing="0" w:after="200" w:afterAutospacing="0"/>
        <w:ind w:left="0"/>
        <w:jc w:val="center"/>
        <w:rPr>
          <w:rFonts w:ascii="Arial" w:eastAsia="Calibri" w:hAnsi="Arial" w:cs="Arial"/>
          <w:bCs/>
          <w:sz w:val="24"/>
          <w:szCs w:val="24"/>
          <w:lang w:eastAsia="en-US"/>
        </w:rPr>
      </w:pPr>
      <w:r w:rsidRPr="00AF52DC">
        <w:rPr>
          <w:rFonts w:eastAsia="Calibri"/>
          <w:bCs/>
          <w:sz w:val="24"/>
          <w:szCs w:val="24"/>
          <w:lang w:eastAsia="en-US"/>
        </w:rPr>
        <w:t xml:space="preserve">                                                                    </w:t>
      </w:r>
    </w:p>
    <w:p w:rsidR="00972590" w:rsidRPr="00972590" w:rsidRDefault="00972590" w:rsidP="0023053C">
      <w:pPr>
        <w:spacing w:before="0" w:beforeAutospacing="0" w:after="200" w:afterAutospacing="0" w:line="276" w:lineRule="auto"/>
        <w:ind w:left="0"/>
        <w:jc w:val="left"/>
        <w:rPr>
          <w:b/>
          <w:sz w:val="24"/>
          <w:szCs w:val="24"/>
        </w:rPr>
      </w:pPr>
      <w:r>
        <w:rPr>
          <w:b/>
          <w:sz w:val="24"/>
          <w:szCs w:val="24"/>
        </w:rPr>
        <w:t xml:space="preserve">                          </w:t>
      </w:r>
      <w:r w:rsidRPr="00972590">
        <w:rPr>
          <w:b/>
          <w:sz w:val="24"/>
          <w:szCs w:val="24"/>
        </w:rPr>
        <w:t xml:space="preserve">Szőke </w:t>
      </w:r>
      <w:proofErr w:type="gramStart"/>
      <w:r w:rsidRPr="00972590">
        <w:rPr>
          <w:b/>
          <w:sz w:val="24"/>
          <w:szCs w:val="24"/>
        </w:rPr>
        <w:t xml:space="preserve">Zoltán </w:t>
      </w:r>
      <w:r>
        <w:rPr>
          <w:b/>
          <w:sz w:val="24"/>
          <w:szCs w:val="24"/>
        </w:rPr>
        <w:t xml:space="preserve">                             </w:t>
      </w:r>
      <w:r w:rsidRPr="00972590">
        <w:rPr>
          <w:b/>
          <w:sz w:val="24"/>
          <w:szCs w:val="24"/>
        </w:rPr>
        <w:t>dr.</w:t>
      </w:r>
      <w:proofErr w:type="gramEnd"/>
      <w:r w:rsidRPr="00972590">
        <w:rPr>
          <w:b/>
          <w:sz w:val="24"/>
          <w:szCs w:val="24"/>
        </w:rPr>
        <w:t xml:space="preserve"> </w:t>
      </w:r>
      <w:proofErr w:type="spellStart"/>
      <w:r w:rsidRPr="00972590">
        <w:rPr>
          <w:b/>
          <w:sz w:val="24"/>
          <w:szCs w:val="24"/>
        </w:rPr>
        <w:t>Kórik</w:t>
      </w:r>
      <w:proofErr w:type="spellEnd"/>
      <w:r w:rsidRPr="00972590">
        <w:rPr>
          <w:b/>
          <w:sz w:val="24"/>
          <w:szCs w:val="24"/>
        </w:rPr>
        <w:t xml:space="preserve"> Zsuzsanna</w:t>
      </w:r>
    </w:p>
    <w:p w:rsidR="0023053C" w:rsidRDefault="00972590" w:rsidP="0023053C">
      <w:pPr>
        <w:spacing w:before="0" w:beforeAutospacing="0" w:after="200" w:afterAutospacing="0" w:line="276" w:lineRule="auto"/>
        <w:ind w:left="0"/>
        <w:jc w:val="left"/>
      </w:pPr>
      <w:r>
        <w:rPr>
          <w:b/>
          <w:sz w:val="24"/>
          <w:szCs w:val="24"/>
        </w:rPr>
        <w:t xml:space="preserve">                          </w:t>
      </w:r>
      <w:proofErr w:type="gramStart"/>
      <w:r w:rsidRPr="00972590">
        <w:rPr>
          <w:b/>
          <w:sz w:val="24"/>
          <w:szCs w:val="24"/>
        </w:rPr>
        <w:t>polgármester</w:t>
      </w:r>
      <w:proofErr w:type="gramEnd"/>
      <w:r w:rsidRPr="00972590">
        <w:rPr>
          <w:b/>
          <w:sz w:val="24"/>
          <w:szCs w:val="24"/>
        </w:rPr>
        <w:t xml:space="preserve"> </w:t>
      </w:r>
      <w:r>
        <w:rPr>
          <w:b/>
          <w:sz w:val="24"/>
          <w:szCs w:val="24"/>
        </w:rPr>
        <w:t xml:space="preserve">                                          </w:t>
      </w:r>
      <w:r w:rsidRPr="00972590">
        <w:rPr>
          <w:b/>
          <w:sz w:val="24"/>
          <w:szCs w:val="24"/>
        </w:rPr>
        <w:t>jegyző</w:t>
      </w:r>
      <w:r w:rsidR="0023053C">
        <w:br w:type="page"/>
      </w:r>
    </w:p>
    <w:p w:rsidR="00E6653B" w:rsidRDefault="00972590" w:rsidP="005B5137">
      <w:pPr>
        <w:jc w:val="right"/>
        <w:rPr>
          <w:sz w:val="24"/>
          <w:szCs w:val="24"/>
        </w:rPr>
      </w:pPr>
      <w:r>
        <w:rPr>
          <w:sz w:val="24"/>
          <w:szCs w:val="24"/>
        </w:rPr>
        <w:lastRenderedPageBreak/>
        <w:t>220</w:t>
      </w:r>
      <w:bookmarkStart w:id="0" w:name="_GoBack"/>
      <w:bookmarkEnd w:id="0"/>
      <w:r w:rsidR="005B5137" w:rsidRPr="005B5137">
        <w:rPr>
          <w:sz w:val="24"/>
          <w:szCs w:val="24"/>
        </w:rPr>
        <w:t>/2022. (V</w:t>
      </w:r>
      <w:r w:rsidR="004B7EDF">
        <w:rPr>
          <w:sz w:val="24"/>
          <w:szCs w:val="24"/>
        </w:rPr>
        <w:t>I</w:t>
      </w:r>
      <w:r w:rsidR="00C04ED8">
        <w:rPr>
          <w:sz w:val="24"/>
          <w:szCs w:val="24"/>
        </w:rPr>
        <w:t>I.2</w:t>
      </w:r>
      <w:r w:rsidR="004B7EDF">
        <w:rPr>
          <w:sz w:val="24"/>
          <w:szCs w:val="24"/>
        </w:rPr>
        <w:t>8</w:t>
      </w:r>
      <w:r w:rsidR="005B5137" w:rsidRPr="005B5137">
        <w:rPr>
          <w:sz w:val="24"/>
          <w:szCs w:val="24"/>
        </w:rPr>
        <w:t>.) Kt. sz. határozat 1. melléklete</w:t>
      </w:r>
    </w:p>
    <w:p w:rsidR="005B5137" w:rsidRPr="009E67D5" w:rsidRDefault="005B5137" w:rsidP="005B5137">
      <w:pPr>
        <w:jc w:val="center"/>
        <w:rPr>
          <w:rFonts w:ascii="Arial" w:hAnsi="Arial" w:cs="Arial"/>
          <w:b/>
          <w:bCs/>
          <w:sz w:val="32"/>
          <w:szCs w:val="32"/>
        </w:rPr>
      </w:pPr>
      <w:r w:rsidRPr="009E67D5">
        <w:rPr>
          <w:rFonts w:ascii="Arial" w:hAnsi="Arial" w:cs="Arial"/>
          <w:b/>
          <w:bCs/>
          <w:sz w:val="32"/>
          <w:szCs w:val="32"/>
        </w:rPr>
        <w:t>Beszámoló a Tiszavasvári Polgármesteri Hivatal</w:t>
      </w:r>
    </w:p>
    <w:p w:rsidR="005B5137" w:rsidRPr="00AF52DC" w:rsidRDefault="005B5137" w:rsidP="005B5137">
      <w:pPr>
        <w:jc w:val="center"/>
        <w:rPr>
          <w:rFonts w:ascii="Arial" w:hAnsi="Arial" w:cs="Arial"/>
          <w:b/>
          <w:bCs/>
          <w:sz w:val="32"/>
          <w:szCs w:val="32"/>
        </w:rPr>
      </w:pPr>
      <w:r w:rsidRPr="009E67D5">
        <w:rPr>
          <w:rFonts w:ascii="Arial" w:hAnsi="Arial" w:cs="Arial"/>
          <w:b/>
          <w:bCs/>
          <w:sz w:val="32"/>
          <w:szCs w:val="32"/>
        </w:rPr>
        <w:t>20</w:t>
      </w:r>
      <w:r>
        <w:rPr>
          <w:rFonts w:ascii="Arial" w:hAnsi="Arial" w:cs="Arial"/>
          <w:b/>
          <w:bCs/>
          <w:sz w:val="32"/>
          <w:szCs w:val="32"/>
        </w:rPr>
        <w:t>21. évben végzett tevékenységéről</w:t>
      </w:r>
    </w:p>
    <w:p w:rsidR="005B5137" w:rsidRDefault="005B5137" w:rsidP="005B5137">
      <w:pPr>
        <w:ind w:left="0"/>
        <w:rPr>
          <w:sz w:val="24"/>
          <w:szCs w:val="24"/>
        </w:rPr>
      </w:pPr>
      <w:r>
        <w:rPr>
          <w:b/>
          <w:bCs/>
          <w:sz w:val="24"/>
          <w:szCs w:val="24"/>
        </w:rPr>
        <w:t xml:space="preserve">Magyarország helyi önkormányzatairól szóló 2011. évi CLXXXIX tv. </w:t>
      </w:r>
      <w:r w:rsidRPr="004C6829">
        <w:rPr>
          <w:b/>
          <w:bCs/>
          <w:sz w:val="24"/>
          <w:szCs w:val="24"/>
        </w:rPr>
        <w:t>84. §</w:t>
      </w:r>
      <w:r w:rsidRPr="004C6829">
        <w:rPr>
          <w:sz w:val="24"/>
          <w:szCs w:val="24"/>
        </w:rPr>
        <w:t xml:space="preserve"> </w:t>
      </w:r>
      <w:r>
        <w:rPr>
          <w:b/>
          <w:sz w:val="24"/>
          <w:szCs w:val="24"/>
        </w:rPr>
        <w:t>(1) bekezdése alapján a</w:t>
      </w:r>
      <w:r w:rsidRPr="004C6829">
        <w:rPr>
          <w:sz w:val="24"/>
          <w:szCs w:val="24"/>
        </w:rPr>
        <w:t xml:space="preserve"> helyi önkormányzat képviselő-testülete az önkormányzat működésével, valamint a polgármester vagy a jegyző feladat- és hatáskörébe tartozó ügyek döntésre való </w:t>
      </w:r>
      <w:r>
        <w:rPr>
          <w:sz w:val="24"/>
          <w:szCs w:val="24"/>
        </w:rPr>
        <w:t>e</w:t>
      </w:r>
      <w:r w:rsidRPr="004C6829">
        <w:rPr>
          <w:sz w:val="24"/>
          <w:szCs w:val="24"/>
        </w:rPr>
        <w:t xml:space="preserve">lőkészítésével és végrehajtásával kapcsolatos feladatok ellátására </w:t>
      </w:r>
      <w:r w:rsidRPr="004C6829">
        <w:rPr>
          <w:b/>
          <w:sz w:val="24"/>
          <w:szCs w:val="24"/>
        </w:rPr>
        <w:t>polgármesteri hivatalt</w:t>
      </w:r>
      <w:r w:rsidRPr="004C6829">
        <w:rPr>
          <w:sz w:val="24"/>
          <w:szCs w:val="24"/>
        </w:rPr>
        <w:t xml:space="preserve"> vagy közös önkormányzati hivatalt </w:t>
      </w:r>
      <w:r w:rsidRPr="005B4A96">
        <w:rPr>
          <w:b/>
          <w:sz w:val="24"/>
          <w:szCs w:val="24"/>
        </w:rPr>
        <w:t>hoz létre</w:t>
      </w:r>
      <w:r w:rsidRPr="004C6829">
        <w:rPr>
          <w:sz w:val="24"/>
          <w:szCs w:val="24"/>
        </w:rPr>
        <w:t>. A hivatal közreműködik az önkormányzatok egymás közötti, valamint az állami szervekkel történő együttműködésének összehangolásában.</w:t>
      </w:r>
    </w:p>
    <w:p w:rsidR="005B5137" w:rsidRDefault="005B5137" w:rsidP="005B5137">
      <w:pPr>
        <w:ind w:left="0"/>
        <w:rPr>
          <w:sz w:val="24"/>
          <w:szCs w:val="24"/>
        </w:rPr>
      </w:pPr>
      <w:r w:rsidRPr="005B4A96">
        <w:rPr>
          <w:b/>
          <w:sz w:val="24"/>
          <w:szCs w:val="24"/>
        </w:rPr>
        <w:t xml:space="preserve">Ugyanezen törvény 81.§ (3) </w:t>
      </w:r>
      <w:r>
        <w:rPr>
          <w:b/>
          <w:sz w:val="24"/>
          <w:szCs w:val="24"/>
        </w:rPr>
        <w:t>bekezdés f</w:t>
      </w:r>
      <w:r w:rsidRPr="005B4A96">
        <w:rPr>
          <w:b/>
          <w:sz w:val="24"/>
          <w:szCs w:val="24"/>
        </w:rPr>
        <w:t xml:space="preserve">) pontja </w:t>
      </w:r>
      <w:r>
        <w:rPr>
          <w:b/>
          <w:sz w:val="24"/>
          <w:szCs w:val="24"/>
        </w:rPr>
        <w:t>értelmében</w:t>
      </w:r>
      <w:r w:rsidRPr="005B4A96">
        <w:rPr>
          <w:b/>
          <w:sz w:val="24"/>
          <w:szCs w:val="24"/>
        </w:rPr>
        <w:t xml:space="preserve"> a jegyző évente beszámol a polgármesteri hivatal működéséről a képviselő-testületnek</w:t>
      </w:r>
      <w:r>
        <w:rPr>
          <w:sz w:val="24"/>
          <w:szCs w:val="24"/>
        </w:rPr>
        <w:t>. A jogszabályi kötelezettségnek eleget téve készült el jelen beszámoló.</w:t>
      </w:r>
    </w:p>
    <w:p w:rsidR="005B5137" w:rsidRDefault="005B5137" w:rsidP="005B5137">
      <w:pPr>
        <w:ind w:left="0"/>
        <w:rPr>
          <w:sz w:val="24"/>
          <w:szCs w:val="24"/>
        </w:rPr>
      </w:pPr>
      <w:r>
        <w:rPr>
          <w:sz w:val="24"/>
          <w:szCs w:val="24"/>
        </w:rPr>
        <w:t>A polgármesteri hivatal a fentiekben megjelölt feladatait 3 osztály és osztályszerkezetbe nem tartozó csoport, illetve munkatársak közreműködésével látja el.</w:t>
      </w:r>
    </w:p>
    <w:p w:rsidR="005B5137" w:rsidRPr="0078286F" w:rsidRDefault="005B5137" w:rsidP="005B5137">
      <w:pPr>
        <w:spacing w:before="0" w:beforeAutospacing="0" w:after="0" w:afterAutospacing="0"/>
        <w:jc w:val="center"/>
        <w:rPr>
          <w:b/>
          <w:sz w:val="24"/>
          <w:szCs w:val="24"/>
          <w:u w:val="single"/>
        </w:rPr>
      </w:pPr>
      <w:r w:rsidRPr="0078286F">
        <w:rPr>
          <w:b/>
          <w:sz w:val="24"/>
          <w:szCs w:val="24"/>
        </w:rPr>
        <w:t xml:space="preserve">Költségvetési és Adóigazgatási Osztály </w:t>
      </w:r>
      <w:r w:rsidRPr="0078286F">
        <w:rPr>
          <w:b/>
          <w:bCs/>
          <w:sz w:val="24"/>
          <w:szCs w:val="24"/>
        </w:rPr>
        <w:t>feladatai és fontosabb események</w:t>
      </w:r>
    </w:p>
    <w:p w:rsidR="005B5137" w:rsidRPr="0078286F" w:rsidRDefault="005B5137" w:rsidP="005B5137">
      <w:pPr>
        <w:widowControl w:val="0"/>
        <w:suppressAutoHyphens/>
        <w:spacing w:before="0" w:beforeAutospacing="0" w:after="0" w:afterAutospacing="0"/>
        <w:ind w:left="360"/>
        <w:jc w:val="center"/>
        <w:rPr>
          <w:b/>
          <w:bCs/>
          <w:sz w:val="24"/>
          <w:szCs w:val="24"/>
        </w:rPr>
      </w:pPr>
    </w:p>
    <w:p w:rsidR="0078286F" w:rsidRPr="0078286F" w:rsidRDefault="0078286F" w:rsidP="0078286F">
      <w:pPr>
        <w:numPr>
          <w:ilvl w:val="0"/>
          <w:numId w:val="4"/>
        </w:numPr>
        <w:spacing w:before="0" w:beforeAutospacing="0" w:after="0" w:afterAutospacing="0"/>
        <w:ind w:left="567" w:hanging="567"/>
        <w:rPr>
          <w:b/>
          <w:sz w:val="24"/>
          <w:szCs w:val="24"/>
        </w:rPr>
      </w:pPr>
      <w:r w:rsidRPr="0078286F">
        <w:rPr>
          <w:b/>
          <w:sz w:val="24"/>
          <w:szCs w:val="24"/>
        </w:rPr>
        <w:t>Költségvetéssel, önkormányzat és intézményei működésével, fejlesztésével kapcsolatos feladatok:</w:t>
      </w:r>
    </w:p>
    <w:p w:rsidR="0078286F" w:rsidRPr="0078286F" w:rsidRDefault="0078286F" w:rsidP="0078286F">
      <w:pPr>
        <w:numPr>
          <w:ilvl w:val="0"/>
          <w:numId w:val="2"/>
        </w:numPr>
        <w:tabs>
          <w:tab w:val="clear" w:pos="720"/>
          <w:tab w:val="num" w:pos="567"/>
        </w:tabs>
        <w:spacing w:before="0" w:beforeAutospacing="0" w:after="0" w:afterAutospacing="0"/>
        <w:ind w:left="567" w:hanging="284"/>
        <w:rPr>
          <w:sz w:val="24"/>
          <w:szCs w:val="24"/>
        </w:rPr>
      </w:pPr>
      <w:r w:rsidRPr="0078286F">
        <w:rPr>
          <w:sz w:val="24"/>
          <w:szCs w:val="24"/>
        </w:rPr>
        <w:t>Költségvetés tervezése, szükség szerint módosításának előkészítése, a 2021. évi költségvetés 11 alkalommal került módosításra.</w:t>
      </w:r>
    </w:p>
    <w:p w:rsidR="0078286F" w:rsidRPr="0078286F" w:rsidRDefault="0078286F" w:rsidP="0078286F">
      <w:pPr>
        <w:numPr>
          <w:ilvl w:val="0"/>
          <w:numId w:val="2"/>
        </w:numPr>
        <w:tabs>
          <w:tab w:val="clear" w:pos="720"/>
          <w:tab w:val="num" w:pos="567"/>
        </w:tabs>
        <w:spacing w:before="0" w:beforeAutospacing="0" w:after="0" w:afterAutospacing="0"/>
        <w:ind w:left="567" w:hanging="284"/>
        <w:rPr>
          <w:sz w:val="24"/>
          <w:szCs w:val="24"/>
        </w:rPr>
      </w:pPr>
      <w:r w:rsidRPr="0078286F">
        <w:rPr>
          <w:sz w:val="24"/>
          <w:szCs w:val="24"/>
        </w:rPr>
        <w:t>Előirányzatok teljesítésének figyelemmel kísérése, kötelezettségvállalás nyilvántartás vezetése.</w:t>
      </w:r>
    </w:p>
    <w:p w:rsidR="0078286F" w:rsidRPr="0078286F" w:rsidRDefault="0078286F" w:rsidP="0078286F">
      <w:pPr>
        <w:numPr>
          <w:ilvl w:val="0"/>
          <w:numId w:val="2"/>
        </w:numPr>
        <w:tabs>
          <w:tab w:val="clear" w:pos="720"/>
          <w:tab w:val="num" w:pos="567"/>
        </w:tabs>
        <w:spacing w:before="0" w:beforeAutospacing="0" w:after="0" w:afterAutospacing="0"/>
        <w:ind w:left="567" w:hanging="284"/>
        <w:rPr>
          <w:b/>
          <w:sz w:val="24"/>
          <w:szCs w:val="24"/>
        </w:rPr>
      </w:pPr>
      <w:r w:rsidRPr="0078286F">
        <w:rPr>
          <w:sz w:val="24"/>
          <w:szCs w:val="24"/>
        </w:rPr>
        <w:t>Likviditás biztosítása, hitelekkel kapcsolatos ügyintézés, hitelek nyilvántartása pénzintézetenként, adatszolgáltatás, törlesztések esedékességének figyelemmel kísérése.</w:t>
      </w:r>
    </w:p>
    <w:p w:rsidR="0078286F" w:rsidRPr="0078286F" w:rsidRDefault="0078286F" w:rsidP="0078286F">
      <w:pPr>
        <w:numPr>
          <w:ilvl w:val="0"/>
          <w:numId w:val="2"/>
        </w:numPr>
        <w:tabs>
          <w:tab w:val="clear" w:pos="720"/>
          <w:tab w:val="num" w:pos="567"/>
        </w:tabs>
        <w:spacing w:before="0" w:beforeAutospacing="0" w:after="0" w:afterAutospacing="0"/>
        <w:ind w:left="567" w:hanging="284"/>
        <w:rPr>
          <w:sz w:val="24"/>
          <w:szCs w:val="24"/>
        </w:rPr>
      </w:pPr>
      <w:r w:rsidRPr="0078286F">
        <w:rPr>
          <w:sz w:val="24"/>
          <w:szCs w:val="24"/>
        </w:rPr>
        <w:t>2021. évben két alkalommal került sor hitelpályázati kiírásra, melyeket az alábbi táblázat mutat be:</w:t>
      </w:r>
    </w:p>
    <w:tbl>
      <w:tblPr>
        <w:tblW w:w="8647" w:type="dxa"/>
        <w:tblInd w:w="637" w:type="dxa"/>
        <w:tblCellMar>
          <w:left w:w="70" w:type="dxa"/>
          <w:right w:w="70" w:type="dxa"/>
        </w:tblCellMar>
        <w:tblLook w:val="04A0" w:firstRow="1" w:lastRow="0" w:firstColumn="1" w:lastColumn="0" w:noHBand="0" w:noVBand="1"/>
      </w:tblPr>
      <w:tblGrid>
        <w:gridCol w:w="1377"/>
        <w:gridCol w:w="2642"/>
        <w:gridCol w:w="2370"/>
        <w:gridCol w:w="2258"/>
      </w:tblGrid>
      <w:tr w:rsidR="0078286F" w:rsidRPr="0078286F" w:rsidTr="0078286F">
        <w:trPr>
          <w:trHeight w:val="585"/>
        </w:trPr>
        <w:tc>
          <w:tcPr>
            <w:tcW w:w="1020"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78286F" w:rsidRPr="0078286F" w:rsidRDefault="0078286F" w:rsidP="0078286F">
            <w:pPr>
              <w:jc w:val="right"/>
              <w:rPr>
                <w:b/>
                <w:bCs/>
                <w:sz w:val="24"/>
                <w:szCs w:val="24"/>
              </w:rPr>
            </w:pPr>
            <w:r w:rsidRPr="0078286F">
              <w:rPr>
                <w:b/>
                <w:bCs/>
                <w:sz w:val="24"/>
                <w:szCs w:val="24"/>
              </w:rPr>
              <w:t>Sorszám</w:t>
            </w:r>
          </w:p>
        </w:tc>
        <w:tc>
          <w:tcPr>
            <w:tcW w:w="2850" w:type="dxa"/>
            <w:tcBorders>
              <w:top w:val="single" w:sz="8" w:space="0" w:color="auto"/>
              <w:left w:val="nil"/>
              <w:bottom w:val="single" w:sz="4" w:space="0" w:color="auto"/>
              <w:right w:val="single" w:sz="4" w:space="0" w:color="auto"/>
            </w:tcBorders>
            <w:shd w:val="clear" w:color="auto" w:fill="auto"/>
            <w:vAlign w:val="bottom"/>
            <w:hideMark/>
          </w:tcPr>
          <w:p w:rsidR="0078286F" w:rsidRPr="0078286F" w:rsidRDefault="0078286F" w:rsidP="0078286F">
            <w:pPr>
              <w:jc w:val="center"/>
              <w:rPr>
                <w:b/>
                <w:bCs/>
                <w:sz w:val="24"/>
                <w:szCs w:val="24"/>
              </w:rPr>
            </w:pPr>
            <w:r w:rsidRPr="0078286F">
              <w:rPr>
                <w:b/>
                <w:bCs/>
                <w:sz w:val="24"/>
                <w:szCs w:val="24"/>
              </w:rPr>
              <w:t>Hitel megnevezése</w:t>
            </w:r>
          </w:p>
        </w:tc>
        <w:tc>
          <w:tcPr>
            <w:tcW w:w="2370" w:type="dxa"/>
            <w:tcBorders>
              <w:top w:val="single" w:sz="8" w:space="0" w:color="auto"/>
              <w:left w:val="nil"/>
              <w:bottom w:val="single" w:sz="4" w:space="0" w:color="auto"/>
              <w:right w:val="single" w:sz="4" w:space="0" w:color="auto"/>
            </w:tcBorders>
            <w:shd w:val="clear" w:color="auto" w:fill="auto"/>
            <w:vAlign w:val="bottom"/>
            <w:hideMark/>
          </w:tcPr>
          <w:p w:rsidR="0078286F" w:rsidRPr="0078286F" w:rsidRDefault="0078286F" w:rsidP="0078286F">
            <w:pPr>
              <w:jc w:val="center"/>
              <w:rPr>
                <w:b/>
                <w:bCs/>
                <w:sz w:val="24"/>
                <w:szCs w:val="24"/>
              </w:rPr>
            </w:pPr>
            <w:r w:rsidRPr="0078286F">
              <w:rPr>
                <w:b/>
                <w:bCs/>
                <w:sz w:val="24"/>
                <w:szCs w:val="24"/>
              </w:rPr>
              <w:t>szerződött összeg</w:t>
            </w:r>
          </w:p>
        </w:tc>
        <w:tc>
          <w:tcPr>
            <w:tcW w:w="2407" w:type="dxa"/>
            <w:tcBorders>
              <w:top w:val="single" w:sz="8" w:space="0" w:color="auto"/>
              <w:left w:val="nil"/>
              <w:bottom w:val="single" w:sz="4" w:space="0" w:color="auto"/>
              <w:right w:val="single" w:sz="8" w:space="0" w:color="auto"/>
            </w:tcBorders>
            <w:shd w:val="clear" w:color="auto" w:fill="auto"/>
            <w:vAlign w:val="bottom"/>
            <w:hideMark/>
          </w:tcPr>
          <w:p w:rsidR="0078286F" w:rsidRPr="0078286F" w:rsidRDefault="0078286F" w:rsidP="0078286F">
            <w:pPr>
              <w:jc w:val="center"/>
              <w:rPr>
                <w:b/>
                <w:bCs/>
                <w:sz w:val="24"/>
                <w:szCs w:val="24"/>
              </w:rPr>
            </w:pPr>
            <w:r w:rsidRPr="0078286F">
              <w:rPr>
                <w:b/>
                <w:bCs/>
                <w:sz w:val="24"/>
                <w:szCs w:val="24"/>
              </w:rPr>
              <w:t>lehívott összeg, megjegyzés</w:t>
            </w:r>
          </w:p>
        </w:tc>
      </w:tr>
      <w:tr w:rsidR="0078286F" w:rsidRPr="0078286F" w:rsidTr="0078286F">
        <w:trPr>
          <w:trHeight w:val="630"/>
        </w:trPr>
        <w:tc>
          <w:tcPr>
            <w:tcW w:w="1020" w:type="dxa"/>
            <w:tcBorders>
              <w:top w:val="nil"/>
              <w:left w:val="single" w:sz="8" w:space="0" w:color="auto"/>
              <w:bottom w:val="single" w:sz="4" w:space="0" w:color="auto"/>
              <w:right w:val="single" w:sz="4" w:space="0" w:color="auto"/>
            </w:tcBorders>
            <w:shd w:val="clear" w:color="auto" w:fill="auto"/>
            <w:noWrap/>
            <w:vAlign w:val="bottom"/>
            <w:hideMark/>
          </w:tcPr>
          <w:p w:rsidR="0078286F" w:rsidRPr="0078286F" w:rsidRDefault="0078286F" w:rsidP="0078286F">
            <w:pPr>
              <w:jc w:val="right"/>
              <w:rPr>
                <w:b/>
                <w:bCs/>
                <w:sz w:val="24"/>
                <w:szCs w:val="24"/>
              </w:rPr>
            </w:pPr>
            <w:r w:rsidRPr="0078286F">
              <w:rPr>
                <w:b/>
                <w:bCs/>
                <w:sz w:val="24"/>
                <w:szCs w:val="24"/>
              </w:rPr>
              <w:t>1.</w:t>
            </w:r>
          </w:p>
        </w:tc>
        <w:tc>
          <w:tcPr>
            <w:tcW w:w="2850" w:type="dxa"/>
            <w:tcBorders>
              <w:top w:val="nil"/>
              <w:left w:val="nil"/>
              <w:bottom w:val="single" w:sz="4" w:space="0" w:color="auto"/>
              <w:right w:val="single" w:sz="4" w:space="0" w:color="auto"/>
            </w:tcBorders>
            <w:shd w:val="clear" w:color="auto" w:fill="auto"/>
            <w:vAlign w:val="bottom"/>
            <w:hideMark/>
          </w:tcPr>
          <w:p w:rsidR="0078286F" w:rsidRPr="0078286F" w:rsidRDefault="0078286F" w:rsidP="0078286F">
            <w:pPr>
              <w:rPr>
                <w:sz w:val="24"/>
                <w:szCs w:val="24"/>
              </w:rPr>
            </w:pPr>
            <w:r w:rsidRPr="0078286F">
              <w:rPr>
                <w:sz w:val="24"/>
                <w:szCs w:val="24"/>
              </w:rPr>
              <w:t>2021. évi fejlesztési pályázat önerejének biztosítása</w:t>
            </w:r>
          </w:p>
        </w:tc>
        <w:tc>
          <w:tcPr>
            <w:tcW w:w="2370" w:type="dxa"/>
            <w:tcBorders>
              <w:top w:val="nil"/>
              <w:left w:val="nil"/>
              <w:bottom w:val="single" w:sz="4" w:space="0" w:color="auto"/>
              <w:right w:val="single" w:sz="4" w:space="0" w:color="auto"/>
            </w:tcBorders>
            <w:shd w:val="clear" w:color="auto" w:fill="auto"/>
            <w:noWrap/>
            <w:vAlign w:val="bottom"/>
            <w:hideMark/>
          </w:tcPr>
          <w:p w:rsidR="0078286F" w:rsidRPr="0078286F" w:rsidRDefault="0078286F" w:rsidP="0078286F">
            <w:pPr>
              <w:jc w:val="right"/>
              <w:rPr>
                <w:sz w:val="24"/>
                <w:szCs w:val="24"/>
              </w:rPr>
            </w:pPr>
            <w:r w:rsidRPr="0078286F">
              <w:rPr>
                <w:sz w:val="24"/>
                <w:szCs w:val="24"/>
              </w:rPr>
              <w:t>7.058.824 HUF</w:t>
            </w:r>
          </w:p>
        </w:tc>
        <w:tc>
          <w:tcPr>
            <w:tcW w:w="2407" w:type="dxa"/>
            <w:tcBorders>
              <w:top w:val="nil"/>
              <w:left w:val="nil"/>
              <w:bottom w:val="single" w:sz="4" w:space="0" w:color="auto"/>
              <w:right w:val="single" w:sz="8" w:space="0" w:color="auto"/>
            </w:tcBorders>
            <w:shd w:val="clear" w:color="auto" w:fill="auto"/>
            <w:vAlign w:val="bottom"/>
            <w:hideMark/>
          </w:tcPr>
          <w:p w:rsidR="0078286F" w:rsidRPr="0078286F" w:rsidRDefault="0078286F" w:rsidP="0078286F">
            <w:pPr>
              <w:jc w:val="right"/>
              <w:rPr>
                <w:sz w:val="24"/>
                <w:szCs w:val="24"/>
              </w:rPr>
            </w:pPr>
            <w:r w:rsidRPr="0078286F">
              <w:rPr>
                <w:sz w:val="24"/>
                <w:szCs w:val="24"/>
              </w:rPr>
              <w:t>0 HUF</w:t>
            </w:r>
          </w:p>
        </w:tc>
      </w:tr>
      <w:tr w:rsidR="0078286F" w:rsidRPr="0078286F" w:rsidTr="0078286F">
        <w:trPr>
          <w:trHeight w:val="630"/>
        </w:trPr>
        <w:tc>
          <w:tcPr>
            <w:tcW w:w="1020" w:type="dxa"/>
            <w:tcBorders>
              <w:top w:val="single" w:sz="4" w:space="0" w:color="auto"/>
              <w:left w:val="single" w:sz="8" w:space="0" w:color="auto"/>
              <w:bottom w:val="single" w:sz="4" w:space="0" w:color="auto"/>
              <w:right w:val="single" w:sz="4" w:space="0" w:color="auto"/>
            </w:tcBorders>
            <w:shd w:val="clear" w:color="auto" w:fill="auto"/>
            <w:noWrap/>
            <w:vAlign w:val="bottom"/>
          </w:tcPr>
          <w:p w:rsidR="0078286F" w:rsidRPr="0078286F" w:rsidRDefault="0078286F" w:rsidP="0078286F">
            <w:pPr>
              <w:jc w:val="right"/>
              <w:rPr>
                <w:b/>
                <w:bCs/>
                <w:sz w:val="24"/>
                <w:szCs w:val="24"/>
              </w:rPr>
            </w:pPr>
            <w:r w:rsidRPr="0078286F">
              <w:rPr>
                <w:b/>
                <w:bCs/>
                <w:sz w:val="24"/>
                <w:szCs w:val="24"/>
              </w:rPr>
              <w:t>2.</w:t>
            </w:r>
          </w:p>
        </w:tc>
        <w:tc>
          <w:tcPr>
            <w:tcW w:w="2850" w:type="dxa"/>
            <w:tcBorders>
              <w:top w:val="single" w:sz="4" w:space="0" w:color="auto"/>
              <w:left w:val="nil"/>
              <w:bottom w:val="single" w:sz="4" w:space="0" w:color="auto"/>
              <w:right w:val="single" w:sz="4" w:space="0" w:color="auto"/>
            </w:tcBorders>
            <w:shd w:val="clear" w:color="auto" w:fill="auto"/>
            <w:vAlign w:val="bottom"/>
          </w:tcPr>
          <w:p w:rsidR="0078286F" w:rsidRPr="0078286F" w:rsidRDefault="0078286F" w:rsidP="0078286F">
            <w:pPr>
              <w:rPr>
                <w:sz w:val="24"/>
                <w:szCs w:val="24"/>
              </w:rPr>
            </w:pPr>
            <w:r w:rsidRPr="0078286F">
              <w:rPr>
                <w:sz w:val="24"/>
                <w:szCs w:val="24"/>
              </w:rPr>
              <w:t>Közvilágítás fejlesztése</w:t>
            </w:r>
          </w:p>
        </w:tc>
        <w:tc>
          <w:tcPr>
            <w:tcW w:w="2370" w:type="dxa"/>
            <w:tcBorders>
              <w:top w:val="single" w:sz="4" w:space="0" w:color="auto"/>
              <w:left w:val="nil"/>
              <w:bottom w:val="single" w:sz="4" w:space="0" w:color="auto"/>
              <w:right w:val="single" w:sz="4" w:space="0" w:color="auto"/>
            </w:tcBorders>
            <w:shd w:val="clear" w:color="auto" w:fill="auto"/>
            <w:noWrap/>
            <w:vAlign w:val="bottom"/>
          </w:tcPr>
          <w:p w:rsidR="0078286F" w:rsidRPr="0078286F" w:rsidRDefault="0078286F" w:rsidP="0078286F">
            <w:pPr>
              <w:jc w:val="right"/>
              <w:rPr>
                <w:sz w:val="24"/>
                <w:szCs w:val="24"/>
              </w:rPr>
            </w:pPr>
            <w:r w:rsidRPr="0078286F">
              <w:rPr>
                <w:sz w:val="24"/>
                <w:szCs w:val="24"/>
              </w:rPr>
              <w:t>167.000.000 HUF</w:t>
            </w:r>
          </w:p>
        </w:tc>
        <w:tc>
          <w:tcPr>
            <w:tcW w:w="2407" w:type="dxa"/>
            <w:tcBorders>
              <w:top w:val="single" w:sz="4" w:space="0" w:color="auto"/>
              <w:left w:val="nil"/>
              <w:bottom w:val="single" w:sz="4" w:space="0" w:color="auto"/>
              <w:right w:val="single" w:sz="8" w:space="0" w:color="auto"/>
            </w:tcBorders>
            <w:shd w:val="clear" w:color="auto" w:fill="auto"/>
            <w:vAlign w:val="bottom"/>
          </w:tcPr>
          <w:p w:rsidR="0078286F" w:rsidRPr="0078286F" w:rsidRDefault="0078286F" w:rsidP="0078286F">
            <w:pPr>
              <w:jc w:val="right"/>
              <w:rPr>
                <w:sz w:val="24"/>
                <w:szCs w:val="24"/>
              </w:rPr>
            </w:pPr>
            <w:r w:rsidRPr="0078286F">
              <w:rPr>
                <w:sz w:val="24"/>
                <w:szCs w:val="24"/>
              </w:rPr>
              <w:t>0 HUF</w:t>
            </w:r>
          </w:p>
        </w:tc>
      </w:tr>
    </w:tbl>
    <w:p w:rsidR="0078286F" w:rsidRPr="0078286F" w:rsidRDefault="0078286F" w:rsidP="0078286F">
      <w:pPr>
        <w:ind w:left="567"/>
        <w:rPr>
          <w:sz w:val="24"/>
          <w:szCs w:val="24"/>
        </w:rPr>
      </w:pPr>
      <w:r w:rsidRPr="0078286F">
        <w:rPr>
          <w:sz w:val="24"/>
          <w:szCs w:val="24"/>
        </w:rPr>
        <w:t xml:space="preserve">A fent megnevezett hitel esetben szükséges volt a Kormány előzetes hozzájárulásának a megszerzése. </w:t>
      </w:r>
    </w:p>
    <w:p w:rsidR="0078286F" w:rsidRPr="0078286F" w:rsidRDefault="0078286F" w:rsidP="0078286F">
      <w:pPr>
        <w:numPr>
          <w:ilvl w:val="0"/>
          <w:numId w:val="5"/>
        </w:numPr>
        <w:spacing w:before="0" w:beforeAutospacing="0" w:after="0" w:afterAutospacing="0"/>
        <w:ind w:left="567" w:hanging="283"/>
        <w:rPr>
          <w:sz w:val="24"/>
          <w:szCs w:val="24"/>
        </w:rPr>
      </w:pPr>
      <w:r w:rsidRPr="0078286F">
        <w:rPr>
          <w:sz w:val="24"/>
          <w:szCs w:val="24"/>
        </w:rPr>
        <w:t>Likviditási hitel felvétele, pályázat nélkül a számlavezető pénzintézettől történt.</w:t>
      </w:r>
    </w:p>
    <w:p w:rsidR="0078286F" w:rsidRPr="0078286F" w:rsidRDefault="0078286F" w:rsidP="0078286F">
      <w:pPr>
        <w:numPr>
          <w:ilvl w:val="0"/>
          <w:numId w:val="2"/>
        </w:numPr>
        <w:tabs>
          <w:tab w:val="clear" w:pos="720"/>
          <w:tab w:val="num" w:pos="567"/>
        </w:tabs>
        <w:spacing w:before="0" w:beforeAutospacing="0" w:after="0" w:afterAutospacing="0"/>
        <w:ind w:left="567" w:hanging="283"/>
        <w:rPr>
          <w:sz w:val="24"/>
          <w:szCs w:val="24"/>
        </w:rPr>
      </w:pPr>
      <w:r w:rsidRPr="0078286F">
        <w:rPr>
          <w:sz w:val="24"/>
          <w:szCs w:val="24"/>
        </w:rPr>
        <w:t>Rendkívüli Önkormányzati támogatás igénylése két alkalommal történt, az első esetben 25.000.000 Ft, a második esetben pedig 21.257.993 Ft működési támogatást nyert Önkormányzatunk.</w:t>
      </w:r>
    </w:p>
    <w:p w:rsidR="0078286F" w:rsidRPr="0078286F" w:rsidRDefault="0078286F" w:rsidP="0078286F">
      <w:pPr>
        <w:numPr>
          <w:ilvl w:val="0"/>
          <w:numId w:val="2"/>
        </w:numPr>
        <w:tabs>
          <w:tab w:val="clear" w:pos="720"/>
          <w:tab w:val="num" w:pos="567"/>
        </w:tabs>
        <w:spacing w:before="0" w:beforeAutospacing="0" w:after="0" w:afterAutospacing="0"/>
        <w:ind w:left="567" w:hanging="283"/>
        <w:rPr>
          <w:sz w:val="24"/>
          <w:szCs w:val="24"/>
        </w:rPr>
      </w:pPr>
      <w:r w:rsidRPr="0078286F">
        <w:rPr>
          <w:sz w:val="24"/>
          <w:szCs w:val="24"/>
        </w:rPr>
        <w:lastRenderedPageBreak/>
        <w:t>A Polgármesteri Hivatal működéséhez kapcsolódó, valamint a más önkormányzati intézményhez nem sorolt önkormányzati feladatokkal összefüggő gazdasági események könyvelése.</w:t>
      </w:r>
    </w:p>
    <w:p w:rsidR="0078286F" w:rsidRPr="0078286F" w:rsidRDefault="0078286F" w:rsidP="0078286F">
      <w:pPr>
        <w:numPr>
          <w:ilvl w:val="0"/>
          <w:numId w:val="2"/>
        </w:numPr>
        <w:tabs>
          <w:tab w:val="clear" w:pos="720"/>
          <w:tab w:val="num" w:pos="567"/>
        </w:tabs>
        <w:spacing w:before="0" w:beforeAutospacing="0" w:after="0" w:afterAutospacing="0"/>
        <w:ind w:left="567" w:hanging="283"/>
        <w:rPr>
          <w:sz w:val="24"/>
          <w:szCs w:val="24"/>
        </w:rPr>
      </w:pPr>
      <w:r w:rsidRPr="0078286F">
        <w:rPr>
          <w:sz w:val="24"/>
          <w:szCs w:val="24"/>
        </w:rPr>
        <w:t>2021. július 01-től a Tiszavasvári Bölcsőde, Tiszavasvári Egyesített Óvodai Intézmény és az Egyesített Közművelődési Intézmény és Könyvtár gazdálkodási feladatainak ellátása a Városi Kincstár megszüntetése miatt.</w:t>
      </w:r>
    </w:p>
    <w:p w:rsidR="0078286F" w:rsidRPr="0078286F" w:rsidRDefault="0078286F" w:rsidP="0078286F">
      <w:pPr>
        <w:numPr>
          <w:ilvl w:val="0"/>
          <w:numId w:val="2"/>
        </w:numPr>
        <w:tabs>
          <w:tab w:val="clear" w:pos="720"/>
          <w:tab w:val="num" w:pos="567"/>
        </w:tabs>
        <w:spacing w:before="0" w:beforeAutospacing="0" w:after="0" w:afterAutospacing="0"/>
        <w:ind w:left="567" w:hanging="283"/>
        <w:rPr>
          <w:sz w:val="24"/>
          <w:szCs w:val="24"/>
        </w:rPr>
      </w:pPr>
      <w:r w:rsidRPr="0078286F">
        <w:rPr>
          <w:sz w:val="24"/>
          <w:szCs w:val="24"/>
        </w:rPr>
        <w:t xml:space="preserve">A megszűnés miatt szintén a Hivatalhoz, mint jogutódhoz került a bérlakásokkal kapcsolatos feladatok ellátása. A bérlakások számláit a hónap első munkanapján számlázzuk, amelyeknek a fizetési határideje minden hónap 10. napja. A bérlakások rendezésére a Tiszavasvári Polgármesteri Hivatalnál külön bankszámlát és </w:t>
      </w:r>
      <w:proofErr w:type="spellStart"/>
      <w:r w:rsidRPr="0078286F">
        <w:rPr>
          <w:sz w:val="24"/>
          <w:szCs w:val="24"/>
        </w:rPr>
        <w:t>alpénztárat</w:t>
      </w:r>
      <w:proofErr w:type="spellEnd"/>
      <w:r w:rsidRPr="0078286F">
        <w:rPr>
          <w:sz w:val="24"/>
          <w:szCs w:val="24"/>
        </w:rPr>
        <w:t xml:space="preserve"> nyitottak, a könnyebben kezelhetőség érdekében. A számlák könyvelése teljesítéskor történik.</w:t>
      </w:r>
    </w:p>
    <w:p w:rsidR="0078286F" w:rsidRPr="0078286F" w:rsidRDefault="0078286F" w:rsidP="0078286F">
      <w:pPr>
        <w:numPr>
          <w:ilvl w:val="0"/>
          <w:numId w:val="2"/>
        </w:numPr>
        <w:tabs>
          <w:tab w:val="clear" w:pos="720"/>
          <w:tab w:val="num" w:pos="567"/>
        </w:tabs>
        <w:spacing w:before="0" w:beforeAutospacing="0" w:after="0" w:afterAutospacing="0"/>
        <w:ind w:left="567" w:hanging="283"/>
        <w:rPr>
          <w:sz w:val="24"/>
          <w:szCs w:val="24"/>
        </w:rPr>
      </w:pPr>
      <w:r w:rsidRPr="0078286F">
        <w:rPr>
          <w:sz w:val="24"/>
          <w:szCs w:val="24"/>
        </w:rPr>
        <w:t>Államháztartási törvény szerint előírt önkormányzati időközi költségvetési jelentés, és időközi mérlegjelentés elkészítése. Éves beszámolók készítése. A Városi Kincstár megszüntetése miatt az intézmény beszámolójának elkészítése. A beszámolók és jelentések a szankcionálás határideje előtt elkészültek.</w:t>
      </w:r>
    </w:p>
    <w:p w:rsidR="0078286F" w:rsidRPr="0078286F" w:rsidRDefault="0078286F" w:rsidP="0078286F">
      <w:pPr>
        <w:numPr>
          <w:ilvl w:val="0"/>
          <w:numId w:val="2"/>
        </w:numPr>
        <w:tabs>
          <w:tab w:val="clear" w:pos="720"/>
          <w:tab w:val="num" w:pos="567"/>
        </w:tabs>
        <w:spacing w:before="0" w:beforeAutospacing="0" w:after="0" w:afterAutospacing="0"/>
        <w:ind w:left="567" w:hanging="283"/>
        <w:rPr>
          <w:sz w:val="24"/>
          <w:szCs w:val="24"/>
        </w:rPr>
      </w:pPr>
      <w:r w:rsidRPr="0078286F">
        <w:rPr>
          <w:sz w:val="24"/>
          <w:szCs w:val="24"/>
        </w:rPr>
        <w:t>Statisztikai jelentések elkészítése.</w:t>
      </w:r>
    </w:p>
    <w:p w:rsidR="0078286F" w:rsidRPr="0078286F" w:rsidRDefault="0078286F" w:rsidP="0078286F">
      <w:pPr>
        <w:numPr>
          <w:ilvl w:val="0"/>
          <w:numId w:val="2"/>
        </w:numPr>
        <w:tabs>
          <w:tab w:val="clear" w:pos="720"/>
          <w:tab w:val="num" w:pos="567"/>
        </w:tabs>
        <w:spacing w:before="0" w:beforeAutospacing="0" w:after="0" w:afterAutospacing="0"/>
        <w:ind w:left="567" w:hanging="283"/>
        <w:rPr>
          <w:sz w:val="24"/>
          <w:szCs w:val="24"/>
        </w:rPr>
      </w:pPr>
      <w:r w:rsidRPr="0078286F">
        <w:rPr>
          <w:sz w:val="24"/>
          <w:szCs w:val="24"/>
        </w:rPr>
        <w:t>Eszköznyilvántartás.</w:t>
      </w:r>
    </w:p>
    <w:p w:rsidR="0078286F" w:rsidRPr="0078286F" w:rsidRDefault="0078286F" w:rsidP="0078286F">
      <w:pPr>
        <w:numPr>
          <w:ilvl w:val="0"/>
          <w:numId w:val="2"/>
        </w:numPr>
        <w:tabs>
          <w:tab w:val="clear" w:pos="720"/>
          <w:tab w:val="num" w:pos="284"/>
        </w:tabs>
        <w:spacing w:before="0" w:beforeAutospacing="0" w:after="0" w:afterAutospacing="0"/>
        <w:ind w:left="567" w:hanging="283"/>
        <w:rPr>
          <w:sz w:val="24"/>
          <w:szCs w:val="24"/>
        </w:rPr>
      </w:pPr>
      <w:r w:rsidRPr="0078286F">
        <w:rPr>
          <w:sz w:val="24"/>
          <w:szCs w:val="24"/>
        </w:rPr>
        <w:t xml:space="preserve">Központi költségvetéstől feladatalapú, központosított és egyéb támogatások igénylése, év közben normatíva lemondás és pótigénylés ügyintézése, elszámolása. Ezen feladatok ellátása során szorosan együttműködik az intézményhálózattal, társosztályokkal, és a támogatást nyújtó szervezetek képviselőivel. Normatíva módosítás két alkalommal volt az év folyamán, májusban és októberben. Az év végi elszámolást határidőben elkészítettük. </w:t>
      </w:r>
    </w:p>
    <w:p w:rsidR="0078286F" w:rsidRPr="0078286F" w:rsidRDefault="0078286F" w:rsidP="0078286F">
      <w:pPr>
        <w:numPr>
          <w:ilvl w:val="0"/>
          <w:numId w:val="2"/>
        </w:numPr>
        <w:tabs>
          <w:tab w:val="clear" w:pos="720"/>
          <w:tab w:val="num" w:pos="284"/>
        </w:tabs>
        <w:spacing w:before="0" w:beforeAutospacing="0" w:after="0" w:afterAutospacing="0"/>
        <w:ind w:left="567" w:hanging="283"/>
        <w:rPr>
          <w:sz w:val="24"/>
          <w:szCs w:val="24"/>
        </w:rPr>
      </w:pPr>
      <w:r w:rsidRPr="0078286F">
        <w:rPr>
          <w:sz w:val="24"/>
          <w:szCs w:val="24"/>
        </w:rPr>
        <w:t>Szerződések nyilvántartása.</w:t>
      </w:r>
    </w:p>
    <w:p w:rsidR="0078286F" w:rsidRPr="0078286F" w:rsidRDefault="0078286F" w:rsidP="0078286F">
      <w:pPr>
        <w:numPr>
          <w:ilvl w:val="0"/>
          <w:numId w:val="2"/>
        </w:numPr>
        <w:tabs>
          <w:tab w:val="clear" w:pos="720"/>
          <w:tab w:val="num" w:pos="284"/>
        </w:tabs>
        <w:spacing w:before="0" w:beforeAutospacing="0" w:after="0" w:afterAutospacing="0"/>
        <w:ind w:left="567" w:hanging="283"/>
        <w:rPr>
          <w:sz w:val="24"/>
          <w:szCs w:val="24"/>
        </w:rPr>
      </w:pPr>
      <w:r w:rsidRPr="0078286F">
        <w:rPr>
          <w:sz w:val="24"/>
          <w:szCs w:val="24"/>
        </w:rPr>
        <w:t xml:space="preserve">Házipénztár kezelése, melynek keretében június 30. napjáig négy pénztárt működtetett a hivatal, július 1. napjától ez kibővült azon intézmények pénztáraival, melyek gazdálkodási feladatait a Hivatal látja el. Továbbá bérlakás és gyermekétkeztetés </w:t>
      </w:r>
      <w:proofErr w:type="spellStart"/>
      <w:r w:rsidRPr="0078286F">
        <w:rPr>
          <w:sz w:val="24"/>
          <w:szCs w:val="24"/>
        </w:rPr>
        <w:t>alpénztár</w:t>
      </w:r>
      <w:proofErr w:type="spellEnd"/>
      <w:r w:rsidRPr="0078286F">
        <w:rPr>
          <w:sz w:val="24"/>
          <w:szCs w:val="24"/>
        </w:rPr>
        <w:t xml:space="preserve"> került létrehozásra.</w:t>
      </w:r>
    </w:p>
    <w:p w:rsidR="0078286F" w:rsidRPr="0078286F" w:rsidRDefault="0078286F" w:rsidP="0078286F">
      <w:pPr>
        <w:numPr>
          <w:ilvl w:val="0"/>
          <w:numId w:val="2"/>
        </w:numPr>
        <w:tabs>
          <w:tab w:val="clear" w:pos="720"/>
          <w:tab w:val="num" w:pos="284"/>
        </w:tabs>
        <w:spacing w:before="0" w:beforeAutospacing="0" w:after="0" w:afterAutospacing="0"/>
        <w:ind w:left="567" w:hanging="283"/>
        <w:rPr>
          <w:sz w:val="24"/>
          <w:szCs w:val="24"/>
        </w:rPr>
      </w:pPr>
      <w:r w:rsidRPr="0078286F">
        <w:rPr>
          <w:sz w:val="24"/>
          <w:szCs w:val="24"/>
        </w:rPr>
        <w:t>Kimenő számlák készítése.</w:t>
      </w:r>
    </w:p>
    <w:p w:rsidR="0078286F" w:rsidRPr="0078286F" w:rsidRDefault="0078286F" w:rsidP="0078286F">
      <w:pPr>
        <w:numPr>
          <w:ilvl w:val="0"/>
          <w:numId w:val="2"/>
        </w:numPr>
        <w:tabs>
          <w:tab w:val="clear" w:pos="720"/>
          <w:tab w:val="num" w:pos="284"/>
        </w:tabs>
        <w:spacing w:before="0" w:beforeAutospacing="0" w:after="0" w:afterAutospacing="0"/>
        <w:ind w:left="567" w:hanging="283"/>
        <w:rPr>
          <w:sz w:val="24"/>
          <w:szCs w:val="24"/>
        </w:rPr>
      </w:pPr>
      <w:proofErr w:type="spellStart"/>
      <w:r w:rsidRPr="0078286F">
        <w:rPr>
          <w:sz w:val="24"/>
          <w:szCs w:val="24"/>
        </w:rPr>
        <w:t>Víziközmű</w:t>
      </w:r>
      <w:proofErr w:type="spellEnd"/>
      <w:r w:rsidRPr="0078286F">
        <w:rPr>
          <w:sz w:val="24"/>
          <w:szCs w:val="24"/>
        </w:rPr>
        <w:t xml:space="preserve"> Társulatoktól átvett feladatok teljes körű ügyintézéséből az előző évhez hasonlóan már csak a hátralékok behajtásának, illetve a befizetések rögzítésének az ügyintézése folyik.</w:t>
      </w:r>
    </w:p>
    <w:p w:rsidR="0078286F" w:rsidRPr="0078286F" w:rsidRDefault="0078286F" w:rsidP="0078286F">
      <w:pPr>
        <w:numPr>
          <w:ilvl w:val="0"/>
          <w:numId w:val="2"/>
        </w:numPr>
        <w:tabs>
          <w:tab w:val="clear" w:pos="720"/>
          <w:tab w:val="num" w:pos="284"/>
        </w:tabs>
        <w:spacing w:before="0" w:beforeAutospacing="0" w:after="0" w:afterAutospacing="0"/>
        <w:ind w:left="567" w:hanging="283"/>
        <w:rPr>
          <w:sz w:val="24"/>
          <w:szCs w:val="24"/>
        </w:rPr>
      </w:pPr>
      <w:r w:rsidRPr="0078286F">
        <w:rPr>
          <w:sz w:val="24"/>
          <w:szCs w:val="24"/>
        </w:rPr>
        <w:t>Adatszolgáltatások készítése a Magyar Államkincstár, Állami Számvevőszék, és egyéb jogszabály által előírt szervezet felé. 2021. évben a Magyar Államkincstár szabályszerűségi pénzügyi ellenőrzést hajtott végre Tiszavasvári Város Önkormányzata és az általa irányított költségvetési szervek 2021. évi beszámolójára vonatkozóan.</w:t>
      </w:r>
    </w:p>
    <w:p w:rsidR="0078286F" w:rsidRPr="0078286F" w:rsidRDefault="0078286F" w:rsidP="0078286F">
      <w:pPr>
        <w:numPr>
          <w:ilvl w:val="0"/>
          <w:numId w:val="2"/>
        </w:numPr>
        <w:tabs>
          <w:tab w:val="clear" w:pos="720"/>
          <w:tab w:val="num" w:pos="284"/>
        </w:tabs>
        <w:spacing w:before="0" w:beforeAutospacing="0" w:after="0" w:afterAutospacing="0"/>
        <w:ind w:left="567" w:hanging="283"/>
        <w:rPr>
          <w:sz w:val="24"/>
          <w:szCs w:val="24"/>
        </w:rPr>
      </w:pPr>
      <w:r w:rsidRPr="0078286F">
        <w:rPr>
          <w:sz w:val="24"/>
          <w:szCs w:val="24"/>
        </w:rPr>
        <w:t>Bevallások készítése a Nemzeti Adó és Vámhivatal felé, az ebből eredő fizetési kötelezettségek teljesítése, az adószámlák nyomon követése.</w:t>
      </w:r>
    </w:p>
    <w:p w:rsidR="0078286F" w:rsidRPr="0078286F" w:rsidRDefault="0078286F" w:rsidP="0078286F">
      <w:pPr>
        <w:numPr>
          <w:ilvl w:val="0"/>
          <w:numId w:val="2"/>
        </w:numPr>
        <w:tabs>
          <w:tab w:val="clear" w:pos="720"/>
          <w:tab w:val="num" w:pos="284"/>
        </w:tabs>
        <w:spacing w:before="0" w:beforeAutospacing="0" w:after="0" w:afterAutospacing="0"/>
        <w:ind w:left="567" w:hanging="283"/>
        <w:rPr>
          <w:sz w:val="24"/>
          <w:szCs w:val="24"/>
        </w:rPr>
      </w:pPr>
      <w:r w:rsidRPr="0078286F">
        <w:rPr>
          <w:sz w:val="24"/>
          <w:szCs w:val="24"/>
        </w:rPr>
        <w:t>Segélyekkel, szociális támogatásokkal kapcsolatos pénzügyi feladatok ellátása.</w:t>
      </w:r>
    </w:p>
    <w:p w:rsidR="0078286F" w:rsidRPr="0078286F" w:rsidRDefault="0078286F" w:rsidP="0078286F">
      <w:pPr>
        <w:numPr>
          <w:ilvl w:val="0"/>
          <w:numId w:val="2"/>
        </w:numPr>
        <w:tabs>
          <w:tab w:val="clear" w:pos="720"/>
          <w:tab w:val="num" w:pos="284"/>
        </w:tabs>
        <w:spacing w:before="0" w:beforeAutospacing="0" w:after="0" w:afterAutospacing="0"/>
        <w:ind w:left="567" w:hanging="283"/>
        <w:rPr>
          <w:sz w:val="24"/>
          <w:szCs w:val="24"/>
        </w:rPr>
      </w:pPr>
      <w:r w:rsidRPr="0078286F">
        <w:rPr>
          <w:sz w:val="24"/>
          <w:szCs w:val="24"/>
        </w:rPr>
        <w:t xml:space="preserve">Kapcsolattartás az önkormányzati tulajdonrésszel rendelkező gazdasági társaságokkal. 2021 évben a </w:t>
      </w:r>
      <w:proofErr w:type="spellStart"/>
      <w:r w:rsidRPr="0078286F">
        <w:rPr>
          <w:sz w:val="24"/>
          <w:szCs w:val="24"/>
        </w:rPr>
        <w:t>Tiva-Szolg</w:t>
      </w:r>
      <w:proofErr w:type="spellEnd"/>
      <w:r w:rsidRPr="0078286F">
        <w:rPr>
          <w:sz w:val="24"/>
          <w:szCs w:val="24"/>
        </w:rPr>
        <w:t xml:space="preserve"> Kft esetében került sor működési támogatás biztosítására. </w:t>
      </w:r>
    </w:p>
    <w:p w:rsidR="0078286F" w:rsidRPr="0078286F" w:rsidRDefault="0078286F" w:rsidP="0078286F">
      <w:pPr>
        <w:numPr>
          <w:ilvl w:val="0"/>
          <w:numId w:val="2"/>
        </w:numPr>
        <w:tabs>
          <w:tab w:val="clear" w:pos="720"/>
          <w:tab w:val="num" w:pos="284"/>
        </w:tabs>
        <w:spacing w:before="0" w:beforeAutospacing="0" w:after="0" w:afterAutospacing="0"/>
        <w:ind w:left="567" w:hanging="283"/>
        <w:rPr>
          <w:sz w:val="24"/>
          <w:szCs w:val="24"/>
        </w:rPr>
      </w:pPr>
      <w:r w:rsidRPr="0078286F">
        <w:rPr>
          <w:sz w:val="24"/>
          <w:szCs w:val="24"/>
        </w:rPr>
        <w:t>Éves közbeszerzési terv elkészítése, aktualizálása.</w:t>
      </w:r>
    </w:p>
    <w:p w:rsidR="0078286F" w:rsidRPr="0078286F" w:rsidRDefault="0078286F" w:rsidP="0078286F">
      <w:pPr>
        <w:numPr>
          <w:ilvl w:val="0"/>
          <w:numId w:val="2"/>
        </w:numPr>
        <w:tabs>
          <w:tab w:val="clear" w:pos="720"/>
          <w:tab w:val="num" w:pos="284"/>
        </w:tabs>
        <w:spacing w:before="0" w:beforeAutospacing="0" w:after="0" w:afterAutospacing="0"/>
        <w:ind w:left="567" w:hanging="283"/>
        <w:rPr>
          <w:sz w:val="24"/>
          <w:szCs w:val="24"/>
        </w:rPr>
      </w:pPr>
      <w:r w:rsidRPr="0078286F">
        <w:rPr>
          <w:sz w:val="24"/>
          <w:szCs w:val="24"/>
        </w:rPr>
        <w:t xml:space="preserve">Nem rendszeres kifizetések számfejtése és feladása, távollét- és változóbér jelentés, </w:t>
      </w:r>
      <w:proofErr w:type="spellStart"/>
      <w:r w:rsidRPr="0078286F">
        <w:rPr>
          <w:sz w:val="24"/>
          <w:szCs w:val="24"/>
        </w:rPr>
        <w:t>biztosítotti</w:t>
      </w:r>
      <w:proofErr w:type="spellEnd"/>
      <w:r w:rsidRPr="0078286F">
        <w:rPr>
          <w:sz w:val="24"/>
          <w:szCs w:val="24"/>
        </w:rPr>
        <w:t xml:space="preserve"> bejelentések elkészítése és továbbítása a Magyar Államkincstár felé. A Polgármesteri Hivatal dolgozóival kapcsolatos SZJA, TB ellátással kapcsolatos ügyek intézése. Ezen feladatokat csak az első félévben végezte osztályunk, mivel ezt követően szervezeti átalakulás következtében e feladatokat a Humánpolitikai ügyintézők látják el.</w:t>
      </w:r>
    </w:p>
    <w:p w:rsidR="0078286F" w:rsidRPr="0078286F" w:rsidRDefault="0078286F" w:rsidP="0078286F">
      <w:pPr>
        <w:numPr>
          <w:ilvl w:val="0"/>
          <w:numId w:val="2"/>
        </w:numPr>
        <w:tabs>
          <w:tab w:val="clear" w:pos="720"/>
          <w:tab w:val="num" w:pos="284"/>
        </w:tabs>
        <w:spacing w:before="0" w:beforeAutospacing="0" w:after="0" w:afterAutospacing="0"/>
        <w:ind w:left="567" w:hanging="283"/>
        <w:rPr>
          <w:sz w:val="24"/>
          <w:szCs w:val="24"/>
        </w:rPr>
      </w:pPr>
      <w:r w:rsidRPr="0078286F">
        <w:rPr>
          <w:sz w:val="24"/>
          <w:szCs w:val="24"/>
        </w:rPr>
        <w:lastRenderedPageBreak/>
        <w:t>Bankszámlán történő pénzforgalom bonyolítása. 2018. évtől az Európai unió által támogatott pályázatok pénzforgalmát kötelezően a Magyar Államkincstárnál kell vezetni.</w:t>
      </w:r>
    </w:p>
    <w:p w:rsidR="0078286F" w:rsidRPr="0078286F" w:rsidRDefault="0078286F" w:rsidP="0078286F">
      <w:pPr>
        <w:numPr>
          <w:ilvl w:val="0"/>
          <w:numId w:val="2"/>
        </w:numPr>
        <w:tabs>
          <w:tab w:val="clear" w:pos="720"/>
          <w:tab w:val="num" w:pos="284"/>
        </w:tabs>
        <w:spacing w:before="0" w:beforeAutospacing="0" w:after="0" w:afterAutospacing="0"/>
        <w:ind w:left="567" w:hanging="283"/>
        <w:rPr>
          <w:sz w:val="24"/>
          <w:szCs w:val="24"/>
        </w:rPr>
      </w:pPr>
      <w:r w:rsidRPr="0078286F">
        <w:rPr>
          <w:sz w:val="24"/>
          <w:szCs w:val="24"/>
        </w:rPr>
        <w:t xml:space="preserve">A lakásépítési támogatások, munkáltatói hitelek ügyintézése. 2021. évben ez a feladat a kintlévőségek nyilvántartására és behajtására korlátozódott. </w:t>
      </w:r>
    </w:p>
    <w:p w:rsidR="0078286F" w:rsidRPr="0078286F" w:rsidRDefault="0078286F" w:rsidP="0078286F">
      <w:pPr>
        <w:numPr>
          <w:ilvl w:val="0"/>
          <w:numId w:val="2"/>
        </w:numPr>
        <w:tabs>
          <w:tab w:val="clear" w:pos="720"/>
          <w:tab w:val="num" w:pos="284"/>
        </w:tabs>
        <w:spacing w:before="0" w:beforeAutospacing="0" w:after="0" w:afterAutospacing="0"/>
        <w:ind w:left="567" w:hanging="283"/>
        <w:rPr>
          <w:sz w:val="24"/>
          <w:szCs w:val="24"/>
        </w:rPr>
      </w:pPr>
      <w:r w:rsidRPr="0078286F">
        <w:rPr>
          <w:sz w:val="24"/>
          <w:szCs w:val="24"/>
        </w:rPr>
        <w:t>Közreműködés minden egyéb feladatban, mely az önkormányzat működéséhez szükséges, melynek költségvetési, pénzügyi és ezekhez kapcsolódó adminisztratív vonatkozása van, és amely nem tartozik más önkormányzati intézmény vagy osztály feladatellátásához.</w:t>
      </w:r>
    </w:p>
    <w:p w:rsidR="0078286F" w:rsidRPr="0078286F" w:rsidRDefault="0078286F" w:rsidP="0078286F">
      <w:pPr>
        <w:numPr>
          <w:ilvl w:val="0"/>
          <w:numId w:val="2"/>
        </w:numPr>
        <w:tabs>
          <w:tab w:val="clear" w:pos="720"/>
          <w:tab w:val="num" w:pos="284"/>
        </w:tabs>
        <w:spacing w:before="0" w:beforeAutospacing="0" w:after="0" w:afterAutospacing="0"/>
        <w:ind w:left="567" w:hanging="283"/>
        <w:rPr>
          <w:sz w:val="24"/>
          <w:szCs w:val="24"/>
        </w:rPr>
      </w:pPr>
      <w:r w:rsidRPr="0078286F">
        <w:rPr>
          <w:sz w:val="24"/>
          <w:szCs w:val="24"/>
        </w:rPr>
        <w:t xml:space="preserve">Ellátja a </w:t>
      </w:r>
      <w:proofErr w:type="spellStart"/>
      <w:r w:rsidRPr="0078286F">
        <w:rPr>
          <w:sz w:val="24"/>
          <w:szCs w:val="24"/>
        </w:rPr>
        <w:t>Cafetéria</w:t>
      </w:r>
      <w:proofErr w:type="spellEnd"/>
      <w:r w:rsidRPr="0078286F">
        <w:rPr>
          <w:sz w:val="24"/>
          <w:szCs w:val="24"/>
        </w:rPr>
        <w:t xml:space="preserve"> Szabályzatokban a rá vonatkozó feladatokat.</w:t>
      </w:r>
    </w:p>
    <w:p w:rsidR="0078286F" w:rsidRPr="0078286F" w:rsidRDefault="0078286F" w:rsidP="0078286F">
      <w:pPr>
        <w:numPr>
          <w:ilvl w:val="0"/>
          <w:numId w:val="2"/>
        </w:numPr>
        <w:tabs>
          <w:tab w:val="clear" w:pos="720"/>
          <w:tab w:val="num" w:pos="284"/>
        </w:tabs>
        <w:spacing w:before="0" w:beforeAutospacing="0" w:after="0" w:afterAutospacing="0"/>
        <w:ind w:left="567" w:hanging="283"/>
        <w:rPr>
          <w:sz w:val="24"/>
          <w:szCs w:val="24"/>
        </w:rPr>
      </w:pPr>
      <w:r w:rsidRPr="0078286F">
        <w:rPr>
          <w:sz w:val="24"/>
          <w:szCs w:val="24"/>
        </w:rPr>
        <w:t xml:space="preserve">A Költségvetési és Adóigazgatási Osztály a gazdálkodással kapcsolatban </w:t>
      </w:r>
      <w:proofErr w:type="spellStart"/>
      <w:r w:rsidRPr="0078286F">
        <w:rPr>
          <w:sz w:val="24"/>
          <w:szCs w:val="24"/>
        </w:rPr>
        <w:t>teljeskörű</w:t>
      </w:r>
      <w:proofErr w:type="spellEnd"/>
      <w:r w:rsidRPr="0078286F">
        <w:rPr>
          <w:sz w:val="24"/>
          <w:szCs w:val="24"/>
        </w:rPr>
        <w:t xml:space="preserve"> ügyintézést végez a Polgármesteri Hivatal, az Önkormányzat, a Ruszin Nemzetiségi Önkormányzat és a Roma Nemzetiségi Önkormányzat esetében.</w:t>
      </w:r>
    </w:p>
    <w:p w:rsidR="0078286F" w:rsidRPr="0078286F" w:rsidRDefault="0078286F" w:rsidP="0078286F">
      <w:pPr>
        <w:numPr>
          <w:ilvl w:val="0"/>
          <w:numId w:val="2"/>
        </w:numPr>
        <w:tabs>
          <w:tab w:val="clear" w:pos="720"/>
          <w:tab w:val="num" w:pos="284"/>
        </w:tabs>
        <w:spacing w:before="0" w:beforeAutospacing="0" w:after="0" w:afterAutospacing="0"/>
        <w:ind w:left="567" w:hanging="283"/>
        <w:rPr>
          <w:sz w:val="24"/>
          <w:szCs w:val="24"/>
        </w:rPr>
      </w:pPr>
      <w:r w:rsidRPr="0078286F">
        <w:rPr>
          <w:sz w:val="24"/>
          <w:szCs w:val="24"/>
        </w:rPr>
        <w:t>Közreműködik a költségvetési szervek beszámolójának felülvizsgálatában, és folyamatosan aktualizálja a feladatkörével kapcsolatos szabályzatokat.</w:t>
      </w:r>
    </w:p>
    <w:p w:rsidR="0078286F" w:rsidRDefault="0078286F" w:rsidP="0078286F">
      <w:pPr>
        <w:numPr>
          <w:ilvl w:val="0"/>
          <w:numId w:val="2"/>
        </w:numPr>
        <w:tabs>
          <w:tab w:val="clear" w:pos="720"/>
          <w:tab w:val="num" w:pos="284"/>
        </w:tabs>
        <w:spacing w:before="0" w:beforeAutospacing="0" w:after="0" w:afterAutospacing="0"/>
        <w:ind w:left="567" w:hanging="283"/>
        <w:rPr>
          <w:sz w:val="24"/>
          <w:szCs w:val="24"/>
        </w:rPr>
      </w:pPr>
      <w:r w:rsidRPr="0078286F">
        <w:rPr>
          <w:sz w:val="24"/>
          <w:szCs w:val="24"/>
        </w:rPr>
        <w:t>Az osztály által elkészített rendeletek határidőben publikálásra kerültek a Nemzeti Jogszabálytár felületén.</w:t>
      </w:r>
    </w:p>
    <w:p w:rsidR="0078286F" w:rsidRPr="0078286F" w:rsidRDefault="0078286F" w:rsidP="0078286F">
      <w:pPr>
        <w:spacing w:before="0" w:beforeAutospacing="0" w:after="0" w:afterAutospacing="0"/>
        <w:ind w:left="567"/>
        <w:rPr>
          <w:sz w:val="24"/>
          <w:szCs w:val="24"/>
        </w:rPr>
      </w:pPr>
    </w:p>
    <w:p w:rsidR="0078286F" w:rsidRPr="0078286F" w:rsidRDefault="0078286F" w:rsidP="0078286F">
      <w:pPr>
        <w:numPr>
          <w:ilvl w:val="0"/>
          <w:numId w:val="4"/>
        </w:numPr>
        <w:spacing w:before="0" w:beforeAutospacing="0" w:after="0" w:afterAutospacing="0"/>
        <w:ind w:left="567" w:hanging="567"/>
        <w:jc w:val="left"/>
        <w:rPr>
          <w:rFonts w:cs="Tahoma"/>
          <w:b/>
          <w:sz w:val="24"/>
          <w:szCs w:val="24"/>
        </w:rPr>
      </w:pPr>
      <w:r w:rsidRPr="0078286F">
        <w:rPr>
          <w:rFonts w:cs="Tahoma"/>
          <w:b/>
          <w:sz w:val="24"/>
          <w:szCs w:val="24"/>
        </w:rPr>
        <w:t xml:space="preserve">Gyermekétkeztetési feladatok: </w:t>
      </w:r>
    </w:p>
    <w:p w:rsidR="0078286F" w:rsidRPr="0078286F" w:rsidRDefault="0078286F" w:rsidP="0078286F">
      <w:pPr>
        <w:spacing w:before="120"/>
        <w:rPr>
          <w:color w:val="000000" w:themeColor="text1"/>
          <w:sz w:val="24"/>
          <w:szCs w:val="24"/>
        </w:rPr>
      </w:pPr>
      <w:r w:rsidRPr="0078286F">
        <w:rPr>
          <w:color w:val="000000" w:themeColor="text1"/>
          <w:sz w:val="24"/>
          <w:szCs w:val="24"/>
        </w:rPr>
        <w:t xml:space="preserve">A Városi Kincstár megszűnésével 2021. július1-től a gyermekétkeztetést a Polgármesteri Hivatal végzi. A gyermekek, illetve tanuló diákok étkeztetését az alábbi intézményekben látják el: </w:t>
      </w:r>
    </w:p>
    <w:p w:rsidR="0078286F" w:rsidRPr="0078286F" w:rsidRDefault="0078286F" w:rsidP="0078286F">
      <w:pPr>
        <w:pStyle w:val="Listaszerbekezds"/>
        <w:numPr>
          <w:ilvl w:val="0"/>
          <w:numId w:val="10"/>
        </w:numPr>
        <w:spacing w:before="120"/>
        <w:contextualSpacing/>
        <w:jc w:val="both"/>
        <w:rPr>
          <w:color w:val="000000" w:themeColor="text1"/>
        </w:rPr>
      </w:pPr>
      <w:r w:rsidRPr="0078286F">
        <w:rPr>
          <w:color w:val="000000" w:themeColor="text1"/>
        </w:rPr>
        <w:t xml:space="preserve">Tiszavasvári Bölcsőde </w:t>
      </w:r>
    </w:p>
    <w:p w:rsidR="0078286F" w:rsidRPr="0078286F" w:rsidRDefault="0078286F" w:rsidP="0078286F">
      <w:pPr>
        <w:pStyle w:val="Listaszerbekezds"/>
        <w:numPr>
          <w:ilvl w:val="0"/>
          <w:numId w:val="10"/>
        </w:numPr>
        <w:spacing w:before="120"/>
        <w:contextualSpacing/>
        <w:jc w:val="both"/>
        <w:rPr>
          <w:color w:val="000000" w:themeColor="text1"/>
        </w:rPr>
      </w:pPr>
      <w:r w:rsidRPr="0078286F">
        <w:rPr>
          <w:color w:val="000000" w:themeColor="text1"/>
        </w:rPr>
        <w:t xml:space="preserve">Tiszavasvári Egyesített Óvodai Intézmény </w:t>
      </w:r>
    </w:p>
    <w:p w:rsidR="0078286F" w:rsidRPr="0078286F" w:rsidRDefault="0078286F" w:rsidP="0078286F">
      <w:pPr>
        <w:pStyle w:val="Listaszerbekezds"/>
        <w:numPr>
          <w:ilvl w:val="0"/>
          <w:numId w:val="10"/>
        </w:numPr>
        <w:spacing w:before="120"/>
        <w:contextualSpacing/>
        <w:jc w:val="both"/>
        <w:rPr>
          <w:color w:val="000000" w:themeColor="text1"/>
        </w:rPr>
      </w:pPr>
      <w:r w:rsidRPr="0078286F">
        <w:rPr>
          <w:color w:val="000000" w:themeColor="text1"/>
        </w:rPr>
        <w:t xml:space="preserve">Tiszavasvári </w:t>
      </w:r>
      <w:proofErr w:type="spellStart"/>
      <w:r w:rsidRPr="0078286F">
        <w:rPr>
          <w:color w:val="000000" w:themeColor="text1"/>
        </w:rPr>
        <w:t>Kabay</w:t>
      </w:r>
      <w:proofErr w:type="spellEnd"/>
      <w:r w:rsidRPr="0078286F">
        <w:rPr>
          <w:color w:val="000000" w:themeColor="text1"/>
        </w:rPr>
        <w:t xml:space="preserve"> János Általános Iskola (mindkét telephely)</w:t>
      </w:r>
    </w:p>
    <w:p w:rsidR="0078286F" w:rsidRPr="0078286F" w:rsidRDefault="0078286F" w:rsidP="0078286F">
      <w:pPr>
        <w:pStyle w:val="Listaszerbekezds"/>
        <w:numPr>
          <w:ilvl w:val="0"/>
          <w:numId w:val="10"/>
        </w:numPr>
        <w:spacing w:before="120"/>
        <w:contextualSpacing/>
        <w:jc w:val="both"/>
        <w:rPr>
          <w:color w:val="000000" w:themeColor="text1"/>
        </w:rPr>
      </w:pPr>
      <w:r w:rsidRPr="0078286F">
        <w:rPr>
          <w:color w:val="000000" w:themeColor="text1"/>
        </w:rPr>
        <w:t>Tiszavasvári Váci Mihály Gimnázium</w:t>
      </w:r>
    </w:p>
    <w:p w:rsidR="0078286F" w:rsidRPr="0078286F" w:rsidRDefault="0078286F" w:rsidP="0078286F">
      <w:pPr>
        <w:pStyle w:val="Listaszerbekezds"/>
        <w:numPr>
          <w:ilvl w:val="0"/>
          <w:numId w:val="10"/>
        </w:numPr>
        <w:spacing w:before="120"/>
        <w:contextualSpacing/>
        <w:jc w:val="both"/>
        <w:rPr>
          <w:color w:val="000000" w:themeColor="text1"/>
        </w:rPr>
      </w:pPr>
      <w:r w:rsidRPr="0078286F">
        <w:rPr>
          <w:color w:val="000000" w:themeColor="text1"/>
        </w:rPr>
        <w:t>Nyíregyházi Szakképzési Centrum Tiszavasvári Szakképző Iskola és Kollégium.</w:t>
      </w:r>
    </w:p>
    <w:p w:rsidR="0078286F" w:rsidRPr="0078286F" w:rsidRDefault="0078286F" w:rsidP="0078286F">
      <w:pPr>
        <w:spacing w:before="120"/>
        <w:rPr>
          <w:color w:val="000000" w:themeColor="text1"/>
          <w:sz w:val="24"/>
          <w:szCs w:val="24"/>
        </w:rPr>
      </w:pPr>
      <w:r w:rsidRPr="0078286F">
        <w:rPr>
          <w:color w:val="000000" w:themeColor="text1"/>
          <w:sz w:val="24"/>
          <w:szCs w:val="24"/>
        </w:rPr>
        <w:t xml:space="preserve">Az intézmények </w:t>
      </w:r>
      <w:proofErr w:type="gramStart"/>
      <w:r w:rsidRPr="0078286F">
        <w:rPr>
          <w:color w:val="000000" w:themeColor="text1"/>
          <w:sz w:val="24"/>
          <w:szCs w:val="24"/>
        </w:rPr>
        <w:t>2021. szeptemberétől</w:t>
      </w:r>
      <w:proofErr w:type="gramEnd"/>
      <w:r w:rsidRPr="0078286F">
        <w:rPr>
          <w:color w:val="000000" w:themeColor="text1"/>
          <w:sz w:val="24"/>
          <w:szCs w:val="24"/>
        </w:rPr>
        <w:t xml:space="preserve"> a következő létszámmal kezdték meg a tanévet:</w:t>
      </w:r>
    </w:p>
    <w:p w:rsidR="0078286F" w:rsidRDefault="0078286F" w:rsidP="0078286F">
      <w:pPr>
        <w:pStyle w:val="Listaszerbekezds"/>
        <w:numPr>
          <w:ilvl w:val="0"/>
          <w:numId w:val="12"/>
        </w:numPr>
        <w:spacing w:before="120"/>
        <w:contextualSpacing/>
        <w:jc w:val="both"/>
        <w:rPr>
          <w:color w:val="000000" w:themeColor="text1"/>
        </w:rPr>
      </w:pPr>
      <w:r>
        <w:rPr>
          <w:color w:val="000000" w:themeColor="text1"/>
        </w:rPr>
        <w:t xml:space="preserve">Tiszavasvári </w:t>
      </w:r>
      <w:proofErr w:type="spellStart"/>
      <w:r>
        <w:rPr>
          <w:color w:val="000000" w:themeColor="text1"/>
        </w:rPr>
        <w:t>Kabay</w:t>
      </w:r>
      <w:proofErr w:type="spellEnd"/>
      <w:r>
        <w:rPr>
          <w:color w:val="000000" w:themeColor="text1"/>
        </w:rPr>
        <w:t xml:space="preserve"> János Általános Iskola és a hozzá tartozó Vasvári Pál Általános Iskola 650 fővel</w:t>
      </w:r>
    </w:p>
    <w:p w:rsidR="0078286F" w:rsidRDefault="0078286F" w:rsidP="0078286F">
      <w:pPr>
        <w:pStyle w:val="Listaszerbekezds"/>
        <w:numPr>
          <w:ilvl w:val="0"/>
          <w:numId w:val="12"/>
        </w:numPr>
        <w:spacing w:before="120"/>
        <w:contextualSpacing/>
        <w:jc w:val="both"/>
        <w:rPr>
          <w:color w:val="000000" w:themeColor="text1"/>
        </w:rPr>
      </w:pPr>
      <w:r>
        <w:rPr>
          <w:color w:val="000000" w:themeColor="text1"/>
        </w:rPr>
        <w:t>Tiszavasvári Váci Mihály Gimnázium 37 fővel</w:t>
      </w:r>
    </w:p>
    <w:p w:rsidR="0078286F" w:rsidRDefault="0078286F" w:rsidP="0078286F">
      <w:pPr>
        <w:pStyle w:val="Listaszerbekezds"/>
        <w:numPr>
          <w:ilvl w:val="0"/>
          <w:numId w:val="12"/>
        </w:numPr>
        <w:spacing w:before="120"/>
        <w:contextualSpacing/>
        <w:jc w:val="both"/>
        <w:rPr>
          <w:color w:val="000000" w:themeColor="text1"/>
        </w:rPr>
      </w:pPr>
      <w:r w:rsidRPr="00507E09">
        <w:rPr>
          <w:color w:val="000000" w:themeColor="text1"/>
        </w:rPr>
        <w:t>Nyíregyházi Szakképzési Centrum Tiszavasvári Szakképző Iskola és Kollégium.</w:t>
      </w:r>
    </w:p>
    <w:p w:rsidR="0078286F" w:rsidRDefault="0078286F" w:rsidP="0078286F">
      <w:pPr>
        <w:pStyle w:val="Listaszerbekezds"/>
        <w:numPr>
          <w:ilvl w:val="0"/>
          <w:numId w:val="13"/>
        </w:numPr>
        <w:spacing w:before="120"/>
        <w:contextualSpacing/>
        <w:jc w:val="both"/>
        <w:rPr>
          <w:color w:val="000000" w:themeColor="text1"/>
        </w:rPr>
      </w:pPr>
      <w:r>
        <w:rPr>
          <w:color w:val="000000" w:themeColor="text1"/>
        </w:rPr>
        <w:t>Kollégium 5 fővel</w:t>
      </w:r>
    </w:p>
    <w:p w:rsidR="0078286F" w:rsidRDefault="0078286F" w:rsidP="0078286F">
      <w:pPr>
        <w:pStyle w:val="Listaszerbekezds"/>
        <w:numPr>
          <w:ilvl w:val="0"/>
          <w:numId w:val="13"/>
        </w:numPr>
        <w:spacing w:before="120"/>
        <w:contextualSpacing/>
        <w:jc w:val="both"/>
        <w:rPr>
          <w:color w:val="000000" w:themeColor="text1"/>
        </w:rPr>
      </w:pPr>
      <w:r>
        <w:rPr>
          <w:color w:val="000000" w:themeColor="text1"/>
        </w:rPr>
        <w:t>Technikum 5 fővel</w:t>
      </w:r>
    </w:p>
    <w:p w:rsidR="0078286F" w:rsidRDefault="0078286F" w:rsidP="0078286F">
      <w:pPr>
        <w:pStyle w:val="Listaszerbekezds"/>
        <w:numPr>
          <w:ilvl w:val="0"/>
          <w:numId w:val="13"/>
        </w:numPr>
        <w:spacing w:before="120"/>
        <w:contextualSpacing/>
        <w:jc w:val="both"/>
        <w:rPr>
          <w:color w:val="000000" w:themeColor="text1"/>
        </w:rPr>
      </w:pPr>
      <w:r>
        <w:rPr>
          <w:color w:val="000000" w:themeColor="text1"/>
        </w:rPr>
        <w:t xml:space="preserve">Szakképző  12 </w:t>
      </w:r>
      <w:proofErr w:type="gramStart"/>
      <w:r>
        <w:rPr>
          <w:color w:val="000000" w:themeColor="text1"/>
        </w:rPr>
        <w:t>fővel</w:t>
      </w:r>
      <w:proofErr w:type="gramEnd"/>
      <w:r>
        <w:rPr>
          <w:color w:val="000000" w:themeColor="text1"/>
        </w:rPr>
        <w:t xml:space="preserve"> ami év végére 21 főre emelkedett</w:t>
      </w:r>
    </w:p>
    <w:p w:rsidR="0078286F" w:rsidRPr="0078286F" w:rsidRDefault="0078286F" w:rsidP="0078286F">
      <w:pPr>
        <w:pStyle w:val="Listaszerbekezds"/>
        <w:numPr>
          <w:ilvl w:val="0"/>
          <w:numId w:val="14"/>
        </w:numPr>
        <w:spacing w:before="120"/>
        <w:contextualSpacing/>
        <w:jc w:val="both"/>
        <w:rPr>
          <w:color w:val="000000" w:themeColor="text1"/>
        </w:rPr>
      </w:pPr>
      <w:r w:rsidRPr="00FC52FF">
        <w:rPr>
          <w:color w:val="000000" w:themeColor="text1"/>
        </w:rPr>
        <w:t xml:space="preserve">Tiszavasvári Egyesített Óvodai Intézmény </w:t>
      </w:r>
      <w:r>
        <w:rPr>
          <w:color w:val="000000" w:themeColor="text1"/>
        </w:rPr>
        <w:t>342 fővel</w:t>
      </w:r>
    </w:p>
    <w:p w:rsidR="0078286F" w:rsidRPr="0078286F" w:rsidRDefault="0078286F" w:rsidP="0078286F">
      <w:pPr>
        <w:spacing w:before="120"/>
        <w:rPr>
          <w:color w:val="000000" w:themeColor="text1"/>
          <w:sz w:val="24"/>
          <w:szCs w:val="24"/>
        </w:rPr>
      </w:pPr>
      <w:r w:rsidRPr="0078286F">
        <w:rPr>
          <w:color w:val="000000" w:themeColor="text1"/>
          <w:sz w:val="24"/>
          <w:szCs w:val="24"/>
        </w:rPr>
        <w:t>Feladataink közzé tartozik a Bölcsőde kivételével:</w:t>
      </w:r>
    </w:p>
    <w:p w:rsidR="0078286F" w:rsidRPr="0078286F" w:rsidRDefault="0078286F" w:rsidP="0078286F">
      <w:pPr>
        <w:pStyle w:val="Listaszerbekezds"/>
        <w:numPr>
          <w:ilvl w:val="0"/>
          <w:numId w:val="11"/>
        </w:numPr>
        <w:spacing w:before="120"/>
        <w:contextualSpacing/>
        <w:jc w:val="both"/>
        <w:rPr>
          <w:color w:val="000000" w:themeColor="text1"/>
        </w:rPr>
      </w:pPr>
      <w:r w:rsidRPr="0078286F">
        <w:rPr>
          <w:color w:val="000000" w:themeColor="text1"/>
        </w:rPr>
        <w:t xml:space="preserve">az étkeztetés igénylésével kapcsolatos ügyintézés, </w:t>
      </w:r>
    </w:p>
    <w:p w:rsidR="0078286F" w:rsidRPr="0078286F" w:rsidRDefault="0078286F" w:rsidP="0078286F">
      <w:pPr>
        <w:pStyle w:val="Listaszerbekezds"/>
        <w:numPr>
          <w:ilvl w:val="0"/>
          <w:numId w:val="11"/>
        </w:numPr>
        <w:spacing w:before="120"/>
        <w:contextualSpacing/>
        <w:jc w:val="both"/>
        <w:rPr>
          <w:color w:val="000000" w:themeColor="text1"/>
        </w:rPr>
      </w:pPr>
      <w:r w:rsidRPr="0078286F">
        <w:rPr>
          <w:color w:val="000000" w:themeColor="text1"/>
        </w:rPr>
        <w:t xml:space="preserve">napi adagszámok felmérése, jelentése az étkeztetést végző Kft. felé, </w:t>
      </w:r>
    </w:p>
    <w:p w:rsidR="0078286F" w:rsidRPr="0078286F" w:rsidRDefault="0078286F" w:rsidP="0078286F">
      <w:pPr>
        <w:pStyle w:val="Listaszerbekezds"/>
        <w:numPr>
          <w:ilvl w:val="0"/>
          <w:numId w:val="11"/>
        </w:numPr>
        <w:spacing w:before="120"/>
        <w:contextualSpacing/>
        <w:jc w:val="both"/>
        <w:rPr>
          <w:color w:val="000000" w:themeColor="text1"/>
        </w:rPr>
      </w:pPr>
      <w:r w:rsidRPr="0078286F">
        <w:rPr>
          <w:color w:val="000000" w:themeColor="text1"/>
        </w:rPr>
        <w:t>lemondások nyilvántartásba vétele,</w:t>
      </w:r>
    </w:p>
    <w:p w:rsidR="0078286F" w:rsidRPr="0078286F" w:rsidRDefault="0078286F" w:rsidP="0078286F">
      <w:pPr>
        <w:pStyle w:val="Listaszerbekezds"/>
        <w:numPr>
          <w:ilvl w:val="0"/>
          <w:numId w:val="11"/>
        </w:numPr>
        <w:spacing w:before="120"/>
        <w:contextualSpacing/>
        <w:jc w:val="both"/>
        <w:rPr>
          <w:color w:val="000000" w:themeColor="text1"/>
        </w:rPr>
      </w:pPr>
      <w:r w:rsidRPr="0078286F">
        <w:rPr>
          <w:color w:val="000000" w:themeColor="text1"/>
        </w:rPr>
        <w:t>kedvezményre való jogosultság érvényességének ellenőrzése</w:t>
      </w:r>
    </w:p>
    <w:p w:rsidR="0078286F" w:rsidRPr="0078286F" w:rsidRDefault="0078286F" w:rsidP="0078286F">
      <w:pPr>
        <w:pStyle w:val="Listaszerbekezds"/>
        <w:numPr>
          <w:ilvl w:val="0"/>
          <w:numId w:val="11"/>
        </w:numPr>
        <w:spacing w:before="120"/>
        <w:contextualSpacing/>
        <w:jc w:val="both"/>
        <w:rPr>
          <w:color w:val="000000" w:themeColor="text1"/>
        </w:rPr>
      </w:pPr>
      <w:r w:rsidRPr="0078286F">
        <w:rPr>
          <w:color w:val="000000" w:themeColor="text1"/>
        </w:rPr>
        <w:t>térítési díjak számlázása,</w:t>
      </w:r>
    </w:p>
    <w:p w:rsidR="0078286F" w:rsidRPr="0078286F" w:rsidRDefault="0078286F" w:rsidP="0078286F">
      <w:pPr>
        <w:pStyle w:val="Listaszerbekezds"/>
        <w:numPr>
          <w:ilvl w:val="0"/>
          <w:numId w:val="11"/>
        </w:numPr>
        <w:spacing w:before="120"/>
        <w:contextualSpacing/>
        <w:jc w:val="both"/>
        <w:rPr>
          <w:color w:val="000000" w:themeColor="text1"/>
        </w:rPr>
      </w:pPr>
      <w:r w:rsidRPr="0078286F">
        <w:rPr>
          <w:color w:val="000000" w:themeColor="text1"/>
        </w:rPr>
        <w:t>bevételek beszedése,</w:t>
      </w:r>
    </w:p>
    <w:p w:rsidR="0078286F" w:rsidRPr="00507E09" w:rsidRDefault="0078286F" w:rsidP="0078286F">
      <w:pPr>
        <w:pStyle w:val="Listaszerbekezds"/>
        <w:numPr>
          <w:ilvl w:val="0"/>
          <w:numId w:val="11"/>
        </w:numPr>
        <w:spacing w:before="120"/>
        <w:contextualSpacing/>
        <w:jc w:val="both"/>
        <w:rPr>
          <w:color w:val="000000" w:themeColor="text1"/>
        </w:rPr>
      </w:pPr>
      <w:r>
        <w:rPr>
          <w:color w:val="000000" w:themeColor="text1"/>
        </w:rPr>
        <w:lastRenderedPageBreak/>
        <w:t>étkezési számlák számlabontása</w:t>
      </w:r>
    </w:p>
    <w:p w:rsidR="0078286F" w:rsidRDefault="0078286F" w:rsidP="0078286F">
      <w:pPr>
        <w:pStyle w:val="Listaszerbekezds"/>
        <w:numPr>
          <w:ilvl w:val="0"/>
          <w:numId w:val="11"/>
        </w:numPr>
        <w:spacing w:before="120"/>
        <w:contextualSpacing/>
        <w:jc w:val="both"/>
        <w:rPr>
          <w:color w:val="000000" w:themeColor="text1"/>
        </w:rPr>
      </w:pPr>
      <w:r w:rsidRPr="00507E09">
        <w:rPr>
          <w:color w:val="000000" w:themeColor="text1"/>
        </w:rPr>
        <w:t>adatszolgáltatás az étkezők létszámáról étkezési típusonként a normatíva igényléshez.</w:t>
      </w:r>
    </w:p>
    <w:p w:rsidR="0078286F" w:rsidRPr="0078286F" w:rsidRDefault="0078286F" w:rsidP="0078286F">
      <w:pPr>
        <w:pStyle w:val="Listaszerbekezds"/>
        <w:spacing w:before="120"/>
        <w:ind w:left="780"/>
        <w:contextualSpacing/>
        <w:jc w:val="both"/>
        <w:rPr>
          <w:color w:val="000000" w:themeColor="text1"/>
        </w:rPr>
      </w:pPr>
    </w:p>
    <w:p w:rsidR="0078286F" w:rsidRPr="0078286F" w:rsidRDefault="0078286F" w:rsidP="0078286F">
      <w:pPr>
        <w:numPr>
          <w:ilvl w:val="0"/>
          <w:numId w:val="4"/>
        </w:numPr>
        <w:spacing w:before="0" w:beforeAutospacing="0" w:after="0" w:afterAutospacing="0"/>
        <w:ind w:left="567" w:hanging="567"/>
        <w:jc w:val="left"/>
        <w:rPr>
          <w:rFonts w:cs="Tahoma"/>
          <w:b/>
          <w:sz w:val="24"/>
          <w:szCs w:val="24"/>
        </w:rPr>
      </w:pPr>
      <w:r w:rsidRPr="0078286F">
        <w:rPr>
          <w:rFonts w:cs="Tahoma"/>
          <w:b/>
          <w:sz w:val="24"/>
          <w:szCs w:val="24"/>
        </w:rPr>
        <w:t>Önkormányzati adóhatósági feladatok:</w:t>
      </w:r>
    </w:p>
    <w:p w:rsidR="0078286F" w:rsidRPr="0078286F" w:rsidRDefault="0078286F" w:rsidP="0078286F">
      <w:pPr>
        <w:widowControl w:val="0"/>
        <w:numPr>
          <w:ilvl w:val="0"/>
          <w:numId w:val="3"/>
        </w:numPr>
        <w:tabs>
          <w:tab w:val="left" w:pos="720"/>
        </w:tabs>
        <w:suppressAutoHyphens/>
        <w:spacing w:before="0" w:beforeAutospacing="0" w:after="0" w:afterAutospacing="0"/>
        <w:rPr>
          <w:rFonts w:cs="Tahoma"/>
          <w:sz w:val="24"/>
          <w:szCs w:val="24"/>
        </w:rPr>
      </w:pPr>
      <w:r w:rsidRPr="0078286F">
        <w:rPr>
          <w:rFonts w:cs="Tahoma"/>
          <w:sz w:val="24"/>
          <w:szCs w:val="24"/>
        </w:rPr>
        <w:t xml:space="preserve">Az önkormányzat által megállapított helyi adókkal, bírsággal, késedelmi pótlékkal, talajterhelési díjjal kapcsolatos teljes körű ügyintézés. Ezen belül: éves kivetések, éven belüli változások elkészítése; éves bevallások, bejelentkezések feldolgozása; hiányzó ingatlanokra felszólítás kommunális adó, építményadó ügyben. A 2021. január 1. előtt keletkezett gépjárműadó túlfizetéssel és hátralékkal kapcsolatos ügyintézés. Pénzforgalom könyvelése, hátralékok behajtása. Negyedéves, éves zárási munkák végrehajtása. OEP-nél munkahelyek, pénzintézeteknél számlaszámok megkérése. Adóhátralékok behajtására tett intézkedések: hátralékosok munkahelyéről adatszolgáltatás kérése OEP-től 994 esetben, letiltás 189 db, inkasszó 97 db, </w:t>
      </w:r>
      <w:proofErr w:type="spellStart"/>
      <w:r w:rsidRPr="0078286F">
        <w:rPr>
          <w:rFonts w:cs="Tahoma"/>
          <w:sz w:val="24"/>
          <w:szCs w:val="24"/>
        </w:rPr>
        <w:t>NAV-hoz</w:t>
      </w:r>
      <w:proofErr w:type="spellEnd"/>
      <w:r w:rsidRPr="0078286F">
        <w:rPr>
          <w:rFonts w:cs="Tahoma"/>
          <w:sz w:val="24"/>
          <w:szCs w:val="24"/>
        </w:rPr>
        <w:t xml:space="preserve"> behajtásra átadott 144 db. A</w:t>
      </w:r>
      <w:r w:rsidRPr="0078286F">
        <w:rPr>
          <w:sz w:val="24"/>
          <w:szCs w:val="24"/>
        </w:rPr>
        <w:t xml:space="preserve"> koronavírus járvány miatti veszélyhelyzetre tekintettel kormányrendelet szerint 2020. évben </w:t>
      </w:r>
      <w:r w:rsidRPr="0078286F">
        <w:rPr>
          <w:rFonts w:cs="Tahoma"/>
          <w:sz w:val="24"/>
          <w:szCs w:val="24"/>
        </w:rPr>
        <w:t>végrehajtást nem kezdeményeztünk, a megkezdett végrehajtások felfüggesztésre kerültek.  A 2021. évben a veszélyhelyzet megszűnését követően is végrehajtást minimális esetben kezdeményeztünk.</w:t>
      </w:r>
    </w:p>
    <w:p w:rsidR="0078286F" w:rsidRPr="0078286F" w:rsidRDefault="0078286F" w:rsidP="0078286F">
      <w:pPr>
        <w:pStyle w:val="Listaszerbekezds"/>
        <w:widowControl w:val="0"/>
        <w:numPr>
          <w:ilvl w:val="0"/>
          <w:numId w:val="3"/>
        </w:numPr>
        <w:suppressAutoHyphens/>
        <w:contextualSpacing/>
        <w:jc w:val="both"/>
        <w:rPr>
          <w:rFonts w:cs="Tahoma"/>
        </w:rPr>
      </w:pPr>
      <w:r w:rsidRPr="0078286F">
        <w:rPr>
          <w:rFonts w:cs="Tahoma"/>
        </w:rPr>
        <w:t>Mezőőri járulékkal kapcsolatos teljes körű ügyintézés.</w:t>
      </w:r>
    </w:p>
    <w:p w:rsidR="0078286F" w:rsidRPr="0078286F" w:rsidRDefault="0078286F" w:rsidP="0078286F">
      <w:pPr>
        <w:widowControl w:val="0"/>
        <w:numPr>
          <w:ilvl w:val="0"/>
          <w:numId w:val="3"/>
        </w:numPr>
        <w:tabs>
          <w:tab w:val="left" w:pos="720"/>
        </w:tabs>
        <w:suppressAutoHyphens/>
        <w:spacing w:before="0" w:beforeAutospacing="0" w:after="0" w:afterAutospacing="0"/>
        <w:rPr>
          <w:rFonts w:cs="Tahoma"/>
          <w:sz w:val="24"/>
          <w:szCs w:val="24"/>
        </w:rPr>
      </w:pPr>
      <w:r w:rsidRPr="0078286F">
        <w:rPr>
          <w:rFonts w:cs="Tahoma"/>
          <w:sz w:val="24"/>
          <w:szCs w:val="24"/>
        </w:rPr>
        <w:t>Hatósági, vagyoni, adó- és értékbizonyítvány készítése. Bírósági eljáráshoz költségmentesség igényléséhez igazolások kiadása.</w:t>
      </w:r>
    </w:p>
    <w:p w:rsidR="0078286F" w:rsidRPr="0078286F" w:rsidRDefault="0078286F" w:rsidP="0078286F">
      <w:pPr>
        <w:widowControl w:val="0"/>
        <w:numPr>
          <w:ilvl w:val="0"/>
          <w:numId w:val="3"/>
        </w:numPr>
        <w:tabs>
          <w:tab w:val="left" w:pos="720"/>
        </w:tabs>
        <w:suppressAutoHyphens/>
        <w:spacing w:before="0" w:beforeAutospacing="0" w:after="0" w:afterAutospacing="0"/>
        <w:rPr>
          <w:rFonts w:cs="Tahoma"/>
          <w:sz w:val="24"/>
          <w:szCs w:val="24"/>
        </w:rPr>
      </w:pPr>
      <w:r w:rsidRPr="0078286F">
        <w:rPr>
          <w:rFonts w:cs="Tahoma"/>
          <w:sz w:val="24"/>
          <w:szCs w:val="24"/>
        </w:rPr>
        <w:t>Méltányossági ügyek előkészítése, elbírálása.</w:t>
      </w:r>
    </w:p>
    <w:p w:rsidR="0078286F" w:rsidRPr="0078286F" w:rsidRDefault="0078286F" w:rsidP="0078286F">
      <w:pPr>
        <w:widowControl w:val="0"/>
        <w:numPr>
          <w:ilvl w:val="0"/>
          <w:numId w:val="3"/>
        </w:numPr>
        <w:tabs>
          <w:tab w:val="clear" w:pos="720"/>
          <w:tab w:val="left" w:pos="717"/>
        </w:tabs>
        <w:suppressAutoHyphens/>
        <w:spacing w:before="0" w:beforeAutospacing="0" w:after="240" w:afterAutospacing="0"/>
        <w:ind w:left="717"/>
        <w:rPr>
          <w:sz w:val="24"/>
          <w:szCs w:val="24"/>
        </w:rPr>
      </w:pPr>
      <w:r w:rsidRPr="0078286F">
        <w:rPr>
          <w:rFonts w:cs="Tahoma"/>
          <w:sz w:val="24"/>
          <w:szCs w:val="24"/>
        </w:rPr>
        <w:t>Adók módjára behajtandó köztartozások behajtása, kapcsolattartás a behajtást kérővel. Jellemzően a következő esetekben: idegen szabálysértés; elővezetési költség; gondozási díj; állam által megelőlegezett gyermektartásdíj; halvédelmi bírság; más önkormányzatok által nyilvántartott hátralékok</w:t>
      </w:r>
      <w:r w:rsidRPr="0078286F">
        <w:rPr>
          <w:rFonts w:cs="Tahoma"/>
          <w:color w:val="FF0000"/>
          <w:sz w:val="24"/>
          <w:szCs w:val="24"/>
        </w:rPr>
        <w:t xml:space="preserve"> </w:t>
      </w:r>
      <w:r w:rsidRPr="0078286F">
        <w:rPr>
          <w:rFonts w:cs="Tahoma"/>
          <w:sz w:val="24"/>
          <w:szCs w:val="24"/>
        </w:rPr>
        <w:t>jogszabály által meghatározott esetekben.</w:t>
      </w:r>
    </w:p>
    <w:p w:rsidR="0078286F" w:rsidRPr="00F854B9" w:rsidRDefault="0078286F" w:rsidP="0078286F">
      <w:pPr>
        <w:pStyle w:val="Listaszerbekezds"/>
        <w:numPr>
          <w:ilvl w:val="0"/>
          <w:numId w:val="4"/>
        </w:numPr>
        <w:ind w:left="567" w:hanging="567"/>
        <w:rPr>
          <w:rFonts w:cs="Tahoma"/>
          <w:b/>
        </w:rPr>
      </w:pPr>
      <w:r>
        <w:rPr>
          <w:rFonts w:cs="Tahoma"/>
          <w:b/>
        </w:rPr>
        <w:t>Helyi adóellenőrzés</w:t>
      </w:r>
      <w:r w:rsidRPr="00F854B9">
        <w:rPr>
          <w:rFonts w:cs="Tahoma"/>
          <w:b/>
        </w:rPr>
        <w:t>:</w:t>
      </w:r>
    </w:p>
    <w:p w:rsidR="0078286F" w:rsidRPr="0078286F" w:rsidRDefault="0078286F" w:rsidP="0078286F">
      <w:pPr>
        <w:spacing w:line="240" w:lineRule="atLeast"/>
        <w:rPr>
          <w:sz w:val="24"/>
          <w:szCs w:val="24"/>
        </w:rPr>
      </w:pPr>
      <w:r w:rsidRPr="0078286F">
        <w:rPr>
          <w:sz w:val="24"/>
          <w:szCs w:val="24"/>
        </w:rPr>
        <w:t xml:space="preserve">Az adóellenőrzés a helyi adók szempontjából az egyes adókötelezettségek teljesítését vagy elmulasztását hivatott kontrollálni, szükség esetén szankcionálni. Nem a bírságbevételek növelése a cél, hanem annak elérése, hogy az adózók jogkövető magatartást folytassanak. A 2021. adóévben 28 adóellenőrzést folytattunk le, melyből 3 jogkövetési eljárás volt. A fennmaradó 25 adóellenőrzésből 1 ellenőrzés adózó kényszertörlése miatt okafogyottá vált, 2 ellenőrzés adózó javára, 22 pedig adózó terhére talált adókülönbözetet. Az ellenőrzések alapján készült határozatba foglalt döntések közül 22 vált véglegessé 2021. december 31. napjával. </w:t>
      </w:r>
    </w:p>
    <w:p w:rsidR="0078286F" w:rsidRPr="0078286F" w:rsidRDefault="0078286F" w:rsidP="0078286F">
      <w:pPr>
        <w:spacing w:line="240" w:lineRule="atLeast"/>
        <w:rPr>
          <w:sz w:val="24"/>
          <w:szCs w:val="24"/>
        </w:rPr>
      </w:pPr>
      <w:r w:rsidRPr="0078286F">
        <w:rPr>
          <w:sz w:val="24"/>
          <w:szCs w:val="24"/>
        </w:rPr>
        <w:t xml:space="preserve">Az </w:t>
      </w:r>
      <w:r w:rsidRPr="0078286F">
        <w:rPr>
          <w:b/>
          <w:bCs/>
          <w:sz w:val="24"/>
          <w:szCs w:val="24"/>
        </w:rPr>
        <w:t>idegenforgalmi adó</w:t>
      </w:r>
      <w:r w:rsidRPr="0078286F">
        <w:rPr>
          <w:sz w:val="24"/>
          <w:szCs w:val="24"/>
        </w:rPr>
        <w:t xml:space="preserve"> beszedésével érintett szállásadók esetében adóhatóságunk célként tűzte ki a bejelentett szálláshelyek támogatását, segítését, melynek eszköze a megfelelő tájékoztatás. </w:t>
      </w:r>
    </w:p>
    <w:p w:rsidR="0078286F" w:rsidRPr="0078286F" w:rsidRDefault="0078286F" w:rsidP="0078286F">
      <w:pPr>
        <w:spacing w:line="240" w:lineRule="atLeast"/>
        <w:rPr>
          <w:rFonts w:eastAsia="Calibri"/>
          <w:sz w:val="24"/>
          <w:szCs w:val="24"/>
        </w:rPr>
      </w:pPr>
      <w:r w:rsidRPr="0078286F">
        <w:rPr>
          <w:sz w:val="24"/>
          <w:szCs w:val="24"/>
        </w:rPr>
        <w:t xml:space="preserve">A koronavírus-járvány gazdasági hatásainak mérséklése érdekében szükséges adózási könnyítésekről szóló 140/2020. (IV. 21.) Kormányrendelet </w:t>
      </w:r>
      <w:r w:rsidRPr="0078286F">
        <w:rPr>
          <w:rFonts w:eastAsia="Calibri"/>
          <w:sz w:val="24"/>
          <w:szCs w:val="24"/>
        </w:rPr>
        <w:t xml:space="preserve">értelmében a szállásadóknak – változatlan bevallási kötelezettségük mellett - nem kellett az idegenforgalmi adót beszedni, befizetnie 2020. év április 26. napjától a vészhelyzet végéig. </w:t>
      </w:r>
    </w:p>
    <w:p w:rsidR="0078286F" w:rsidRDefault="0078286F" w:rsidP="0078286F">
      <w:pPr>
        <w:spacing w:line="240" w:lineRule="atLeast"/>
        <w:rPr>
          <w:rFonts w:eastAsia="Calibri"/>
        </w:rPr>
      </w:pPr>
    </w:p>
    <w:p w:rsidR="0078286F" w:rsidRDefault="0078286F" w:rsidP="0078286F">
      <w:pPr>
        <w:spacing w:line="240" w:lineRule="atLeast"/>
        <w:rPr>
          <w:rFonts w:eastAsia="Calibri"/>
          <w:sz w:val="24"/>
          <w:szCs w:val="24"/>
        </w:rPr>
      </w:pPr>
      <w:r w:rsidRPr="0078286F">
        <w:rPr>
          <w:rFonts w:eastAsia="Calibri"/>
          <w:sz w:val="24"/>
          <w:szCs w:val="24"/>
        </w:rPr>
        <w:lastRenderedPageBreak/>
        <w:t>Az idegenforgalmi adófizetési kötelezettség felfüggesztése 2021. június 30. napjával szűnt meg, melyről a Pénzügyminisztérium Jövedelemadók és Járulékok Főosztályától kapott tájékoztató július 07. napján minden bejelentett szálláshely számára e-mailben kiküldésre került. Felhívtuk a figyelmet azokra a kötelezettségekre, amelyeknek bejelentett szálláshelyként meg kell felelni. (Ideértve az NTAK bejelentkezési kötelezettséget is.)</w:t>
      </w:r>
    </w:p>
    <w:p w:rsidR="0078286F" w:rsidRPr="0078286F" w:rsidRDefault="0078286F" w:rsidP="0078286F">
      <w:pPr>
        <w:spacing w:line="240" w:lineRule="atLeast"/>
        <w:rPr>
          <w:rFonts w:eastAsia="Calibri"/>
          <w:sz w:val="24"/>
          <w:szCs w:val="24"/>
        </w:rPr>
      </w:pPr>
      <w:r w:rsidRPr="0078286F">
        <w:rPr>
          <w:rFonts w:eastAsia="Calibri"/>
          <w:sz w:val="24"/>
          <w:szCs w:val="24"/>
        </w:rPr>
        <w:t xml:space="preserve">Az </w:t>
      </w:r>
      <w:r w:rsidRPr="0078286F">
        <w:rPr>
          <w:rFonts w:eastAsia="Calibri"/>
          <w:b/>
          <w:sz w:val="24"/>
          <w:szCs w:val="24"/>
        </w:rPr>
        <w:t>idegenforgalmi adó ellenőrzése</w:t>
      </w:r>
      <w:r w:rsidRPr="0078286F">
        <w:rPr>
          <w:rFonts w:eastAsia="Calibri"/>
          <w:sz w:val="24"/>
          <w:szCs w:val="24"/>
        </w:rPr>
        <w:t xml:space="preserve"> 2021. adóévben is </w:t>
      </w:r>
      <w:r w:rsidRPr="0078286F">
        <w:rPr>
          <w:rFonts w:eastAsia="Calibri"/>
          <w:b/>
          <w:sz w:val="24"/>
          <w:szCs w:val="24"/>
        </w:rPr>
        <w:t>jogkövetési vizsgálat</w:t>
      </w:r>
      <w:r w:rsidRPr="0078286F">
        <w:rPr>
          <w:rFonts w:eastAsia="Calibri"/>
          <w:sz w:val="24"/>
          <w:szCs w:val="24"/>
        </w:rPr>
        <w:t xml:space="preserve"> keretén belül történt. Hiányosság esetén határidő tűzése mellett felhívtuk a szállásadót a hiány pótlására, amely kötelezettségnek minden esetben eleget tettek. </w:t>
      </w:r>
    </w:p>
    <w:tbl>
      <w:tblPr>
        <w:tblStyle w:val="Rcsostblzat"/>
        <w:tblW w:w="0" w:type="auto"/>
        <w:tblInd w:w="1511" w:type="dxa"/>
        <w:tblCellMar>
          <w:left w:w="0" w:type="dxa"/>
          <w:right w:w="0" w:type="dxa"/>
        </w:tblCellMar>
        <w:tblLook w:val="04A0" w:firstRow="1" w:lastRow="0" w:firstColumn="1" w:lastColumn="0" w:noHBand="0" w:noVBand="1"/>
      </w:tblPr>
      <w:tblGrid>
        <w:gridCol w:w="1486"/>
        <w:gridCol w:w="2465"/>
        <w:gridCol w:w="2126"/>
      </w:tblGrid>
      <w:tr w:rsidR="0078286F" w:rsidRPr="0078286F" w:rsidTr="0078286F">
        <w:tc>
          <w:tcPr>
            <w:tcW w:w="1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286F" w:rsidRPr="0078286F" w:rsidRDefault="0078286F" w:rsidP="0078286F">
            <w:pPr>
              <w:spacing w:line="240" w:lineRule="atLeast"/>
              <w:jc w:val="center"/>
              <w:rPr>
                <w:rFonts w:eastAsiaTheme="minorEastAsia"/>
                <w:b/>
                <w:sz w:val="24"/>
                <w:szCs w:val="24"/>
              </w:rPr>
            </w:pPr>
            <w:r w:rsidRPr="0078286F">
              <w:rPr>
                <w:b/>
                <w:sz w:val="24"/>
                <w:szCs w:val="24"/>
              </w:rPr>
              <w:t>adóév</w:t>
            </w:r>
          </w:p>
        </w:tc>
        <w:tc>
          <w:tcPr>
            <w:tcW w:w="24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286F" w:rsidRPr="0078286F" w:rsidRDefault="0078286F" w:rsidP="0078286F">
            <w:pPr>
              <w:spacing w:line="240" w:lineRule="atLeast"/>
              <w:jc w:val="center"/>
              <w:rPr>
                <w:b/>
                <w:sz w:val="24"/>
                <w:szCs w:val="24"/>
              </w:rPr>
            </w:pPr>
            <w:r w:rsidRPr="0078286F">
              <w:rPr>
                <w:b/>
                <w:sz w:val="24"/>
                <w:szCs w:val="24"/>
              </w:rPr>
              <w:t>szálláshelyek száma</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286F" w:rsidRPr="0078286F" w:rsidRDefault="0078286F" w:rsidP="0078286F">
            <w:pPr>
              <w:spacing w:line="240" w:lineRule="atLeast"/>
              <w:jc w:val="center"/>
              <w:rPr>
                <w:b/>
                <w:sz w:val="24"/>
                <w:szCs w:val="24"/>
              </w:rPr>
            </w:pPr>
            <w:r w:rsidRPr="0078286F">
              <w:rPr>
                <w:b/>
                <w:sz w:val="24"/>
                <w:szCs w:val="24"/>
              </w:rPr>
              <w:t>bevallott adó (Ft)</w:t>
            </w:r>
          </w:p>
        </w:tc>
      </w:tr>
      <w:tr w:rsidR="0078286F" w:rsidRPr="0078286F" w:rsidTr="0078286F">
        <w:tc>
          <w:tcPr>
            <w:tcW w:w="1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286F" w:rsidRPr="0078286F" w:rsidRDefault="0078286F" w:rsidP="0078286F">
            <w:pPr>
              <w:spacing w:line="240" w:lineRule="atLeast"/>
              <w:jc w:val="center"/>
              <w:rPr>
                <w:sz w:val="24"/>
                <w:szCs w:val="24"/>
              </w:rPr>
            </w:pPr>
            <w:r w:rsidRPr="0078286F">
              <w:rPr>
                <w:sz w:val="24"/>
                <w:szCs w:val="24"/>
              </w:rPr>
              <w:t>2019.</w:t>
            </w:r>
          </w:p>
        </w:tc>
        <w:tc>
          <w:tcPr>
            <w:tcW w:w="24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286F" w:rsidRPr="0078286F" w:rsidRDefault="0078286F" w:rsidP="0078286F">
            <w:pPr>
              <w:spacing w:line="240" w:lineRule="atLeast"/>
              <w:jc w:val="center"/>
              <w:rPr>
                <w:sz w:val="24"/>
                <w:szCs w:val="24"/>
              </w:rPr>
            </w:pPr>
            <w:r w:rsidRPr="0078286F">
              <w:rPr>
                <w:sz w:val="24"/>
                <w:szCs w:val="24"/>
              </w:rPr>
              <w:t>8</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286F" w:rsidRPr="0078286F" w:rsidRDefault="0078286F" w:rsidP="0078286F">
            <w:pPr>
              <w:spacing w:line="240" w:lineRule="atLeast"/>
              <w:jc w:val="right"/>
              <w:rPr>
                <w:sz w:val="24"/>
                <w:szCs w:val="24"/>
              </w:rPr>
            </w:pPr>
            <w:r w:rsidRPr="0078286F">
              <w:rPr>
                <w:sz w:val="24"/>
                <w:szCs w:val="24"/>
              </w:rPr>
              <w:t>739.800.-</w:t>
            </w:r>
          </w:p>
        </w:tc>
      </w:tr>
      <w:tr w:rsidR="0078286F" w:rsidRPr="0078286F" w:rsidTr="0078286F">
        <w:tc>
          <w:tcPr>
            <w:tcW w:w="1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286F" w:rsidRPr="0078286F" w:rsidRDefault="0078286F" w:rsidP="0078286F">
            <w:pPr>
              <w:spacing w:line="240" w:lineRule="atLeast"/>
              <w:jc w:val="center"/>
              <w:rPr>
                <w:sz w:val="24"/>
                <w:szCs w:val="24"/>
              </w:rPr>
            </w:pPr>
            <w:r w:rsidRPr="0078286F">
              <w:rPr>
                <w:sz w:val="24"/>
                <w:szCs w:val="24"/>
              </w:rPr>
              <w:t>2020.</w:t>
            </w:r>
          </w:p>
        </w:tc>
        <w:tc>
          <w:tcPr>
            <w:tcW w:w="24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286F" w:rsidRPr="0078286F" w:rsidRDefault="0078286F" w:rsidP="0078286F">
            <w:pPr>
              <w:spacing w:line="240" w:lineRule="atLeast"/>
              <w:jc w:val="center"/>
              <w:rPr>
                <w:sz w:val="24"/>
                <w:szCs w:val="24"/>
              </w:rPr>
            </w:pPr>
            <w:r w:rsidRPr="0078286F">
              <w:rPr>
                <w:sz w:val="24"/>
                <w:szCs w:val="24"/>
              </w:rPr>
              <w:t>11</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286F" w:rsidRPr="0078286F" w:rsidRDefault="0078286F" w:rsidP="0078286F">
            <w:pPr>
              <w:spacing w:line="240" w:lineRule="atLeast"/>
              <w:jc w:val="right"/>
              <w:rPr>
                <w:sz w:val="24"/>
                <w:szCs w:val="24"/>
              </w:rPr>
            </w:pPr>
            <w:r w:rsidRPr="0078286F">
              <w:rPr>
                <w:sz w:val="24"/>
                <w:szCs w:val="24"/>
              </w:rPr>
              <w:t>16.200.-</w:t>
            </w:r>
          </w:p>
        </w:tc>
      </w:tr>
      <w:tr w:rsidR="0078286F" w:rsidRPr="0078286F" w:rsidTr="0078286F">
        <w:tc>
          <w:tcPr>
            <w:tcW w:w="14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286F" w:rsidRPr="0078286F" w:rsidRDefault="0078286F" w:rsidP="0078286F">
            <w:pPr>
              <w:spacing w:line="240" w:lineRule="atLeast"/>
              <w:jc w:val="center"/>
              <w:rPr>
                <w:sz w:val="24"/>
                <w:szCs w:val="24"/>
              </w:rPr>
            </w:pPr>
            <w:r w:rsidRPr="0078286F">
              <w:rPr>
                <w:sz w:val="24"/>
                <w:szCs w:val="24"/>
              </w:rPr>
              <w:t>2021.</w:t>
            </w:r>
          </w:p>
        </w:tc>
        <w:tc>
          <w:tcPr>
            <w:tcW w:w="24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286F" w:rsidRPr="0078286F" w:rsidRDefault="0078286F" w:rsidP="0078286F">
            <w:pPr>
              <w:spacing w:line="240" w:lineRule="atLeast"/>
              <w:jc w:val="center"/>
              <w:rPr>
                <w:sz w:val="24"/>
                <w:szCs w:val="24"/>
              </w:rPr>
            </w:pPr>
            <w:r w:rsidRPr="0078286F">
              <w:rPr>
                <w:sz w:val="24"/>
                <w:szCs w:val="24"/>
              </w:rPr>
              <w:t>21</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286F" w:rsidRPr="0078286F" w:rsidRDefault="0078286F" w:rsidP="0078286F">
            <w:pPr>
              <w:spacing w:line="240" w:lineRule="atLeast"/>
              <w:jc w:val="right"/>
              <w:rPr>
                <w:sz w:val="24"/>
                <w:szCs w:val="24"/>
              </w:rPr>
            </w:pPr>
            <w:r w:rsidRPr="0078286F">
              <w:rPr>
                <w:sz w:val="24"/>
                <w:szCs w:val="24"/>
              </w:rPr>
              <w:t>440.400.-</w:t>
            </w:r>
          </w:p>
        </w:tc>
      </w:tr>
    </w:tbl>
    <w:p w:rsidR="0078286F" w:rsidRPr="0078286F" w:rsidRDefault="0078286F" w:rsidP="0078286F">
      <w:pPr>
        <w:spacing w:line="240" w:lineRule="atLeast"/>
        <w:ind w:left="0"/>
        <w:rPr>
          <w:sz w:val="24"/>
          <w:szCs w:val="24"/>
        </w:rPr>
      </w:pPr>
      <w:r>
        <w:rPr>
          <w:sz w:val="24"/>
          <w:szCs w:val="24"/>
        </w:rPr>
        <w:t xml:space="preserve">      </w:t>
      </w:r>
      <w:r w:rsidRPr="0078286F">
        <w:rPr>
          <w:bCs/>
          <w:sz w:val="24"/>
          <w:szCs w:val="24"/>
        </w:rPr>
        <w:t>Az</w:t>
      </w:r>
      <w:r w:rsidRPr="0078286F">
        <w:rPr>
          <w:b/>
          <w:sz w:val="24"/>
          <w:szCs w:val="24"/>
        </w:rPr>
        <w:t xml:space="preserve"> Építményadó </w:t>
      </w:r>
      <w:r w:rsidRPr="0078286F">
        <w:rPr>
          <w:bCs/>
          <w:sz w:val="24"/>
          <w:szCs w:val="24"/>
        </w:rPr>
        <w:t>tekintetében</w:t>
      </w:r>
      <w:r w:rsidRPr="0078286F">
        <w:rPr>
          <w:b/>
          <w:sz w:val="24"/>
          <w:szCs w:val="24"/>
        </w:rPr>
        <w:t xml:space="preserve"> </w:t>
      </w:r>
      <w:r w:rsidRPr="0078286F">
        <w:rPr>
          <w:sz w:val="24"/>
          <w:szCs w:val="24"/>
        </w:rPr>
        <w:t>kétféle ellenőrzési formát alkalmaztunk.</w:t>
      </w:r>
    </w:p>
    <w:p w:rsidR="0078286F" w:rsidRDefault="0078286F" w:rsidP="0078286F">
      <w:pPr>
        <w:pStyle w:val="Listaszerbekezds"/>
        <w:numPr>
          <w:ilvl w:val="0"/>
          <w:numId w:val="6"/>
        </w:numPr>
        <w:spacing w:line="240" w:lineRule="atLeast"/>
        <w:contextualSpacing/>
        <w:jc w:val="both"/>
      </w:pPr>
      <w:r>
        <w:rPr>
          <w:b/>
          <w:i/>
          <w:u w:val="single"/>
        </w:rPr>
        <w:t>Jogkövetési eljárás</w:t>
      </w:r>
      <w:r>
        <w:rPr>
          <w:b/>
          <w:i/>
        </w:rPr>
        <w:t xml:space="preserve"> </w:t>
      </w:r>
      <w:r w:rsidRPr="00FC61FA">
        <w:rPr>
          <w:bCs/>
          <w:i/>
        </w:rPr>
        <w:t>során a</w:t>
      </w:r>
      <w:r>
        <w:rPr>
          <w:b/>
          <w:i/>
        </w:rPr>
        <w:t xml:space="preserve"> </w:t>
      </w:r>
      <w:r>
        <w:t>nyilvántartásunkban nem szereplő adófizetésre kötelezett adózók kiszűrése és a felhívás hiány pótlására megtörtént. Azoknál az adózóknál, akik nem éltek ezzel a lehetőséggel és nem jelentették be az üzleti célt szolgáló épületüket, azoknál minden esetben adóellenőrzésre került sor. Ezekben az esetekben azonban már bírságot és késedelmi pótlékot is fel kellett számítani.</w:t>
      </w:r>
    </w:p>
    <w:tbl>
      <w:tblPr>
        <w:tblStyle w:val="Rcsostblzat"/>
        <w:tblW w:w="0" w:type="auto"/>
        <w:tblInd w:w="1256" w:type="dxa"/>
        <w:tblCellMar>
          <w:left w:w="0" w:type="dxa"/>
          <w:right w:w="0" w:type="dxa"/>
        </w:tblCellMar>
        <w:tblLook w:val="04A0" w:firstRow="1" w:lastRow="0" w:firstColumn="1" w:lastColumn="0" w:noHBand="0" w:noVBand="1"/>
      </w:tblPr>
      <w:tblGrid>
        <w:gridCol w:w="1434"/>
        <w:gridCol w:w="2570"/>
        <w:gridCol w:w="2617"/>
      </w:tblGrid>
      <w:tr w:rsidR="0078286F" w:rsidRPr="0078286F" w:rsidTr="0078286F">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286F" w:rsidRPr="0078286F" w:rsidRDefault="0078286F" w:rsidP="0078286F">
            <w:pPr>
              <w:spacing w:line="240" w:lineRule="atLeast"/>
              <w:jc w:val="center"/>
              <w:rPr>
                <w:b/>
                <w:sz w:val="24"/>
                <w:szCs w:val="24"/>
              </w:rPr>
            </w:pPr>
            <w:r w:rsidRPr="0078286F">
              <w:rPr>
                <w:b/>
                <w:sz w:val="24"/>
                <w:szCs w:val="24"/>
              </w:rPr>
              <w:t>Ellenőrzés éve</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286F" w:rsidRPr="0078286F" w:rsidRDefault="0078286F" w:rsidP="0078286F">
            <w:pPr>
              <w:spacing w:line="240" w:lineRule="atLeast"/>
              <w:jc w:val="center"/>
              <w:rPr>
                <w:b/>
                <w:sz w:val="24"/>
                <w:szCs w:val="24"/>
              </w:rPr>
            </w:pPr>
            <w:r w:rsidRPr="0078286F">
              <w:rPr>
                <w:b/>
                <w:sz w:val="24"/>
                <w:szCs w:val="24"/>
              </w:rPr>
              <w:t xml:space="preserve">Bevont adózók száma </w:t>
            </w:r>
          </w:p>
        </w:tc>
        <w:tc>
          <w:tcPr>
            <w:tcW w:w="2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286F" w:rsidRPr="0078286F" w:rsidRDefault="0078286F" w:rsidP="0078286F">
            <w:pPr>
              <w:spacing w:line="240" w:lineRule="atLeast"/>
              <w:jc w:val="center"/>
              <w:rPr>
                <w:b/>
                <w:sz w:val="24"/>
                <w:szCs w:val="24"/>
              </w:rPr>
            </w:pPr>
            <w:r w:rsidRPr="0078286F">
              <w:rPr>
                <w:b/>
                <w:sz w:val="24"/>
                <w:szCs w:val="24"/>
              </w:rPr>
              <w:t>Bevallott adó tárgyévi adóvonzattal (Ft)</w:t>
            </w:r>
          </w:p>
        </w:tc>
      </w:tr>
      <w:tr w:rsidR="0078286F" w:rsidRPr="0078286F" w:rsidTr="0078286F">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286F" w:rsidRPr="0078286F" w:rsidRDefault="0078286F" w:rsidP="0078286F">
            <w:pPr>
              <w:spacing w:line="240" w:lineRule="atLeast"/>
              <w:jc w:val="center"/>
              <w:rPr>
                <w:sz w:val="24"/>
                <w:szCs w:val="24"/>
              </w:rPr>
            </w:pPr>
            <w:r w:rsidRPr="0078286F">
              <w:rPr>
                <w:sz w:val="24"/>
                <w:szCs w:val="24"/>
              </w:rPr>
              <w:t>2019.</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286F" w:rsidRPr="0078286F" w:rsidRDefault="0078286F" w:rsidP="0078286F">
            <w:pPr>
              <w:spacing w:line="240" w:lineRule="atLeast"/>
              <w:jc w:val="center"/>
              <w:rPr>
                <w:sz w:val="24"/>
                <w:szCs w:val="24"/>
              </w:rPr>
            </w:pPr>
            <w:r w:rsidRPr="0078286F">
              <w:rPr>
                <w:sz w:val="24"/>
                <w:szCs w:val="24"/>
              </w:rPr>
              <w:t>0</w:t>
            </w:r>
          </w:p>
        </w:tc>
        <w:tc>
          <w:tcPr>
            <w:tcW w:w="2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286F" w:rsidRPr="0078286F" w:rsidRDefault="0078286F" w:rsidP="0078286F">
            <w:pPr>
              <w:tabs>
                <w:tab w:val="left" w:pos="315"/>
              </w:tabs>
              <w:spacing w:line="240" w:lineRule="atLeast"/>
              <w:jc w:val="right"/>
              <w:rPr>
                <w:sz w:val="24"/>
                <w:szCs w:val="24"/>
              </w:rPr>
            </w:pPr>
            <w:r w:rsidRPr="0078286F">
              <w:rPr>
                <w:sz w:val="24"/>
                <w:szCs w:val="24"/>
              </w:rPr>
              <w:t>0.-</w:t>
            </w:r>
          </w:p>
        </w:tc>
      </w:tr>
      <w:tr w:rsidR="0078286F" w:rsidRPr="0078286F" w:rsidTr="0078286F">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286F" w:rsidRPr="0078286F" w:rsidRDefault="0078286F" w:rsidP="0078286F">
            <w:pPr>
              <w:spacing w:line="240" w:lineRule="atLeast"/>
              <w:jc w:val="center"/>
              <w:rPr>
                <w:sz w:val="24"/>
                <w:szCs w:val="24"/>
              </w:rPr>
            </w:pPr>
            <w:r w:rsidRPr="0078286F">
              <w:rPr>
                <w:sz w:val="24"/>
                <w:szCs w:val="24"/>
              </w:rPr>
              <w:t>2020.</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286F" w:rsidRPr="0078286F" w:rsidRDefault="0078286F" w:rsidP="0078286F">
            <w:pPr>
              <w:spacing w:line="240" w:lineRule="atLeast"/>
              <w:jc w:val="center"/>
              <w:rPr>
                <w:sz w:val="24"/>
                <w:szCs w:val="24"/>
              </w:rPr>
            </w:pPr>
            <w:r w:rsidRPr="0078286F">
              <w:rPr>
                <w:sz w:val="24"/>
                <w:szCs w:val="24"/>
              </w:rPr>
              <w:t>59</w:t>
            </w:r>
          </w:p>
        </w:tc>
        <w:tc>
          <w:tcPr>
            <w:tcW w:w="2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286F" w:rsidRPr="0078286F" w:rsidRDefault="0078286F" w:rsidP="0078286F">
            <w:pPr>
              <w:tabs>
                <w:tab w:val="left" w:pos="315"/>
              </w:tabs>
              <w:spacing w:line="240" w:lineRule="atLeast"/>
              <w:jc w:val="right"/>
              <w:rPr>
                <w:sz w:val="24"/>
                <w:szCs w:val="24"/>
              </w:rPr>
            </w:pPr>
            <w:r w:rsidRPr="0078286F">
              <w:rPr>
                <w:sz w:val="24"/>
                <w:szCs w:val="24"/>
              </w:rPr>
              <w:t>4.996.620.-</w:t>
            </w:r>
          </w:p>
        </w:tc>
      </w:tr>
      <w:tr w:rsidR="0078286F" w:rsidRPr="0078286F" w:rsidTr="0078286F">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286F" w:rsidRPr="0078286F" w:rsidRDefault="0078286F" w:rsidP="0078286F">
            <w:pPr>
              <w:spacing w:line="240" w:lineRule="atLeast"/>
              <w:jc w:val="center"/>
              <w:rPr>
                <w:sz w:val="24"/>
                <w:szCs w:val="24"/>
              </w:rPr>
            </w:pPr>
            <w:r w:rsidRPr="0078286F">
              <w:rPr>
                <w:sz w:val="24"/>
                <w:szCs w:val="24"/>
              </w:rPr>
              <w:t>2021.</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286F" w:rsidRPr="0078286F" w:rsidRDefault="0078286F" w:rsidP="0078286F">
            <w:pPr>
              <w:spacing w:line="240" w:lineRule="atLeast"/>
              <w:jc w:val="center"/>
              <w:rPr>
                <w:sz w:val="24"/>
                <w:szCs w:val="24"/>
              </w:rPr>
            </w:pPr>
            <w:r w:rsidRPr="0078286F">
              <w:rPr>
                <w:sz w:val="24"/>
                <w:szCs w:val="24"/>
              </w:rPr>
              <w:t>31</w:t>
            </w:r>
          </w:p>
        </w:tc>
        <w:tc>
          <w:tcPr>
            <w:tcW w:w="26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286F" w:rsidRPr="0078286F" w:rsidRDefault="0078286F" w:rsidP="0078286F">
            <w:pPr>
              <w:tabs>
                <w:tab w:val="left" w:pos="315"/>
              </w:tabs>
              <w:spacing w:line="240" w:lineRule="atLeast"/>
              <w:jc w:val="right"/>
              <w:rPr>
                <w:sz w:val="24"/>
                <w:szCs w:val="24"/>
              </w:rPr>
            </w:pPr>
            <w:r w:rsidRPr="0078286F">
              <w:rPr>
                <w:sz w:val="24"/>
                <w:szCs w:val="24"/>
              </w:rPr>
              <w:t>2.964.095.-</w:t>
            </w:r>
          </w:p>
        </w:tc>
      </w:tr>
    </w:tbl>
    <w:p w:rsidR="0078286F" w:rsidRDefault="0078286F" w:rsidP="0078286F">
      <w:pPr>
        <w:spacing w:line="240" w:lineRule="atLeast"/>
        <w:ind w:left="0"/>
      </w:pPr>
    </w:p>
    <w:p w:rsidR="0078286F" w:rsidRDefault="0078286F" w:rsidP="0078286F">
      <w:pPr>
        <w:pStyle w:val="Listaszerbekezds"/>
        <w:numPr>
          <w:ilvl w:val="0"/>
          <w:numId w:val="6"/>
        </w:numPr>
        <w:spacing w:line="240" w:lineRule="atLeast"/>
        <w:contextualSpacing/>
        <w:jc w:val="both"/>
      </w:pPr>
      <w:r w:rsidRPr="00FC61FA">
        <w:rPr>
          <w:b/>
          <w:iCs/>
          <w:u w:val="single"/>
        </w:rPr>
        <w:t>Adóellenőrzésekben</w:t>
      </w:r>
      <w:r w:rsidRPr="00FC61FA">
        <w:rPr>
          <w:b/>
          <w:iCs/>
        </w:rPr>
        <w:t xml:space="preserve"> </w:t>
      </w:r>
      <w:r w:rsidRPr="00FC61FA">
        <w:rPr>
          <w:bCs/>
          <w:iCs/>
        </w:rPr>
        <w:t>2021.</w:t>
      </w:r>
      <w:r w:rsidRPr="00FC61FA">
        <w:rPr>
          <w:b/>
          <w:iCs/>
        </w:rPr>
        <w:t xml:space="preserve"> </w:t>
      </w:r>
      <w:r w:rsidRPr="00FC61FA">
        <w:rPr>
          <w:bCs/>
          <w:iCs/>
        </w:rPr>
        <w:t>május</w:t>
      </w:r>
      <w:r>
        <w:t xml:space="preserve"> 10. napjáig a vészhelyzet miatt helyszíni ellenőrzésre nem kerülhetett sor. Azokban az esetekben ahol az épület jellege lehetővé tette, közhiteles nyilvántartás alapján állapítottuk meg a hasznos alapterület. </w:t>
      </w:r>
    </w:p>
    <w:p w:rsidR="0078286F" w:rsidRDefault="0078286F" w:rsidP="0078286F">
      <w:pPr>
        <w:pStyle w:val="Listaszerbekezds"/>
        <w:spacing w:line="240" w:lineRule="atLeast"/>
        <w:jc w:val="both"/>
      </w:pPr>
    </w:p>
    <w:tbl>
      <w:tblPr>
        <w:tblStyle w:val="Rcsostblzat"/>
        <w:tblpPr w:leftFromText="141" w:rightFromText="141" w:vertAnchor="text" w:horzAnchor="margin" w:tblpY="127"/>
        <w:tblW w:w="9360" w:type="dxa"/>
        <w:tblLayout w:type="fixed"/>
        <w:tblCellMar>
          <w:left w:w="28" w:type="dxa"/>
          <w:right w:w="0" w:type="dxa"/>
        </w:tblCellMar>
        <w:tblLook w:val="04A0" w:firstRow="1" w:lastRow="0" w:firstColumn="1" w:lastColumn="0" w:noHBand="0" w:noVBand="1"/>
      </w:tblPr>
      <w:tblGrid>
        <w:gridCol w:w="1276"/>
        <w:gridCol w:w="992"/>
        <w:gridCol w:w="1419"/>
        <w:gridCol w:w="1844"/>
        <w:gridCol w:w="1276"/>
        <w:gridCol w:w="1134"/>
        <w:gridCol w:w="1419"/>
      </w:tblGrid>
      <w:tr w:rsidR="0078286F" w:rsidTr="0078286F">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286F" w:rsidRDefault="0078286F" w:rsidP="0078286F">
            <w:pPr>
              <w:spacing w:line="240" w:lineRule="atLeast"/>
              <w:jc w:val="center"/>
              <w:rPr>
                <w:b/>
              </w:rPr>
            </w:pPr>
            <w:proofErr w:type="gramStart"/>
            <w:r>
              <w:rPr>
                <w:b/>
              </w:rPr>
              <w:t>Ellenőrzés  éve</w:t>
            </w:r>
            <w:proofErr w:type="gramEnd"/>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286F" w:rsidRDefault="0078286F" w:rsidP="0078286F">
            <w:pPr>
              <w:spacing w:line="240" w:lineRule="atLeast"/>
              <w:jc w:val="center"/>
              <w:rPr>
                <w:b/>
              </w:rPr>
            </w:pPr>
            <w:r>
              <w:rPr>
                <w:b/>
              </w:rPr>
              <w:t>Adózók száma</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286F" w:rsidRDefault="0078286F" w:rsidP="0078286F">
            <w:pPr>
              <w:spacing w:line="240" w:lineRule="atLeast"/>
              <w:jc w:val="center"/>
              <w:rPr>
                <w:b/>
              </w:rPr>
            </w:pPr>
            <w:r>
              <w:rPr>
                <w:b/>
              </w:rPr>
              <w:t>Építmények száma (db)</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286F" w:rsidRDefault="0078286F" w:rsidP="0078286F">
            <w:pPr>
              <w:spacing w:line="240" w:lineRule="atLeast"/>
              <w:jc w:val="center"/>
              <w:rPr>
                <w:b/>
              </w:rPr>
            </w:pPr>
            <w:r>
              <w:rPr>
                <w:b/>
              </w:rPr>
              <w:t>Adókülönbözet tárgyévvel együtt (Ft)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286F" w:rsidRDefault="0078286F" w:rsidP="0078286F">
            <w:pPr>
              <w:spacing w:line="240" w:lineRule="atLeast"/>
              <w:jc w:val="center"/>
              <w:rPr>
                <w:b/>
              </w:rPr>
            </w:pPr>
            <w:r>
              <w:rPr>
                <w:b/>
              </w:rPr>
              <w:t>Adóbírság (Ft)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286F" w:rsidRDefault="0078286F" w:rsidP="0078286F">
            <w:pPr>
              <w:spacing w:line="240" w:lineRule="atLeast"/>
              <w:jc w:val="center"/>
              <w:rPr>
                <w:b/>
              </w:rPr>
            </w:pPr>
            <w:r>
              <w:rPr>
                <w:b/>
              </w:rPr>
              <w:t>Késedelmi pótlék</w:t>
            </w:r>
          </w:p>
          <w:p w:rsidR="0078286F" w:rsidRDefault="0078286F" w:rsidP="0078286F">
            <w:pPr>
              <w:spacing w:line="240" w:lineRule="atLeast"/>
              <w:jc w:val="center"/>
              <w:rPr>
                <w:b/>
              </w:rPr>
            </w:pPr>
            <w:r>
              <w:rPr>
                <w:b/>
              </w:rPr>
              <w:t>(Ft)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286F" w:rsidRDefault="0078286F" w:rsidP="0078286F">
            <w:pPr>
              <w:spacing w:line="240" w:lineRule="atLeast"/>
              <w:jc w:val="center"/>
              <w:rPr>
                <w:b/>
              </w:rPr>
            </w:pPr>
            <w:r>
              <w:rPr>
                <w:b/>
              </w:rPr>
              <w:t>Mulasztási bírság</w:t>
            </w:r>
          </w:p>
          <w:p w:rsidR="0078286F" w:rsidRDefault="0078286F" w:rsidP="0078286F">
            <w:pPr>
              <w:spacing w:line="240" w:lineRule="atLeast"/>
              <w:jc w:val="center"/>
              <w:rPr>
                <w:b/>
              </w:rPr>
            </w:pPr>
            <w:r>
              <w:rPr>
                <w:b/>
              </w:rPr>
              <w:t>(Ft)</w:t>
            </w:r>
          </w:p>
        </w:tc>
      </w:tr>
      <w:tr w:rsidR="0078286F" w:rsidTr="0078286F">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286F" w:rsidRDefault="0078286F" w:rsidP="0078286F">
            <w:pPr>
              <w:spacing w:line="240" w:lineRule="atLeast"/>
              <w:jc w:val="center"/>
            </w:pPr>
            <w:r>
              <w:t>2019.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286F" w:rsidRDefault="0078286F" w:rsidP="0078286F">
            <w:pPr>
              <w:spacing w:line="240" w:lineRule="atLeast"/>
              <w:jc w:val="center"/>
            </w:pPr>
            <w:r>
              <w:t>20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286F" w:rsidRDefault="0078286F" w:rsidP="0078286F">
            <w:pPr>
              <w:spacing w:line="240" w:lineRule="atLeast"/>
              <w:jc w:val="center"/>
            </w:pPr>
            <w:r>
              <w:t>38</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286F" w:rsidRDefault="0078286F" w:rsidP="0078286F">
            <w:pPr>
              <w:spacing w:line="240" w:lineRule="atLeast"/>
              <w:jc w:val="right"/>
            </w:pPr>
            <w:r>
              <w:t>2.970.630.-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286F" w:rsidRDefault="0078286F" w:rsidP="0078286F">
            <w:pPr>
              <w:spacing w:line="240" w:lineRule="atLeast"/>
              <w:jc w:val="right"/>
            </w:pPr>
            <w:r>
              <w:t>22.500.-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286F" w:rsidRDefault="0078286F" w:rsidP="0078286F">
            <w:pPr>
              <w:spacing w:line="240" w:lineRule="atLeast"/>
              <w:jc w:val="right"/>
            </w:pPr>
            <w:r>
              <w:t>3.097.-</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286F" w:rsidRDefault="0078286F" w:rsidP="0078286F">
            <w:pPr>
              <w:spacing w:line="240" w:lineRule="atLeast"/>
              <w:jc w:val="right"/>
            </w:pPr>
            <w:r>
              <w:t>0.-</w:t>
            </w:r>
          </w:p>
        </w:tc>
      </w:tr>
      <w:tr w:rsidR="0078286F" w:rsidTr="0078286F">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286F" w:rsidRDefault="0078286F" w:rsidP="0078286F">
            <w:pPr>
              <w:spacing w:line="240" w:lineRule="atLeast"/>
              <w:jc w:val="center"/>
            </w:pPr>
            <w:r>
              <w:t>2020.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286F" w:rsidRDefault="0078286F" w:rsidP="0078286F">
            <w:pPr>
              <w:spacing w:line="240" w:lineRule="atLeast"/>
              <w:jc w:val="center"/>
            </w:pPr>
            <w:r>
              <w:t>33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286F" w:rsidRDefault="0078286F" w:rsidP="0078286F">
            <w:pPr>
              <w:spacing w:line="240" w:lineRule="atLeast"/>
              <w:jc w:val="center"/>
            </w:pPr>
            <w:r>
              <w:t>37</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286F" w:rsidRDefault="0078286F" w:rsidP="0078286F">
            <w:pPr>
              <w:spacing w:line="240" w:lineRule="atLeast"/>
              <w:jc w:val="right"/>
            </w:pPr>
            <w:r>
              <w:t>3.515.815-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286F" w:rsidRDefault="0078286F" w:rsidP="0078286F">
            <w:pPr>
              <w:spacing w:line="240" w:lineRule="atLeast"/>
              <w:jc w:val="right"/>
            </w:pPr>
            <w:r>
              <w:t>689.838.-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286F" w:rsidRDefault="0078286F" w:rsidP="0078286F">
            <w:pPr>
              <w:spacing w:line="240" w:lineRule="atLeast"/>
              <w:jc w:val="right"/>
            </w:pPr>
            <w:r>
              <w:t>77.080.-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286F" w:rsidRDefault="0078286F" w:rsidP="0078286F">
            <w:pPr>
              <w:spacing w:line="240" w:lineRule="atLeast"/>
              <w:jc w:val="right"/>
            </w:pPr>
            <w:r>
              <w:t>20.000.-</w:t>
            </w:r>
          </w:p>
        </w:tc>
      </w:tr>
      <w:tr w:rsidR="0078286F" w:rsidTr="0078286F">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286F" w:rsidRDefault="0078286F" w:rsidP="0078286F">
            <w:pPr>
              <w:spacing w:line="240" w:lineRule="atLeast"/>
              <w:jc w:val="center"/>
            </w:pPr>
            <w:r>
              <w:t>2021.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286F" w:rsidRDefault="0078286F" w:rsidP="0078286F">
            <w:pPr>
              <w:spacing w:line="240" w:lineRule="atLeast"/>
              <w:jc w:val="center"/>
            </w:pPr>
            <w:r>
              <w:t>21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286F" w:rsidRDefault="0078286F" w:rsidP="0078286F">
            <w:pPr>
              <w:spacing w:line="240" w:lineRule="atLeast"/>
              <w:jc w:val="center"/>
            </w:pPr>
            <w:r>
              <w:t>31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286F" w:rsidRDefault="0078286F" w:rsidP="0078286F">
            <w:pPr>
              <w:spacing w:line="240" w:lineRule="atLeast"/>
              <w:jc w:val="right"/>
            </w:pPr>
            <w:r>
              <w:t>7.900.035.-</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286F" w:rsidRDefault="0078286F" w:rsidP="0078286F">
            <w:pPr>
              <w:spacing w:line="240" w:lineRule="atLeast"/>
              <w:jc w:val="right"/>
            </w:pPr>
            <w:r>
              <w:t>391.338.-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286F" w:rsidRDefault="0078286F" w:rsidP="0078286F">
            <w:pPr>
              <w:spacing w:line="240" w:lineRule="atLeast"/>
              <w:jc w:val="right"/>
            </w:pPr>
            <w:r>
              <w:t>105.515.-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286F" w:rsidRDefault="0078286F" w:rsidP="0078286F">
            <w:pPr>
              <w:spacing w:line="240" w:lineRule="atLeast"/>
              <w:jc w:val="right"/>
            </w:pPr>
            <w:r>
              <w:t>15.000.-</w:t>
            </w:r>
          </w:p>
        </w:tc>
      </w:tr>
    </w:tbl>
    <w:p w:rsidR="0078286F" w:rsidRPr="00FB1E87" w:rsidRDefault="0078286F" w:rsidP="0078286F">
      <w:pPr>
        <w:spacing w:line="240" w:lineRule="atLeast"/>
        <w:jc w:val="center"/>
      </w:pPr>
    </w:p>
    <w:p w:rsidR="0078286F" w:rsidRDefault="0078286F" w:rsidP="0078286F">
      <w:pPr>
        <w:spacing w:line="240" w:lineRule="atLeast"/>
        <w:jc w:val="center"/>
        <w:rPr>
          <w:b/>
          <w:sz w:val="28"/>
          <w:szCs w:val="28"/>
        </w:rPr>
      </w:pPr>
    </w:p>
    <w:p w:rsidR="0078286F" w:rsidRPr="008D568A" w:rsidRDefault="0078286F" w:rsidP="0078286F">
      <w:pPr>
        <w:spacing w:line="240" w:lineRule="atLeast"/>
        <w:jc w:val="center"/>
        <w:rPr>
          <w:sz w:val="28"/>
          <w:szCs w:val="28"/>
        </w:rPr>
      </w:pPr>
      <w:r w:rsidRPr="008D568A">
        <w:rPr>
          <w:b/>
          <w:sz w:val="28"/>
          <w:szCs w:val="28"/>
        </w:rPr>
        <w:lastRenderedPageBreak/>
        <w:t>Az ellenőrzési tevékenység eredményének összesítése</w:t>
      </w:r>
    </w:p>
    <w:p w:rsidR="0078286F" w:rsidRPr="0078286F" w:rsidRDefault="0078286F" w:rsidP="0078286F">
      <w:pPr>
        <w:spacing w:line="240" w:lineRule="atLeast"/>
        <w:jc w:val="center"/>
      </w:pPr>
      <w:r>
        <w:t>(</w:t>
      </w:r>
      <w:r w:rsidRPr="00FB1E87">
        <w:t>A statisztika az idegenforgalmi adót nem tartalmazza</w:t>
      </w:r>
      <w:r>
        <w:t>, az adatok forintban értendők)</w:t>
      </w:r>
    </w:p>
    <w:tbl>
      <w:tblPr>
        <w:tblW w:w="6665" w:type="dxa"/>
        <w:tblInd w:w="1206" w:type="dxa"/>
        <w:tblCellMar>
          <w:left w:w="70" w:type="dxa"/>
          <w:right w:w="70" w:type="dxa"/>
        </w:tblCellMar>
        <w:tblLook w:val="04A0" w:firstRow="1" w:lastRow="0" w:firstColumn="1" w:lastColumn="0" w:noHBand="0" w:noVBand="1"/>
      </w:tblPr>
      <w:tblGrid>
        <w:gridCol w:w="2268"/>
        <w:gridCol w:w="1414"/>
        <w:gridCol w:w="1514"/>
        <w:gridCol w:w="1514"/>
      </w:tblGrid>
      <w:tr w:rsidR="0078286F" w:rsidRPr="00FB1E87" w:rsidTr="0078286F">
        <w:trPr>
          <w:trHeight w:val="28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286F" w:rsidRPr="00FB1E87" w:rsidRDefault="0078286F" w:rsidP="0078286F">
            <w:pPr>
              <w:spacing w:line="240" w:lineRule="atLeast"/>
              <w:rPr>
                <w:color w:val="000000"/>
              </w:rPr>
            </w:pPr>
            <w:r>
              <w:rPr>
                <w:color w:val="000000"/>
              </w:rPr>
              <w:t>Ellenőrzés éve</w:t>
            </w:r>
          </w:p>
        </w:tc>
        <w:tc>
          <w:tcPr>
            <w:tcW w:w="1569" w:type="dxa"/>
            <w:tcBorders>
              <w:top w:val="single" w:sz="4" w:space="0" w:color="auto"/>
              <w:left w:val="nil"/>
              <w:bottom w:val="single" w:sz="4" w:space="0" w:color="auto"/>
              <w:right w:val="single" w:sz="4" w:space="0" w:color="auto"/>
            </w:tcBorders>
          </w:tcPr>
          <w:p w:rsidR="0078286F" w:rsidRPr="00FB1E87" w:rsidRDefault="0078286F" w:rsidP="0078286F">
            <w:pPr>
              <w:spacing w:line="240" w:lineRule="atLeast"/>
              <w:jc w:val="center"/>
              <w:rPr>
                <w:color w:val="000000"/>
              </w:rPr>
            </w:pPr>
            <w:r>
              <w:rPr>
                <w:color w:val="000000"/>
              </w:rPr>
              <w:t xml:space="preserve">2019. </w:t>
            </w:r>
          </w:p>
        </w:tc>
        <w:tc>
          <w:tcPr>
            <w:tcW w:w="1414" w:type="dxa"/>
            <w:tcBorders>
              <w:top w:val="single" w:sz="4" w:space="0" w:color="auto"/>
              <w:left w:val="nil"/>
              <w:bottom w:val="single" w:sz="4" w:space="0" w:color="auto"/>
              <w:right w:val="single" w:sz="4" w:space="0" w:color="auto"/>
            </w:tcBorders>
            <w:vAlign w:val="bottom"/>
          </w:tcPr>
          <w:p w:rsidR="0078286F" w:rsidRPr="00FB1E87" w:rsidRDefault="0078286F" w:rsidP="0078286F">
            <w:pPr>
              <w:spacing w:line="240" w:lineRule="atLeast"/>
              <w:jc w:val="center"/>
              <w:rPr>
                <w:color w:val="000000"/>
              </w:rPr>
            </w:pPr>
            <w:r>
              <w:rPr>
                <w:color w:val="000000"/>
              </w:rPr>
              <w:t xml:space="preserve">2020. </w:t>
            </w:r>
          </w:p>
        </w:tc>
        <w:tc>
          <w:tcPr>
            <w:tcW w:w="1414" w:type="dxa"/>
            <w:tcBorders>
              <w:top w:val="single" w:sz="4" w:space="0" w:color="auto"/>
              <w:left w:val="single" w:sz="4" w:space="0" w:color="auto"/>
              <w:bottom w:val="single" w:sz="4" w:space="0" w:color="auto"/>
              <w:right w:val="single" w:sz="4" w:space="0" w:color="auto"/>
            </w:tcBorders>
          </w:tcPr>
          <w:p w:rsidR="0078286F" w:rsidRPr="00FB1E87" w:rsidRDefault="0078286F" w:rsidP="0078286F">
            <w:pPr>
              <w:spacing w:line="240" w:lineRule="atLeast"/>
              <w:jc w:val="center"/>
              <w:rPr>
                <w:color w:val="000000"/>
              </w:rPr>
            </w:pPr>
            <w:r>
              <w:rPr>
                <w:color w:val="000000"/>
              </w:rPr>
              <w:t xml:space="preserve">2021. </w:t>
            </w:r>
          </w:p>
        </w:tc>
      </w:tr>
      <w:tr w:rsidR="0078286F" w:rsidRPr="00FB1E87" w:rsidTr="0078286F">
        <w:trPr>
          <w:trHeight w:val="28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286F" w:rsidRPr="00FB1E87" w:rsidRDefault="0078286F" w:rsidP="0078286F">
            <w:pPr>
              <w:spacing w:line="240" w:lineRule="atLeast"/>
              <w:rPr>
                <w:color w:val="000000"/>
              </w:rPr>
            </w:pPr>
            <w:r w:rsidRPr="00FB1E87">
              <w:rPr>
                <w:color w:val="000000"/>
              </w:rPr>
              <w:t>Bevallott adó</w:t>
            </w:r>
          </w:p>
        </w:tc>
        <w:tc>
          <w:tcPr>
            <w:tcW w:w="1569" w:type="dxa"/>
            <w:tcBorders>
              <w:top w:val="single" w:sz="4" w:space="0" w:color="auto"/>
              <w:left w:val="nil"/>
              <w:bottom w:val="single" w:sz="4" w:space="0" w:color="auto"/>
              <w:right w:val="single" w:sz="4" w:space="0" w:color="auto"/>
            </w:tcBorders>
          </w:tcPr>
          <w:p w:rsidR="0078286F" w:rsidRPr="00FB1E87" w:rsidRDefault="0078286F" w:rsidP="0078286F">
            <w:pPr>
              <w:spacing w:line="240" w:lineRule="atLeast"/>
              <w:jc w:val="right"/>
              <w:rPr>
                <w:color w:val="000000"/>
              </w:rPr>
            </w:pPr>
            <w:r>
              <w:rPr>
                <w:rFonts w:eastAsiaTheme="minorHAnsi"/>
                <w:lang w:eastAsia="en-US"/>
              </w:rPr>
              <w:t>0</w:t>
            </w:r>
            <w:r>
              <w:t>.-</w:t>
            </w:r>
          </w:p>
        </w:tc>
        <w:tc>
          <w:tcPr>
            <w:tcW w:w="1414" w:type="dxa"/>
            <w:tcBorders>
              <w:top w:val="single" w:sz="4" w:space="0" w:color="auto"/>
              <w:left w:val="nil"/>
              <w:bottom w:val="single" w:sz="4" w:space="0" w:color="auto"/>
              <w:right w:val="single" w:sz="4" w:space="0" w:color="auto"/>
            </w:tcBorders>
            <w:vAlign w:val="bottom"/>
          </w:tcPr>
          <w:p w:rsidR="0078286F" w:rsidRPr="00FB1E87" w:rsidRDefault="0078286F" w:rsidP="0078286F">
            <w:pPr>
              <w:spacing w:line="240" w:lineRule="atLeast"/>
              <w:jc w:val="right"/>
              <w:rPr>
                <w:color w:val="000000"/>
              </w:rPr>
            </w:pPr>
            <w:r>
              <w:rPr>
                <w:color w:val="000000"/>
              </w:rPr>
              <w:t>5.930.524</w:t>
            </w:r>
            <w:r w:rsidRPr="00FB1E87">
              <w:rPr>
                <w:color w:val="000000"/>
              </w:rPr>
              <w:t>.-</w:t>
            </w:r>
          </w:p>
        </w:tc>
        <w:tc>
          <w:tcPr>
            <w:tcW w:w="1414" w:type="dxa"/>
            <w:tcBorders>
              <w:top w:val="single" w:sz="4" w:space="0" w:color="auto"/>
              <w:left w:val="single" w:sz="4" w:space="0" w:color="auto"/>
              <w:bottom w:val="single" w:sz="4" w:space="0" w:color="auto"/>
              <w:right w:val="single" w:sz="4" w:space="0" w:color="auto"/>
            </w:tcBorders>
          </w:tcPr>
          <w:p w:rsidR="0078286F" w:rsidRPr="00FB1E87" w:rsidRDefault="0078286F" w:rsidP="0078286F">
            <w:pPr>
              <w:spacing w:line="240" w:lineRule="atLeast"/>
              <w:jc w:val="right"/>
              <w:rPr>
                <w:color w:val="000000"/>
              </w:rPr>
            </w:pPr>
            <w:r>
              <w:t>2.964.095.-</w:t>
            </w:r>
          </w:p>
        </w:tc>
      </w:tr>
      <w:tr w:rsidR="0078286F" w:rsidRPr="00FB1E87" w:rsidTr="0078286F">
        <w:trPr>
          <w:trHeight w:val="281"/>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78286F" w:rsidRPr="00FB1E87" w:rsidRDefault="0078286F" w:rsidP="0078286F">
            <w:pPr>
              <w:spacing w:line="240" w:lineRule="atLeast"/>
              <w:rPr>
                <w:color w:val="000000"/>
              </w:rPr>
            </w:pPr>
            <w:r w:rsidRPr="00FB1E87">
              <w:rPr>
                <w:color w:val="000000"/>
              </w:rPr>
              <w:t>Adókülönbözet</w:t>
            </w:r>
          </w:p>
        </w:tc>
        <w:tc>
          <w:tcPr>
            <w:tcW w:w="1569" w:type="dxa"/>
            <w:tcBorders>
              <w:top w:val="nil"/>
              <w:left w:val="nil"/>
              <w:bottom w:val="single" w:sz="4" w:space="0" w:color="auto"/>
              <w:right w:val="single" w:sz="4" w:space="0" w:color="auto"/>
            </w:tcBorders>
          </w:tcPr>
          <w:p w:rsidR="0078286F" w:rsidRPr="00FB1E87" w:rsidRDefault="0078286F" w:rsidP="0078286F">
            <w:pPr>
              <w:spacing w:line="240" w:lineRule="atLeast"/>
              <w:jc w:val="right"/>
              <w:rPr>
                <w:color w:val="000000"/>
              </w:rPr>
            </w:pPr>
            <w:r>
              <w:rPr>
                <w:rFonts w:eastAsiaTheme="minorHAnsi"/>
                <w:lang w:eastAsia="en-US"/>
              </w:rPr>
              <w:t>3.039.880</w:t>
            </w:r>
            <w:r w:rsidRPr="00BD4FAF">
              <w:rPr>
                <w:rFonts w:eastAsiaTheme="minorHAnsi"/>
                <w:lang w:eastAsia="en-US"/>
              </w:rPr>
              <w:t>.-</w:t>
            </w:r>
          </w:p>
        </w:tc>
        <w:tc>
          <w:tcPr>
            <w:tcW w:w="1414" w:type="dxa"/>
            <w:tcBorders>
              <w:top w:val="single" w:sz="4" w:space="0" w:color="auto"/>
              <w:left w:val="nil"/>
              <w:bottom w:val="single" w:sz="4" w:space="0" w:color="auto"/>
              <w:right w:val="single" w:sz="4" w:space="0" w:color="auto"/>
            </w:tcBorders>
            <w:vAlign w:val="bottom"/>
          </w:tcPr>
          <w:p w:rsidR="0078286F" w:rsidRPr="00FB1E87" w:rsidRDefault="0078286F" w:rsidP="0078286F">
            <w:pPr>
              <w:spacing w:line="240" w:lineRule="atLeast"/>
              <w:jc w:val="right"/>
              <w:rPr>
                <w:color w:val="000000"/>
              </w:rPr>
            </w:pPr>
            <w:r>
              <w:t>3.515.815</w:t>
            </w:r>
            <w:r w:rsidRPr="00FB1E87">
              <w:t>.-</w:t>
            </w:r>
          </w:p>
        </w:tc>
        <w:tc>
          <w:tcPr>
            <w:tcW w:w="1414" w:type="dxa"/>
            <w:tcBorders>
              <w:top w:val="single" w:sz="4" w:space="0" w:color="auto"/>
              <w:left w:val="single" w:sz="4" w:space="0" w:color="auto"/>
              <w:bottom w:val="single" w:sz="4" w:space="0" w:color="auto"/>
              <w:right w:val="single" w:sz="4" w:space="0" w:color="auto"/>
            </w:tcBorders>
          </w:tcPr>
          <w:p w:rsidR="0078286F" w:rsidRPr="00FB1E87" w:rsidRDefault="0078286F" w:rsidP="0078286F">
            <w:pPr>
              <w:spacing w:line="240" w:lineRule="atLeast"/>
              <w:jc w:val="right"/>
              <w:rPr>
                <w:color w:val="000000"/>
              </w:rPr>
            </w:pPr>
            <w:r>
              <w:t>7.900.035</w:t>
            </w:r>
            <w:r>
              <w:rPr>
                <w:color w:val="000000"/>
              </w:rPr>
              <w:t>.-</w:t>
            </w:r>
          </w:p>
        </w:tc>
      </w:tr>
      <w:tr w:rsidR="0078286F" w:rsidRPr="00FB1E87" w:rsidTr="0078286F">
        <w:trPr>
          <w:trHeight w:val="281"/>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78286F" w:rsidRPr="00FB1E87" w:rsidRDefault="0078286F" w:rsidP="0078286F">
            <w:pPr>
              <w:spacing w:line="240" w:lineRule="atLeast"/>
              <w:rPr>
                <w:color w:val="000000"/>
              </w:rPr>
            </w:pPr>
            <w:r w:rsidRPr="00FB1E87">
              <w:rPr>
                <w:color w:val="000000"/>
              </w:rPr>
              <w:t>Adóbírság</w:t>
            </w:r>
          </w:p>
        </w:tc>
        <w:tc>
          <w:tcPr>
            <w:tcW w:w="1569" w:type="dxa"/>
            <w:tcBorders>
              <w:top w:val="nil"/>
              <w:left w:val="nil"/>
              <w:bottom w:val="single" w:sz="4" w:space="0" w:color="auto"/>
              <w:right w:val="single" w:sz="4" w:space="0" w:color="auto"/>
            </w:tcBorders>
          </w:tcPr>
          <w:p w:rsidR="0078286F" w:rsidRPr="00FB1E87" w:rsidRDefault="0078286F" w:rsidP="0078286F">
            <w:pPr>
              <w:spacing w:line="240" w:lineRule="atLeast"/>
              <w:jc w:val="right"/>
              <w:rPr>
                <w:color w:val="000000"/>
              </w:rPr>
            </w:pPr>
            <w:r>
              <w:rPr>
                <w:color w:val="000000"/>
              </w:rPr>
              <w:t>30.193.-</w:t>
            </w:r>
          </w:p>
        </w:tc>
        <w:tc>
          <w:tcPr>
            <w:tcW w:w="1414" w:type="dxa"/>
            <w:tcBorders>
              <w:top w:val="single" w:sz="4" w:space="0" w:color="auto"/>
              <w:left w:val="nil"/>
              <w:bottom w:val="single" w:sz="4" w:space="0" w:color="auto"/>
              <w:right w:val="single" w:sz="4" w:space="0" w:color="auto"/>
            </w:tcBorders>
            <w:vAlign w:val="bottom"/>
          </w:tcPr>
          <w:p w:rsidR="0078286F" w:rsidRPr="00FB1E87" w:rsidRDefault="0078286F" w:rsidP="0078286F">
            <w:pPr>
              <w:spacing w:line="240" w:lineRule="atLeast"/>
              <w:jc w:val="right"/>
              <w:rPr>
                <w:color w:val="000000"/>
              </w:rPr>
            </w:pPr>
            <w:r w:rsidRPr="00FB1E87">
              <w:rPr>
                <w:color w:val="000000"/>
              </w:rPr>
              <w:t>689.838.-</w:t>
            </w:r>
          </w:p>
        </w:tc>
        <w:tc>
          <w:tcPr>
            <w:tcW w:w="1414" w:type="dxa"/>
            <w:tcBorders>
              <w:top w:val="single" w:sz="4" w:space="0" w:color="auto"/>
              <w:left w:val="single" w:sz="4" w:space="0" w:color="auto"/>
              <w:bottom w:val="single" w:sz="4" w:space="0" w:color="auto"/>
              <w:right w:val="single" w:sz="4" w:space="0" w:color="auto"/>
            </w:tcBorders>
          </w:tcPr>
          <w:p w:rsidR="0078286F" w:rsidRPr="00FB1E87" w:rsidRDefault="0078286F" w:rsidP="0078286F">
            <w:pPr>
              <w:spacing w:line="240" w:lineRule="atLeast"/>
              <w:jc w:val="right"/>
              <w:rPr>
                <w:color w:val="000000"/>
              </w:rPr>
            </w:pPr>
            <w:r>
              <w:rPr>
                <w:color w:val="000000"/>
              </w:rPr>
              <w:t>391.338.-</w:t>
            </w:r>
          </w:p>
        </w:tc>
      </w:tr>
      <w:tr w:rsidR="0078286F" w:rsidRPr="00FB1E87" w:rsidTr="0078286F">
        <w:trPr>
          <w:trHeight w:val="281"/>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78286F" w:rsidRPr="00FB1E87" w:rsidRDefault="0078286F" w:rsidP="0078286F">
            <w:pPr>
              <w:spacing w:line="240" w:lineRule="atLeast"/>
              <w:rPr>
                <w:color w:val="000000"/>
              </w:rPr>
            </w:pPr>
            <w:r w:rsidRPr="00FB1E87">
              <w:rPr>
                <w:color w:val="000000"/>
              </w:rPr>
              <w:t>Késedelmi pótlék</w:t>
            </w:r>
          </w:p>
        </w:tc>
        <w:tc>
          <w:tcPr>
            <w:tcW w:w="1569" w:type="dxa"/>
            <w:tcBorders>
              <w:top w:val="nil"/>
              <w:left w:val="nil"/>
              <w:bottom w:val="single" w:sz="4" w:space="0" w:color="auto"/>
              <w:right w:val="single" w:sz="4" w:space="0" w:color="auto"/>
            </w:tcBorders>
          </w:tcPr>
          <w:p w:rsidR="0078286F" w:rsidRPr="00FB1E87" w:rsidRDefault="0078286F" w:rsidP="0078286F">
            <w:pPr>
              <w:spacing w:line="240" w:lineRule="atLeast"/>
              <w:jc w:val="right"/>
              <w:rPr>
                <w:color w:val="000000"/>
              </w:rPr>
            </w:pPr>
            <w:r>
              <w:rPr>
                <w:color w:val="000000"/>
              </w:rPr>
              <w:t>3.460.-</w:t>
            </w:r>
          </w:p>
        </w:tc>
        <w:tc>
          <w:tcPr>
            <w:tcW w:w="1414" w:type="dxa"/>
            <w:tcBorders>
              <w:top w:val="single" w:sz="4" w:space="0" w:color="auto"/>
              <w:left w:val="nil"/>
              <w:bottom w:val="single" w:sz="4" w:space="0" w:color="auto"/>
              <w:right w:val="single" w:sz="4" w:space="0" w:color="auto"/>
            </w:tcBorders>
            <w:vAlign w:val="bottom"/>
          </w:tcPr>
          <w:p w:rsidR="0078286F" w:rsidRPr="00FB1E87" w:rsidRDefault="0078286F" w:rsidP="0078286F">
            <w:pPr>
              <w:spacing w:line="240" w:lineRule="atLeast"/>
              <w:jc w:val="right"/>
              <w:rPr>
                <w:color w:val="000000"/>
              </w:rPr>
            </w:pPr>
            <w:r>
              <w:rPr>
                <w:color w:val="000000"/>
              </w:rPr>
              <w:t>128.664</w:t>
            </w:r>
            <w:r w:rsidRPr="00FB1E87">
              <w:rPr>
                <w:color w:val="000000"/>
              </w:rPr>
              <w:t>.-</w:t>
            </w:r>
          </w:p>
        </w:tc>
        <w:tc>
          <w:tcPr>
            <w:tcW w:w="1414" w:type="dxa"/>
            <w:tcBorders>
              <w:top w:val="single" w:sz="4" w:space="0" w:color="auto"/>
              <w:left w:val="single" w:sz="4" w:space="0" w:color="auto"/>
              <w:bottom w:val="single" w:sz="4" w:space="0" w:color="auto"/>
              <w:right w:val="single" w:sz="4" w:space="0" w:color="auto"/>
            </w:tcBorders>
          </w:tcPr>
          <w:p w:rsidR="0078286F" w:rsidRPr="00FB1E87" w:rsidRDefault="0078286F" w:rsidP="0078286F">
            <w:pPr>
              <w:spacing w:line="240" w:lineRule="atLeast"/>
              <w:jc w:val="right"/>
              <w:rPr>
                <w:color w:val="000000"/>
              </w:rPr>
            </w:pPr>
            <w:r>
              <w:rPr>
                <w:color w:val="000000"/>
              </w:rPr>
              <w:t>105.515.-</w:t>
            </w:r>
          </w:p>
        </w:tc>
      </w:tr>
      <w:tr w:rsidR="0078286F" w:rsidRPr="00FB1E87" w:rsidTr="0078286F">
        <w:trPr>
          <w:trHeight w:val="281"/>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78286F" w:rsidRPr="00FB1E87" w:rsidRDefault="0078286F" w:rsidP="0078286F">
            <w:pPr>
              <w:spacing w:line="240" w:lineRule="atLeast"/>
              <w:rPr>
                <w:color w:val="000000"/>
              </w:rPr>
            </w:pPr>
            <w:r w:rsidRPr="00FB1E87">
              <w:rPr>
                <w:color w:val="000000"/>
              </w:rPr>
              <w:t>Mulasztási bírság</w:t>
            </w:r>
          </w:p>
        </w:tc>
        <w:tc>
          <w:tcPr>
            <w:tcW w:w="1569" w:type="dxa"/>
            <w:tcBorders>
              <w:top w:val="nil"/>
              <w:left w:val="nil"/>
              <w:bottom w:val="single" w:sz="4" w:space="0" w:color="auto"/>
              <w:right w:val="single" w:sz="4" w:space="0" w:color="auto"/>
            </w:tcBorders>
          </w:tcPr>
          <w:p w:rsidR="0078286F" w:rsidRPr="00FB1E87" w:rsidRDefault="0078286F" w:rsidP="0078286F">
            <w:pPr>
              <w:spacing w:line="240" w:lineRule="atLeast"/>
              <w:jc w:val="right"/>
              <w:rPr>
                <w:color w:val="000000"/>
              </w:rPr>
            </w:pPr>
            <w:r>
              <w:rPr>
                <w:color w:val="000000"/>
              </w:rPr>
              <w:t>0.-</w:t>
            </w:r>
          </w:p>
        </w:tc>
        <w:tc>
          <w:tcPr>
            <w:tcW w:w="1414" w:type="dxa"/>
            <w:tcBorders>
              <w:top w:val="single" w:sz="4" w:space="0" w:color="auto"/>
              <w:left w:val="nil"/>
              <w:bottom w:val="single" w:sz="4" w:space="0" w:color="auto"/>
              <w:right w:val="single" w:sz="4" w:space="0" w:color="auto"/>
            </w:tcBorders>
            <w:vAlign w:val="bottom"/>
          </w:tcPr>
          <w:p w:rsidR="0078286F" w:rsidRPr="00FB1E87" w:rsidRDefault="0078286F" w:rsidP="0078286F">
            <w:pPr>
              <w:spacing w:line="240" w:lineRule="atLeast"/>
              <w:jc w:val="right"/>
              <w:rPr>
                <w:color w:val="000000"/>
              </w:rPr>
            </w:pPr>
            <w:r w:rsidRPr="00FB1E87">
              <w:rPr>
                <w:color w:val="000000"/>
              </w:rPr>
              <w:t>20.000.-</w:t>
            </w:r>
          </w:p>
        </w:tc>
        <w:tc>
          <w:tcPr>
            <w:tcW w:w="1414" w:type="dxa"/>
            <w:tcBorders>
              <w:top w:val="single" w:sz="4" w:space="0" w:color="auto"/>
              <w:left w:val="single" w:sz="4" w:space="0" w:color="auto"/>
              <w:bottom w:val="single" w:sz="4" w:space="0" w:color="auto"/>
              <w:right w:val="single" w:sz="4" w:space="0" w:color="auto"/>
            </w:tcBorders>
          </w:tcPr>
          <w:p w:rsidR="0078286F" w:rsidRPr="00FB1E87" w:rsidRDefault="0078286F" w:rsidP="0078286F">
            <w:pPr>
              <w:spacing w:line="240" w:lineRule="atLeast"/>
              <w:jc w:val="right"/>
              <w:rPr>
                <w:color w:val="000000"/>
              </w:rPr>
            </w:pPr>
            <w:r>
              <w:rPr>
                <w:color w:val="000000"/>
              </w:rPr>
              <w:t>15.000.-</w:t>
            </w:r>
          </w:p>
        </w:tc>
      </w:tr>
      <w:tr w:rsidR="0078286F" w:rsidRPr="00FB1E87" w:rsidTr="0078286F">
        <w:trPr>
          <w:trHeight w:val="281"/>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78286F" w:rsidRPr="00FB1E87" w:rsidRDefault="0078286F" w:rsidP="0078286F">
            <w:pPr>
              <w:spacing w:line="240" w:lineRule="atLeast"/>
              <w:rPr>
                <w:b/>
                <w:bCs/>
                <w:color w:val="000000"/>
              </w:rPr>
            </w:pPr>
            <w:r w:rsidRPr="00FB1E87">
              <w:rPr>
                <w:b/>
                <w:bCs/>
                <w:color w:val="000000"/>
              </w:rPr>
              <w:t>Összesen</w:t>
            </w:r>
          </w:p>
        </w:tc>
        <w:tc>
          <w:tcPr>
            <w:tcW w:w="1569" w:type="dxa"/>
            <w:tcBorders>
              <w:top w:val="nil"/>
              <w:left w:val="nil"/>
              <w:bottom w:val="single" w:sz="4" w:space="0" w:color="auto"/>
              <w:right w:val="single" w:sz="4" w:space="0" w:color="auto"/>
            </w:tcBorders>
          </w:tcPr>
          <w:p w:rsidR="0078286F" w:rsidRPr="00FB1E87" w:rsidRDefault="0078286F" w:rsidP="0078286F">
            <w:pPr>
              <w:spacing w:line="240" w:lineRule="atLeast"/>
              <w:jc w:val="right"/>
              <w:rPr>
                <w:b/>
                <w:bCs/>
                <w:color w:val="000000"/>
              </w:rPr>
            </w:pPr>
            <w:r>
              <w:rPr>
                <w:b/>
                <w:bCs/>
                <w:color w:val="000000"/>
              </w:rPr>
              <w:t>3.073.533.-</w:t>
            </w:r>
          </w:p>
        </w:tc>
        <w:tc>
          <w:tcPr>
            <w:tcW w:w="1414" w:type="dxa"/>
            <w:tcBorders>
              <w:top w:val="single" w:sz="4" w:space="0" w:color="auto"/>
              <w:left w:val="nil"/>
              <w:bottom w:val="single" w:sz="4" w:space="0" w:color="auto"/>
              <w:right w:val="single" w:sz="4" w:space="0" w:color="auto"/>
            </w:tcBorders>
            <w:vAlign w:val="bottom"/>
          </w:tcPr>
          <w:p w:rsidR="0078286F" w:rsidRPr="00FB1E87" w:rsidRDefault="0078286F" w:rsidP="0078286F">
            <w:pPr>
              <w:spacing w:line="240" w:lineRule="atLeast"/>
              <w:jc w:val="right"/>
              <w:rPr>
                <w:b/>
                <w:bCs/>
                <w:color w:val="000000"/>
              </w:rPr>
            </w:pPr>
            <w:r>
              <w:rPr>
                <w:b/>
                <w:bCs/>
                <w:color w:val="000000"/>
              </w:rPr>
              <w:t>10.833.047</w:t>
            </w:r>
            <w:r w:rsidRPr="00FB1E87">
              <w:rPr>
                <w:b/>
                <w:bCs/>
                <w:color w:val="000000"/>
              </w:rPr>
              <w:t>.-</w:t>
            </w:r>
          </w:p>
        </w:tc>
        <w:tc>
          <w:tcPr>
            <w:tcW w:w="1414" w:type="dxa"/>
            <w:tcBorders>
              <w:top w:val="single" w:sz="4" w:space="0" w:color="auto"/>
              <w:left w:val="single" w:sz="4" w:space="0" w:color="auto"/>
              <w:bottom w:val="single" w:sz="4" w:space="0" w:color="auto"/>
              <w:right w:val="single" w:sz="4" w:space="0" w:color="auto"/>
            </w:tcBorders>
          </w:tcPr>
          <w:p w:rsidR="0078286F" w:rsidRPr="00FB1E87" w:rsidRDefault="0078286F" w:rsidP="0078286F">
            <w:pPr>
              <w:spacing w:line="240" w:lineRule="atLeast"/>
              <w:jc w:val="right"/>
              <w:rPr>
                <w:b/>
                <w:bCs/>
                <w:color w:val="000000"/>
              </w:rPr>
            </w:pPr>
            <w:r>
              <w:rPr>
                <w:b/>
                <w:bCs/>
                <w:color w:val="000000"/>
              </w:rPr>
              <w:t>11.375.983.-</w:t>
            </w:r>
          </w:p>
        </w:tc>
      </w:tr>
    </w:tbl>
    <w:p w:rsidR="0078286F" w:rsidRDefault="0078286F" w:rsidP="0078286F">
      <w:pPr>
        <w:spacing w:line="240" w:lineRule="atLeast"/>
        <w:ind w:left="0"/>
      </w:pPr>
    </w:p>
    <w:p w:rsidR="0078286F" w:rsidRDefault="0078286F" w:rsidP="0078286F">
      <w:pPr>
        <w:spacing w:line="240" w:lineRule="atLeast"/>
        <w:jc w:val="center"/>
      </w:pPr>
      <w:r>
        <w:rPr>
          <w:noProof/>
        </w:rPr>
        <w:drawing>
          <wp:inline distT="0" distB="0" distL="0" distR="0" wp14:anchorId="5EFD773E" wp14:editId="3CD47AC9">
            <wp:extent cx="4210050" cy="2200275"/>
            <wp:effectExtent l="0" t="0" r="0" b="9525"/>
            <wp:docPr id="2" name="Diagra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8286F" w:rsidRPr="0078286F" w:rsidRDefault="0078286F" w:rsidP="0078286F">
      <w:pPr>
        <w:numPr>
          <w:ilvl w:val="0"/>
          <w:numId w:val="4"/>
        </w:numPr>
        <w:spacing w:before="0" w:beforeAutospacing="0" w:after="0" w:afterAutospacing="0"/>
        <w:ind w:left="709" w:hanging="709"/>
        <w:jc w:val="left"/>
        <w:rPr>
          <w:b/>
          <w:sz w:val="24"/>
          <w:szCs w:val="24"/>
          <w:u w:val="single"/>
        </w:rPr>
      </w:pPr>
      <w:r w:rsidRPr="0078286F">
        <w:rPr>
          <w:b/>
          <w:sz w:val="24"/>
          <w:szCs w:val="24"/>
          <w:u w:val="single"/>
        </w:rPr>
        <w:t>Követeléskezelési tevékenység</w:t>
      </w:r>
    </w:p>
    <w:p w:rsidR="0078286F" w:rsidRPr="0078286F" w:rsidRDefault="0078286F" w:rsidP="0078286F">
      <w:pPr>
        <w:spacing w:line="240" w:lineRule="atLeast"/>
        <w:rPr>
          <w:sz w:val="24"/>
          <w:szCs w:val="24"/>
        </w:rPr>
      </w:pPr>
      <w:r w:rsidRPr="0078286F">
        <w:rPr>
          <w:sz w:val="24"/>
          <w:szCs w:val="24"/>
        </w:rPr>
        <w:t xml:space="preserve">A </w:t>
      </w:r>
      <w:r w:rsidRPr="0078286F">
        <w:rPr>
          <w:b/>
          <w:sz w:val="24"/>
          <w:szCs w:val="24"/>
        </w:rPr>
        <w:t>nem adók módjára behajtható</w:t>
      </w:r>
      <w:r w:rsidRPr="0078286F">
        <w:rPr>
          <w:sz w:val="24"/>
          <w:szCs w:val="24"/>
        </w:rPr>
        <w:t xml:space="preserve"> követelések kezelésekor cél az állomány hatékony, költségtakarékos csökkentése, minél alacsonyabb szinten tartása. A követelésállomány több területet fed le. A lakáshitel-tartozások kivételével – új hitelek nem kerülnek kihelyezésre - az állomány egyik területen sem statikus, mivel folyamatosan újabb követelések keletkeznek, vagy régebbiek szűnnek meg. </w:t>
      </w:r>
    </w:p>
    <w:p w:rsidR="0078286F" w:rsidRPr="009F4DD8" w:rsidRDefault="0078286F" w:rsidP="0078286F">
      <w:pPr>
        <w:spacing w:line="240" w:lineRule="atLeast"/>
        <w:contextualSpacing/>
        <w:rPr>
          <w:sz w:val="28"/>
          <w:szCs w:val="28"/>
        </w:rPr>
      </w:pPr>
      <w:proofErr w:type="spellStart"/>
      <w:r w:rsidRPr="009F4DD8">
        <w:rPr>
          <w:b/>
          <w:sz w:val="28"/>
          <w:szCs w:val="28"/>
          <w:u w:val="single"/>
        </w:rPr>
        <w:t>Kornisné</w:t>
      </w:r>
      <w:proofErr w:type="spellEnd"/>
      <w:r w:rsidRPr="009F4DD8">
        <w:rPr>
          <w:b/>
          <w:sz w:val="28"/>
          <w:szCs w:val="28"/>
          <w:u w:val="single"/>
        </w:rPr>
        <w:t xml:space="preserve"> </w:t>
      </w:r>
      <w:proofErr w:type="spellStart"/>
      <w:r w:rsidRPr="009F4DD8">
        <w:rPr>
          <w:b/>
          <w:sz w:val="28"/>
          <w:szCs w:val="28"/>
          <w:u w:val="single"/>
        </w:rPr>
        <w:t>Liptay</w:t>
      </w:r>
      <w:proofErr w:type="spellEnd"/>
      <w:r w:rsidRPr="009F4DD8">
        <w:rPr>
          <w:b/>
          <w:sz w:val="28"/>
          <w:szCs w:val="28"/>
          <w:u w:val="single"/>
        </w:rPr>
        <w:t xml:space="preserve"> Elza Szociális és Gyermekjóléti Központ</w:t>
      </w:r>
    </w:p>
    <w:p w:rsidR="0078286F" w:rsidRDefault="0078286F" w:rsidP="0078286F">
      <w:pPr>
        <w:spacing w:line="240" w:lineRule="atLeast"/>
      </w:pPr>
    </w:p>
    <w:p w:rsidR="0078286F" w:rsidRDefault="0078286F" w:rsidP="0078286F">
      <w:pPr>
        <w:spacing w:line="240" w:lineRule="atLeast"/>
        <w:rPr>
          <w:sz w:val="24"/>
          <w:szCs w:val="24"/>
        </w:rPr>
      </w:pPr>
      <w:r w:rsidRPr="0078286F">
        <w:rPr>
          <w:sz w:val="24"/>
          <w:szCs w:val="24"/>
        </w:rPr>
        <w:t xml:space="preserve">A </w:t>
      </w:r>
      <w:proofErr w:type="spellStart"/>
      <w:r w:rsidRPr="0078286F">
        <w:rPr>
          <w:sz w:val="24"/>
          <w:szCs w:val="24"/>
        </w:rPr>
        <w:t>Kornisné</w:t>
      </w:r>
      <w:proofErr w:type="spellEnd"/>
      <w:r w:rsidRPr="0078286F">
        <w:rPr>
          <w:sz w:val="24"/>
          <w:szCs w:val="24"/>
        </w:rPr>
        <w:t xml:space="preserve"> </w:t>
      </w:r>
      <w:proofErr w:type="spellStart"/>
      <w:r w:rsidRPr="0078286F">
        <w:rPr>
          <w:sz w:val="24"/>
          <w:szCs w:val="24"/>
        </w:rPr>
        <w:t>Liptay</w:t>
      </w:r>
      <w:proofErr w:type="spellEnd"/>
      <w:r w:rsidRPr="0078286F">
        <w:rPr>
          <w:sz w:val="24"/>
          <w:szCs w:val="24"/>
        </w:rPr>
        <w:t xml:space="preserve"> Elza Szociális és Gyermekjóléti Központ a személyes gondoskodást nyújtó szociális ellátások térítési díjáról szóló 29/1993. (II.17.) Kormányrendelet 31.§</w:t>
      </w:r>
      <w:proofErr w:type="spellStart"/>
      <w:r w:rsidRPr="0078286F">
        <w:rPr>
          <w:sz w:val="24"/>
          <w:szCs w:val="24"/>
        </w:rPr>
        <w:t>-nak</w:t>
      </w:r>
      <w:proofErr w:type="spellEnd"/>
      <w:r w:rsidRPr="0078286F">
        <w:rPr>
          <w:sz w:val="24"/>
          <w:szCs w:val="24"/>
        </w:rPr>
        <w:t xml:space="preserve"> megfelelően negyedévente tájékoztatja Tiszavasvári Város Önkormányzatát, mint fenntartót a térítési díjhátralékokról és gyógyszerköltségekről. Felmerülő probléma esetén segítséget kérjen a hátralék behajtásában, vagy behajthatatlan követelés - nyilvántartásból való kivezetését illetően.</w:t>
      </w:r>
    </w:p>
    <w:p w:rsidR="0078286F" w:rsidRPr="0078286F" w:rsidRDefault="0078286F" w:rsidP="0078286F">
      <w:pPr>
        <w:spacing w:line="240" w:lineRule="atLeast"/>
        <w:rPr>
          <w:sz w:val="24"/>
          <w:szCs w:val="24"/>
        </w:rPr>
      </w:pPr>
      <w:r w:rsidRPr="0078286F">
        <w:rPr>
          <w:sz w:val="24"/>
          <w:szCs w:val="24"/>
        </w:rPr>
        <w:t>2021. év folyamán korlátozott lehetőségünkkel éltünk annak érdekében, hogy a bevezetőben megfogalmazott célt, a követelésállomány csökkentését, a lehető legalacsonyabb szinten való tartását elérjük.</w:t>
      </w:r>
    </w:p>
    <w:p w:rsidR="0078286F" w:rsidRPr="00D80C56" w:rsidRDefault="0078286F" w:rsidP="0078286F">
      <w:pPr>
        <w:pStyle w:val="Listaszerbekezds"/>
        <w:numPr>
          <w:ilvl w:val="0"/>
          <w:numId w:val="7"/>
        </w:numPr>
        <w:spacing w:line="240" w:lineRule="atLeast"/>
        <w:contextualSpacing/>
        <w:jc w:val="both"/>
      </w:pPr>
      <w:r w:rsidRPr="00E8128D">
        <w:lastRenderedPageBreak/>
        <w:t>Jogi eszközhöz</w:t>
      </w:r>
      <w:r>
        <w:t xml:space="preserve"> – végrehajtás kezdeményezése -</w:t>
      </w:r>
      <w:r w:rsidRPr="00E8128D">
        <w:t xml:space="preserve"> nem folyamodunk, mert ez az Intézmény feladata. </w:t>
      </w:r>
    </w:p>
    <w:p w:rsidR="0078286F" w:rsidRDefault="0078286F" w:rsidP="0078286F">
      <w:pPr>
        <w:pStyle w:val="Listaszerbekezds"/>
        <w:numPr>
          <w:ilvl w:val="0"/>
          <w:numId w:val="7"/>
        </w:numPr>
        <w:spacing w:line="240" w:lineRule="atLeast"/>
        <w:contextualSpacing/>
        <w:jc w:val="both"/>
      </w:pPr>
      <w:r>
        <w:t>Minden esetben megtörténik a felszólítás akár elhunyt, akár gondozott hozzátartozójáról van szó.</w:t>
      </w:r>
    </w:p>
    <w:p w:rsidR="0078286F" w:rsidRDefault="0078286F" w:rsidP="0078286F">
      <w:pPr>
        <w:pStyle w:val="Listaszerbekezds"/>
        <w:numPr>
          <w:ilvl w:val="0"/>
          <w:numId w:val="7"/>
        </w:numPr>
        <w:spacing w:line="240" w:lineRule="atLeast"/>
        <w:contextualSpacing/>
        <w:jc w:val="both"/>
      </w:pPr>
      <w:r>
        <w:t>Egyeztetés és kérelem alapján készítünk részletfizetési megállapodást az elmaradt díjtartozás rendezése érdekében.</w:t>
      </w:r>
    </w:p>
    <w:p w:rsidR="0078286F" w:rsidRDefault="0078286F" w:rsidP="0078286F">
      <w:pPr>
        <w:pStyle w:val="Listaszerbekezds"/>
        <w:numPr>
          <w:ilvl w:val="0"/>
          <w:numId w:val="7"/>
        </w:numPr>
        <w:spacing w:line="240" w:lineRule="atLeast"/>
        <w:contextualSpacing/>
        <w:jc w:val="both"/>
      </w:pPr>
      <w:r>
        <w:t>Szélsőséges esetben felvesszük a kapcsolatot a Tiszavasvári Járási Hivatal Gyámügyi Osztályával is, ha a gondozottnak hivatásos gondnoka van.</w:t>
      </w:r>
    </w:p>
    <w:p w:rsidR="0078286F" w:rsidRPr="00E8128D" w:rsidRDefault="0078286F" w:rsidP="0078286F">
      <w:pPr>
        <w:pStyle w:val="Listaszerbekezds"/>
        <w:numPr>
          <w:ilvl w:val="0"/>
          <w:numId w:val="7"/>
        </w:numPr>
        <w:spacing w:line="240" w:lineRule="atLeast"/>
        <w:contextualSpacing/>
        <w:jc w:val="both"/>
      </w:pPr>
      <w:r>
        <w:t>Elhunytak esetében a</w:t>
      </w:r>
      <w:r w:rsidRPr="00E8128D">
        <w:t xml:space="preserve"> </w:t>
      </w:r>
      <w:r w:rsidRPr="00E8128D">
        <w:rPr>
          <w:bCs/>
          <w:kern w:val="36"/>
        </w:rPr>
        <w:t>Polgári Törvénykönyvről</w:t>
      </w:r>
      <w:r w:rsidRPr="00E8128D">
        <w:t xml:space="preserve"> szóló 2013. évi V. törvény (a továbbiakban </w:t>
      </w:r>
      <w:proofErr w:type="spellStart"/>
      <w:r w:rsidRPr="00E8128D">
        <w:t>ptk</w:t>
      </w:r>
      <w:proofErr w:type="spellEnd"/>
      <w:r w:rsidRPr="00E8128D">
        <w:t xml:space="preserve">.) </w:t>
      </w:r>
      <w:r w:rsidRPr="00E8128D">
        <w:rPr>
          <w:bCs/>
        </w:rPr>
        <w:t xml:space="preserve">7:96. § </w:t>
      </w:r>
      <w:r w:rsidRPr="00E8128D">
        <w:t>(1)</w:t>
      </w:r>
      <w:r w:rsidRPr="00E8128D">
        <w:rPr>
          <w:b/>
        </w:rPr>
        <w:t xml:space="preserve"> </w:t>
      </w:r>
      <w:r w:rsidRPr="00E8128D">
        <w:t>bekezdése alapján</w:t>
      </w:r>
      <w:r w:rsidRPr="00E8128D">
        <w:rPr>
          <w:b/>
        </w:rPr>
        <w:t xml:space="preserve"> az örökös a hagyatéki tartozásokért a hagyaték tárgyaival és azok hasznaival felel – azaz felelőssége korlátozott. </w:t>
      </w:r>
      <w:r w:rsidRPr="00E8128D">
        <w:t xml:space="preserve">A </w:t>
      </w:r>
      <w:proofErr w:type="spellStart"/>
      <w:r w:rsidRPr="00E8128D">
        <w:t>ptk</w:t>
      </w:r>
      <w:proofErr w:type="spellEnd"/>
      <w:r w:rsidRPr="00E8128D">
        <w:t>.</w:t>
      </w:r>
      <w:r w:rsidRPr="00E8128D">
        <w:rPr>
          <w:b/>
        </w:rPr>
        <w:t xml:space="preserve"> </w:t>
      </w:r>
      <w:r w:rsidRPr="00E8128D">
        <w:rPr>
          <w:bCs/>
        </w:rPr>
        <w:t>7:94.</w:t>
      </w:r>
      <w:r w:rsidRPr="00E8128D">
        <w:rPr>
          <w:b/>
          <w:bCs/>
        </w:rPr>
        <w:t xml:space="preserve"> § </w:t>
      </w:r>
      <w:r w:rsidRPr="00E8128D">
        <w:t>(1) bekezdése alapján hagyatéki tartozások kielégítésük sorrendjében a következők:</w:t>
      </w:r>
      <w:r w:rsidRPr="00E8128D">
        <w:rPr>
          <w:i/>
          <w:iCs/>
        </w:rPr>
        <w:t xml:space="preserve"> </w:t>
      </w:r>
      <w:r w:rsidRPr="00E8128D">
        <w:t>az örökhagyó illő eltemetésének költségei;</w:t>
      </w:r>
      <w:r w:rsidRPr="00E8128D">
        <w:rPr>
          <w:i/>
          <w:iCs/>
        </w:rPr>
        <w:t xml:space="preserve"> </w:t>
      </w:r>
      <w:r w:rsidRPr="00E8128D">
        <w:t>a hagyaték megszerzésével, biztosításával és kezelésével</w:t>
      </w:r>
      <w:r>
        <w:t xml:space="preserve"> járó szükséges költségek,</w:t>
      </w:r>
      <w:r w:rsidRPr="00E8128D">
        <w:t xml:space="preserve"> az örökhagyó tartozásai </w:t>
      </w:r>
      <w:proofErr w:type="spellStart"/>
      <w:r w:rsidRPr="00E8128D">
        <w:t>kötelesrészen</w:t>
      </w:r>
      <w:proofErr w:type="spellEnd"/>
      <w:r w:rsidRPr="00E8128D">
        <w:t xml:space="preserve"> alapuló kötelezettségekre több esetben </w:t>
      </w:r>
      <w:r w:rsidRPr="00E8128D">
        <w:rPr>
          <w:b/>
        </w:rPr>
        <w:t>nem nyújtott fedezetet.</w:t>
      </w:r>
      <w:r w:rsidRPr="00E8128D">
        <w:t xml:space="preserve"> </w:t>
      </w:r>
    </w:p>
    <w:p w:rsidR="0078286F" w:rsidRDefault="0078286F" w:rsidP="0078286F">
      <w:pPr>
        <w:pStyle w:val="Listaszerbekezds"/>
        <w:numPr>
          <w:ilvl w:val="0"/>
          <w:numId w:val="7"/>
        </w:numPr>
        <w:spacing w:line="240" w:lineRule="atLeast"/>
        <w:contextualSpacing/>
        <w:jc w:val="both"/>
      </w:pPr>
      <w:r>
        <w:t>Ahol hagyaték nincs</w:t>
      </w:r>
      <w:r w:rsidRPr="00E8128D">
        <w:t>, ott a</w:t>
      </w:r>
      <w:r>
        <w:t xml:space="preserve"> követelés behajtása lehetetlen. (Kivéve, ha a hozzátartozó önként</w:t>
      </w:r>
      <w:r w:rsidRPr="00E8128D">
        <w:t xml:space="preserve"> teljesít.</w:t>
      </w:r>
      <w:r>
        <w:t>) A</w:t>
      </w:r>
      <w:r w:rsidRPr="00B77615">
        <w:t xml:space="preserve"> </w:t>
      </w:r>
      <w:r>
        <w:t>kis összegű követelések összeghatárát a 31/2013. (X.25.) Önk. rend. szabályozza. (</w:t>
      </w:r>
      <w:r w:rsidRPr="00606465">
        <w:t>200.000.- Ft.</w:t>
      </w:r>
      <w:r>
        <w:t xml:space="preserve">) Szükség esetén a kis összegű behajthatatlan követelések </w:t>
      </w:r>
      <w:r w:rsidRPr="00B77615">
        <w:t>n</w:t>
      </w:r>
      <w:r>
        <w:t>yilvántartásból való kivezetését a Polgármester saját hatáskörében engedélyezi (tudomásul vétel).</w:t>
      </w:r>
    </w:p>
    <w:p w:rsidR="0078286F" w:rsidRPr="0078286F" w:rsidRDefault="0078286F" w:rsidP="0078286F">
      <w:pPr>
        <w:spacing w:line="240" w:lineRule="atLeast"/>
        <w:ind w:left="0"/>
        <w:rPr>
          <w:sz w:val="24"/>
          <w:szCs w:val="24"/>
        </w:rPr>
      </w:pPr>
      <w:r w:rsidRPr="0078286F">
        <w:rPr>
          <w:sz w:val="24"/>
          <w:szCs w:val="24"/>
        </w:rPr>
        <w:t>Az alábbi táblázat csak a tevékenységünk közvetlen eredményét tükrözi. A közvetett befolyásunk nem mérhető.</w:t>
      </w:r>
    </w:p>
    <w:tbl>
      <w:tblPr>
        <w:tblStyle w:val="Rcsostblzat"/>
        <w:tblpPr w:leftFromText="141" w:rightFromText="141" w:vertAnchor="text" w:horzAnchor="margin" w:tblpXSpec="center" w:tblpY="62"/>
        <w:tblW w:w="0" w:type="auto"/>
        <w:tblLook w:val="04A0" w:firstRow="1" w:lastRow="0" w:firstColumn="1" w:lastColumn="0" w:noHBand="0" w:noVBand="1"/>
      </w:tblPr>
      <w:tblGrid>
        <w:gridCol w:w="2574"/>
        <w:gridCol w:w="1645"/>
        <w:gridCol w:w="1276"/>
      </w:tblGrid>
      <w:tr w:rsidR="0078286F" w:rsidTr="0078286F">
        <w:tc>
          <w:tcPr>
            <w:tcW w:w="2574" w:type="dxa"/>
            <w:vAlign w:val="center"/>
          </w:tcPr>
          <w:p w:rsidR="0078286F" w:rsidRPr="007B34A9" w:rsidRDefault="0078286F" w:rsidP="0078286F">
            <w:pPr>
              <w:pStyle w:val="Listaszerbekezds"/>
              <w:spacing w:line="240" w:lineRule="atLeast"/>
              <w:ind w:left="0"/>
              <w:jc w:val="center"/>
              <w:rPr>
                <w:b/>
              </w:rPr>
            </w:pPr>
            <w:r>
              <w:rPr>
                <w:b/>
              </w:rPr>
              <w:t>-----------</w:t>
            </w:r>
          </w:p>
        </w:tc>
        <w:tc>
          <w:tcPr>
            <w:tcW w:w="1645" w:type="dxa"/>
            <w:vAlign w:val="center"/>
          </w:tcPr>
          <w:p w:rsidR="0078286F" w:rsidRPr="007B34A9" w:rsidRDefault="0078286F" w:rsidP="0078286F">
            <w:pPr>
              <w:pStyle w:val="Listaszerbekezds"/>
              <w:spacing w:line="240" w:lineRule="atLeast"/>
              <w:ind w:left="0"/>
              <w:jc w:val="center"/>
              <w:rPr>
                <w:b/>
              </w:rPr>
            </w:pPr>
            <w:r w:rsidRPr="007B34A9">
              <w:rPr>
                <w:b/>
              </w:rPr>
              <w:t>Esetszám (db)</w:t>
            </w:r>
          </w:p>
        </w:tc>
        <w:tc>
          <w:tcPr>
            <w:tcW w:w="1276" w:type="dxa"/>
            <w:vAlign w:val="center"/>
          </w:tcPr>
          <w:p w:rsidR="0078286F" w:rsidRPr="007B34A9" w:rsidRDefault="0078286F" w:rsidP="0078286F">
            <w:pPr>
              <w:pStyle w:val="Listaszerbekezds"/>
              <w:spacing w:line="240" w:lineRule="atLeast"/>
              <w:ind w:left="0"/>
              <w:jc w:val="center"/>
              <w:rPr>
                <w:b/>
              </w:rPr>
            </w:pPr>
            <w:r>
              <w:rPr>
                <w:b/>
              </w:rPr>
              <w:t>Ö</w:t>
            </w:r>
            <w:r w:rsidRPr="007B34A9">
              <w:rPr>
                <w:b/>
              </w:rPr>
              <w:t>sszeg (Ft)</w:t>
            </w:r>
          </w:p>
        </w:tc>
      </w:tr>
      <w:tr w:rsidR="0078286F" w:rsidTr="0078286F">
        <w:tc>
          <w:tcPr>
            <w:tcW w:w="2574" w:type="dxa"/>
            <w:vAlign w:val="center"/>
          </w:tcPr>
          <w:p w:rsidR="0078286F" w:rsidRDefault="0078286F" w:rsidP="0078286F">
            <w:pPr>
              <w:pStyle w:val="Listaszerbekezds"/>
              <w:spacing w:line="240" w:lineRule="atLeast"/>
              <w:ind w:left="0"/>
              <w:jc w:val="center"/>
            </w:pPr>
            <w:r>
              <w:t>Kivezetésre kerülő állomány</w:t>
            </w:r>
          </w:p>
        </w:tc>
        <w:tc>
          <w:tcPr>
            <w:tcW w:w="1645" w:type="dxa"/>
            <w:vAlign w:val="center"/>
          </w:tcPr>
          <w:p w:rsidR="0078286F" w:rsidRDefault="0078286F" w:rsidP="0078286F">
            <w:pPr>
              <w:pStyle w:val="Listaszerbekezds"/>
              <w:spacing w:line="240" w:lineRule="atLeast"/>
              <w:ind w:left="0"/>
              <w:jc w:val="center"/>
            </w:pPr>
            <w:r>
              <w:t>4</w:t>
            </w:r>
          </w:p>
        </w:tc>
        <w:tc>
          <w:tcPr>
            <w:tcW w:w="1276" w:type="dxa"/>
            <w:vAlign w:val="center"/>
          </w:tcPr>
          <w:p w:rsidR="0078286F" w:rsidRDefault="0078286F" w:rsidP="0078286F">
            <w:pPr>
              <w:pStyle w:val="Listaszerbekezds"/>
              <w:spacing w:line="240" w:lineRule="atLeast"/>
              <w:ind w:left="0"/>
              <w:jc w:val="right"/>
            </w:pPr>
            <w:r>
              <w:t>32.636.-</w:t>
            </w:r>
          </w:p>
        </w:tc>
      </w:tr>
      <w:tr w:rsidR="0078286F" w:rsidTr="0078286F">
        <w:tc>
          <w:tcPr>
            <w:tcW w:w="2574" w:type="dxa"/>
            <w:vAlign w:val="center"/>
          </w:tcPr>
          <w:p w:rsidR="0078286F" w:rsidRDefault="0078286F" w:rsidP="0078286F">
            <w:pPr>
              <w:pStyle w:val="Listaszerbekezds"/>
              <w:spacing w:line="240" w:lineRule="atLeast"/>
              <w:ind w:left="0"/>
              <w:jc w:val="center"/>
            </w:pPr>
            <w:r>
              <w:t>Egyeztetést követően</w:t>
            </w:r>
          </w:p>
        </w:tc>
        <w:tc>
          <w:tcPr>
            <w:tcW w:w="1645" w:type="dxa"/>
            <w:vAlign w:val="center"/>
          </w:tcPr>
          <w:p w:rsidR="0078286F" w:rsidRDefault="0078286F" w:rsidP="0078286F">
            <w:pPr>
              <w:pStyle w:val="Listaszerbekezds"/>
              <w:spacing w:line="240" w:lineRule="atLeast"/>
              <w:ind w:left="0"/>
              <w:jc w:val="center"/>
            </w:pPr>
            <w:r>
              <w:t>2</w:t>
            </w:r>
          </w:p>
        </w:tc>
        <w:tc>
          <w:tcPr>
            <w:tcW w:w="1276" w:type="dxa"/>
            <w:vAlign w:val="center"/>
          </w:tcPr>
          <w:p w:rsidR="0078286F" w:rsidRDefault="0078286F" w:rsidP="0078286F">
            <w:pPr>
              <w:pStyle w:val="Listaszerbekezds"/>
              <w:spacing w:line="240" w:lineRule="atLeast"/>
              <w:ind w:left="0"/>
              <w:jc w:val="right"/>
            </w:pPr>
            <w:r>
              <w:t>126.368.-</w:t>
            </w:r>
          </w:p>
        </w:tc>
      </w:tr>
      <w:tr w:rsidR="0078286F" w:rsidTr="0078286F">
        <w:tc>
          <w:tcPr>
            <w:tcW w:w="2574" w:type="dxa"/>
            <w:vAlign w:val="center"/>
          </w:tcPr>
          <w:p w:rsidR="0078286F" w:rsidRPr="005C714F" w:rsidRDefault="0078286F" w:rsidP="0078286F">
            <w:pPr>
              <w:pStyle w:val="Listaszerbekezds"/>
              <w:spacing w:line="240" w:lineRule="atLeast"/>
              <w:ind w:left="0"/>
              <w:jc w:val="center"/>
              <w:rPr>
                <w:b/>
              </w:rPr>
            </w:pPr>
            <w:r>
              <w:t>R</w:t>
            </w:r>
            <w:r w:rsidRPr="005C714F">
              <w:t>észletfizetési megállapodás alapján</w:t>
            </w:r>
          </w:p>
        </w:tc>
        <w:tc>
          <w:tcPr>
            <w:tcW w:w="1645" w:type="dxa"/>
            <w:vAlign w:val="center"/>
          </w:tcPr>
          <w:p w:rsidR="0078286F" w:rsidRDefault="0078286F" w:rsidP="0078286F">
            <w:pPr>
              <w:pStyle w:val="Listaszerbekezds"/>
              <w:spacing w:line="240" w:lineRule="atLeast"/>
              <w:ind w:left="0"/>
              <w:jc w:val="center"/>
            </w:pPr>
            <w:r>
              <w:t>2</w:t>
            </w:r>
          </w:p>
        </w:tc>
        <w:tc>
          <w:tcPr>
            <w:tcW w:w="1276" w:type="dxa"/>
            <w:vAlign w:val="center"/>
          </w:tcPr>
          <w:p w:rsidR="0078286F" w:rsidRDefault="0078286F" w:rsidP="0078286F">
            <w:pPr>
              <w:pStyle w:val="Listaszerbekezds"/>
              <w:spacing w:line="240" w:lineRule="atLeast"/>
              <w:ind w:left="0"/>
              <w:jc w:val="right"/>
            </w:pPr>
            <w:r>
              <w:t>145.349.-</w:t>
            </w:r>
          </w:p>
        </w:tc>
      </w:tr>
      <w:tr w:rsidR="0078286F" w:rsidTr="0078286F">
        <w:tc>
          <w:tcPr>
            <w:tcW w:w="2574" w:type="dxa"/>
            <w:vAlign w:val="center"/>
          </w:tcPr>
          <w:p w:rsidR="0078286F" w:rsidRPr="00DB0731" w:rsidRDefault="0078286F" w:rsidP="0078286F">
            <w:pPr>
              <w:pStyle w:val="Listaszerbekezds"/>
              <w:spacing w:line="240" w:lineRule="atLeast"/>
              <w:ind w:left="0"/>
              <w:jc w:val="center"/>
              <w:rPr>
                <w:b/>
              </w:rPr>
            </w:pPr>
            <w:r w:rsidRPr="00DB0731">
              <w:rPr>
                <w:b/>
              </w:rPr>
              <w:t>Mindösszesen</w:t>
            </w:r>
          </w:p>
        </w:tc>
        <w:tc>
          <w:tcPr>
            <w:tcW w:w="1645" w:type="dxa"/>
            <w:vAlign w:val="center"/>
          </w:tcPr>
          <w:p w:rsidR="0078286F" w:rsidRPr="00C45FC7" w:rsidRDefault="0078286F" w:rsidP="0078286F">
            <w:pPr>
              <w:pStyle w:val="Listaszerbekezds"/>
              <w:spacing w:line="240" w:lineRule="atLeast"/>
              <w:ind w:left="0"/>
              <w:jc w:val="center"/>
              <w:rPr>
                <w:b/>
              </w:rPr>
            </w:pPr>
            <w:r>
              <w:rPr>
                <w:b/>
              </w:rPr>
              <w:t>8</w:t>
            </w:r>
          </w:p>
        </w:tc>
        <w:tc>
          <w:tcPr>
            <w:tcW w:w="1276" w:type="dxa"/>
            <w:vAlign w:val="center"/>
          </w:tcPr>
          <w:p w:rsidR="0078286F" w:rsidRPr="00C45FC7" w:rsidRDefault="0078286F" w:rsidP="0078286F">
            <w:pPr>
              <w:pStyle w:val="Listaszerbekezds"/>
              <w:spacing w:line="240" w:lineRule="atLeast"/>
              <w:ind w:left="0"/>
              <w:jc w:val="right"/>
              <w:rPr>
                <w:b/>
              </w:rPr>
            </w:pPr>
            <w:r>
              <w:rPr>
                <w:b/>
              </w:rPr>
              <w:t>304.353.</w:t>
            </w:r>
            <w:r w:rsidRPr="00C45FC7">
              <w:rPr>
                <w:b/>
              </w:rPr>
              <w:t>-</w:t>
            </w:r>
          </w:p>
        </w:tc>
      </w:tr>
    </w:tbl>
    <w:p w:rsidR="0078286F" w:rsidRDefault="0078286F" w:rsidP="0078286F">
      <w:pPr>
        <w:spacing w:line="240" w:lineRule="atLeast"/>
      </w:pPr>
    </w:p>
    <w:p w:rsidR="0078286F" w:rsidRPr="00B85854" w:rsidRDefault="0078286F" w:rsidP="0078286F">
      <w:pPr>
        <w:spacing w:line="240" w:lineRule="atLeast"/>
      </w:pPr>
    </w:p>
    <w:p w:rsidR="0078286F" w:rsidRDefault="0078286F" w:rsidP="0078286F">
      <w:pPr>
        <w:pStyle w:val="Listaszerbekezds"/>
        <w:spacing w:line="240" w:lineRule="atLeast"/>
        <w:jc w:val="both"/>
      </w:pPr>
    </w:p>
    <w:p w:rsidR="0078286F" w:rsidRDefault="0078286F" w:rsidP="0078286F">
      <w:pPr>
        <w:pStyle w:val="Listaszerbekezds"/>
        <w:spacing w:line="240" w:lineRule="atLeast"/>
        <w:jc w:val="both"/>
      </w:pPr>
    </w:p>
    <w:p w:rsidR="0078286F" w:rsidRDefault="0078286F" w:rsidP="0078286F">
      <w:pPr>
        <w:pStyle w:val="Listaszerbekezds"/>
        <w:spacing w:line="240" w:lineRule="atLeast"/>
        <w:jc w:val="both"/>
      </w:pPr>
    </w:p>
    <w:p w:rsidR="0078286F" w:rsidRDefault="0078286F" w:rsidP="0078286F">
      <w:pPr>
        <w:spacing w:line="240" w:lineRule="atLeast"/>
        <w:ind w:left="0"/>
      </w:pPr>
    </w:p>
    <w:p w:rsidR="0078286F" w:rsidRPr="0078286F" w:rsidRDefault="0078286F" w:rsidP="0078286F">
      <w:pPr>
        <w:spacing w:line="240" w:lineRule="atLeast"/>
        <w:ind w:left="0"/>
        <w:rPr>
          <w:sz w:val="24"/>
          <w:szCs w:val="24"/>
        </w:rPr>
      </w:pPr>
      <w:r w:rsidRPr="0078286F">
        <w:rPr>
          <w:sz w:val="24"/>
          <w:szCs w:val="24"/>
        </w:rPr>
        <w:t xml:space="preserve">A követelésállomány a 2019. évvel, mint bázisévvel való összehasonlítása is mutatja, hogy a cél, vagyis a költséghatékony állománycsökkentés megvalósult annak ellenére, </w:t>
      </w:r>
      <w:r>
        <w:rPr>
          <w:sz w:val="24"/>
          <w:szCs w:val="24"/>
        </w:rPr>
        <w:t xml:space="preserve">hogy az állomány nem statikus. </w:t>
      </w:r>
    </w:p>
    <w:tbl>
      <w:tblPr>
        <w:tblStyle w:val="Rcsostblzat"/>
        <w:tblpPr w:leftFromText="141" w:rightFromText="141" w:vertAnchor="text" w:horzAnchor="margin" w:tblpXSpec="center" w:tblpY="195"/>
        <w:tblW w:w="0" w:type="auto"/>
        <w:tblLook w:val="04A0" w:firstRow="1" w:lastRow="0" w:firstColumn="1" w:lastColumn="0" w:noHBand="0" w:noVBand="1"/>
      </w:tblPr>
      <w:tblGrid>
        <w:gridCol w:w="1526"/>
        <w:gridCol w:w="2016"/>
      </w:tblGrid>
      <w:tr w:rsidR="0078286F" w:rsidTr="0078286F">
        <w:tc>
          <w:tcPr>
            <w:tcW w:w="3542" w:type="dxa"/>
            <w:gridSpan w:val="2"/>
          </w:tcPr>
          <w:p w:rsidR="0078286F" w:rsidRDefault="0078286F" w:rsidP="0078286F">
            <w:pPr>
              <w:pStyle w:val="Listaszerbekezds"/>
              <w:spacing w:line="240" w:lineRule="atLeast"/>
              <w:ind w:left="0"/>
              <w:jc w:val="center"/>
            </w:pPr>
            <w:r>
              <w:t>követelésállomány alakulása</w:t>
            </w:r>
          </w:p>
        </w:tc>
      </w:tr>
      <w:tr w:rsidR="0078286F" w:rsidTr="0078286F">
        <w:trPr>
          <w:trHeight w:val="285"/>
        </w:trPr>
        <w:tc>
          <w:tcPr>
            <w:tcW w:w="1526" w:type="dxa"/>
          </w:tcPr>
          <w:p w:rsidR="0078286F" w:rsidRDefault="0078286F" w:rsidP="0078286F">
            <w:pPr>
              <w:pStyle w:val="Listaszerbekezds"/>
              <w:spacing w:line="240" w:lineRule="atLeast"/>
              <w:ind w:left="0"/>
              <w:jc w:val="center"/>
            </w:pPr>
            <w:r>
              <w:t>2019.</w:t>
            </w:r>
          </w:p>
        </w:tc>
        <w:tc>
          <w:tcPr>
            <w:tcW w:w="2016" w:type="dxa"/>
          </w:tcPr>
          <w:p w:rsidR="0078286F" w:rsidRDefault="0078286F" w:rsidP="0078286F">
            <w:pPr>
              <w:pStyle w:val="Listaszerbekezds"/>
              <w:spacing w:line="240" w:lineRule="atLeast"/>
              <w:ind w:left="0"/>
              <w:jc w:val="center"/>
            </w:pPr>
            <w:r>
              <w:t>8.088.927.-</w:t>
            </w:r>
          </w:p>
        </w:tc>
      </w:tr>
      <w:tr w:rsidR="0078286F" w:rsidTr="0078286F">
        <w:trPr>
          <w:trHeight w:val="285"/>
        </w:trPr>
        <w:tc>
          <w:tcPr>
            <w:tcW w:w="1526" w:type="dxa"/>
          </w:tcPr>
          <w:p w:rsidR="0078286F" w:rsidRDefault="0078286F" w:rsidP="0078286F">
            <w:pPr>
              <w:pStyle w:val="Listaszerbekezds"/>
              <w:spacing w:line="240" w:lineRule="atLeast"/>
              <w:ind w:left="0"/>
              <w:jc w:val="center"/>
            </w:pPr>
            <w:r>
              <w:t>2020.</w:t>
            </w:r>
          </w:p>
        </w:tc>
        <w:tc>
          <w:tcPr>
            <w:tcW w:w="2016" w:type="dxa"/>
          </w:tcPr>
          <w:p w:rsidR="0078286F" w:rsidRDefault="0078286F" w:rsidP="0078286F">
            <w:pPr>
              <w:pStyle w:val="Listaszerbekezds"/>
              <w:spacing w:line="240" w:lineRule="atLeast"/>
              <w:ind w:left="0"/>
              <w:jc w:val="center"/>
            </w:pPr>
            <w:r>
              <w:t>6.959.236.-</w:t>
            </w:r>
          </w:p>
        </w:tc>
      </w:tr>
      <w:tr w:rsidR="0078286F" w:rsidTr="0078286F">
        <w:trPr>
          <w:trHeight w:val="285"/>
        </w:trPr>
        <w:tc>
          <w:tcPr>
            <w:tcW w:w="1526" w:type="dxa"/>
          </w:tcPr>
          <w:p w:rsidR="0078286F" w:rsidRDefault="0078286F" w:rsidP="0078286F">
            <w:pPr>
              <w:pStyle w:val="Listaszerbekezds"/>
              <w:spacing w:line="240" w:lineRule="atLeast"/>
              <w:ind w:left="0"/>
              <w:jc w:val="center"/>
            </w:pPr>
            <w:r>
              <w:t>2021.</w:t>
            </w:r>
          </w:p>
        </w:tc>
        <w:tc>
          <w:tcPr>
            <w:tcW w:w="2016" w:type="dxa"/>
          </w:tcPr>
          <w:p w:rsidR="0078286F" w:rsidRDefault="0078286F" w:rsidP="0078286F">
            <w:pPr>
              <w:pStyle w:val="Listaszerbekezds"/>
              <w:spacing w:line="240" w:lineRule="atLeast"/>
              <w:ind w:left="0"/>
              <w:jc w:val="center"/>
            </w:pPr>
            <w:r>
              <w:t>6.699.667.-</w:t>
            </w:r>
          </w:p>
        </w:tc>
      </w:tr>
    </w:tbl>
    <w:p w:rsidR="0078286F" w:rsidRDefault="0078286F" w:rsidP="0078286F">
      <w:pPr>
        <w:spacing w:line="240" w:lineRule="atLeast"/>
      </w:pPr>
    </w:p>
    <w:p w:rsidR="0078286F" w:rsidRDefault="0078286F" w:rsidP="0078286F">
      <w:pPr>
        <w:spacing w:line="240" w:lineRule="atLeast"/>
      </w:pPr>
    </w:p>
    <w:p w:rsidR="0078286F" w:rsidRDefault="0078286F" w:rsidP="0078286F">
      <w:pPr>
        <w:spacing w:line="240" w:lineRule="atLeast"/>
        <w:ind w:left="0"/>
        <w:rPr>
          <w:b/>
          <w:i/>
          <w:sz w:val="28"/>
          <w:szCs w:val="28"/>
        </w:rPr>
      </w:pPr>
    </w:p>
    <w:p w:rsidR="0078286F" w:rsidRDefault="0078286F" w:rsidP="0078286F">
      <w:pPr>
        <w:spacing w:line="240" w:lineRule="atLeast"/>
        <w:jc w:val="center"/>
        <w:rPr>
          <w:i/>
          <w:sz w:val="28"/>
          <w:szCs w:val="28"/>
        </w:rPr>
      </w:pPr>
      <w:r w:rsidRPr="003D091B">
        <w:rPr>
          <w:b/>
          <w:i/>
          <w:sz w:val="28"/>
          <w:szCs w:val="28"/>
        </w:rPr>
        <w:t>0.- Ft</w:t>
      </w:r>
      <w:r w:rsidRPr="003D091B">
        <w:rPr>
          <w:i/>
          <w:sz w:val="28"/>
          <w:szCs w:val="28"/>
        </w:rPr>
        <w:t xml:space="preserve"> költség merült fel.</w:t>
      </w:r>
    </w:p>
    <w:p w:rsidR="0078286F" w:rsidRDefault="0078286F" w:rsidP="0078286F">
      <w:pPr>
        <w:spacing w:line="240" w:lineRule="atLeast"/>
        <w:rPr>
          <w:b/>
          <w:sz w:val="28"/>
          <w:szCs w:val="28"/>
          <w:u w:val="single"/>
        </w:rPr>
      </w:pPr>
    </w:p>
    <w:p w:rsidR="0078286F" w:rsidRPr="0078286F" w:rsidRDefault="0078286F" w:rsidP="0078286F">
      <w:pPr>
        <w:spacing w:line="240" w:lineRule="atLeast"/>
        <w:contextualSpacing/>
        <w:rPr>
          <w:b/>
          <w:sz w:val="28"/>
          <w:szCs w:val="28"/>
          <w:u w:val="single"/>
        </w:rPr>
      </w:pPr>
      <w:r w:rsidRPr="009F4DD8">
        <w:rPr>
          <w:b/>
          <w:sz w:val="28"/>
          <w:szCs w:val="28"/>
          <w:u w:val="single"/>
        </w:rPr>
        <w:lastRenderedPageBreak/>
        <w:t>Önkormányzati és Hivatali vevőtartozások</w:t>
      </w:r>
    </w:p>
    <w:p w:rsidR="0078286F" w:rsidRPr="0078286F" w:rsidRDefault="0078286F" w:rsidP="0078286F">
      <w:pPr>
        <w:spacing w:line="240" w:lineRule="atLeast"/>
        <w:rPr>
          <w:sz w:val="24"/>
          <w:szCs w:val="24"/>
        </w:rPr>
      </w:pPr>
      <w:r w:rsidRPr="0078286F">
        <w:rPr>
          <w:sz w:val="24"/>
          <w:szCs w:val="24"/>
        </w:rPr>
        <w:t xml:space="preserve">Az Önkormányzati és a Hivatali vevőtartozások kezelésének célja a követelésállomány csökkentése, amely nem statikus. </w:t>
      </w:r>
    </w:p>
    <w:p w:rsidR="0078286F" w:rsidRPr="0078286F" w:rsidRDefault="0078286F" w:rsidP="0078286F">
      <w:pPr>
        <w:spacing w:line="240" w:lineRule="atLeast"/>
        <w:rPr>
          <w:sz w:val="24"/>
          <w:szCs w:val="24"/>
        </w:rPr>
      </w:pPr>
      <w:r w:rsidRPr="0078286F">
        <w:rPr>
          <w:sz w:val="24"/>
          <w:szCs w:val="24"/>
        </w:rPr>
        <w:t xml:space="preserve">A kintlévőség mihamarabbi realizálása érdekében felszólítások, egyenlegközlők kiküldése negyedévente történik, egyeztetés az ügyféllel, nagyobb összegeknél a behajtás jogi úton történik, amelyet azonban csak a legszélsőségesebb esetekben alkalmazunk. </w:t>
      </w:r>
    </w:p>
    <w:p w:rsidR="0078286F" w:rsidRPr="0078286F" w:rsidRDefault="0078286F" w:rsidP="0078286F">
      <w:pPr>
        <w:pStyle w:val="Listaszerbekezds"/>
        <w:numPr>
          <w:ilvl w:val="0"/>
          <w:numId w:val="8"/>
        </w:numPr>
        <w:spacing w:line="240" w:lineRule="atLeast"/>
        <w:contextualSpacing/>
        <w:jc w:val="both"/>
        <w:rPr>
          <w:b/>
        </w:rPr>
      </w:pPr>
      <w:r w:rsidRPr="00E35F49">
        <w:rPr>
          <w:b/>
          <w:sz w:val="28"/>
          <w:szCs w:val="28"/>
        </w:rPr>
        <w:t>Hivatali vevőtartozások:</w:t>
      </w:r>
    </w:p>
    <w:p w:rsidR="0078286F" w:rsidRPr="0078286F" w:rsidRDefault="0078286F" w:rsidP="0078286F">
      <w:pPr>
        <w:spacing w:line="240" w:lineRule="atLeast"/>
        <w:ind w:left="360"/>
        <w:contextualSpacing/>
        <w:rPr>
          <w:b/>
          <w:sz w:val="24"/>
          <w:szCs w:val="24"/>
        </w:rPr>
      </w:pPr>
      <w:r w:rsidRPr="0078286F">
        <w:rPr>
          <w:sz w:val="24"/>
          <w:szCs w:val="24"/>
        </w:rPr>
        <w:t xml:space="preserve">A 2021 évben a Városi Kincstár jogutódja a Tiszavasvári Polgármesteri Hivatal lett. Ebből kifolyólag a Kincstár követelésállományát a hivatal vette át. Ez az </w:t>
      </w:r>
      <w:proofErr w:type="gramStart"/>
      <w:r w:rsidRPr="0078286F">
        <w:rPr>
          <w:sz w:val="24"/>
          <w:szCs w:val="24"/>
        </w:rPr>
        <w:t>állomány jelentős</w:t>
      </w:r>
      <w:proofErr w:type="gramEnd"/>
      <w:r w:rsidRPr="0078286F">
        <w:rPr>
          <w:sz w:val="24"/>
          <w:szCs w:val="24"/>
        </w:rPr>
        <w:t xml:space="preserve"> mértékű növekedését eredményezte. A Városi Kincstártól átvett állomány 9.019.023.-Ft volt, ami átvett vevőkövetelést, bérlakás díj- és étkezési térítési díj hátralékot tartalmaz. </w:t>
      </w:r>
    </w:p>
    <w:tbl>
      <w:tblPr>
        <w:tblStyle w:val="Rcsostblzat"/>
        <w:tblpPr w:leftFromText="141" w:rightFromText="141" w:vertAnchor="text" w:horzAnchor="margin" w:tblpXSpec="center" w:tblpY="195"/>
        <w:tblW w:w="0" w:type="auto"/>
        <w:tblLook w:val="04A0" w:firstRow="1" w:lastRow="0" w:firstColumn="1" w:lastColumn="0" w:noHBand="0" w:noVBand="1"/>
      </w:tblPr>
      <w:tblGrid>
        <w:gridCol w:w="1526"/>
        <w:gridCol w:w="2016"/>
      </w:tblGrid>
      <w:tr w:rsidR="0078286F" w:rsidTr="0078286F">
        <w:tc>
          <w:tcPr>
            <w:tcW w:w="3542" w:type="dxa"/>
            <w:gridSpan w:val="2"/>
          </w:tcPr>
          <w:p w:rsidR="0078286F" w:rsidRDefault="0078286F" w:rsidP="0078286F">
            <w:pPr>
              <w:pStyle w:val="Listaszerbekezds"/>
              <w:spacing w:line="240" w:lineRule="atLeast"/>
              <w:ind w:left="0"/>
              <w:jc w:val="center"/>
            </w:pPr>
            <w:r>
              <w:t>Nem teljesített követelésállomány alakulása</w:t>
            </w:r>
          </w:p>
        </w:tc>
      </w:tr>
      <w:tr w:rsidR="0078286F" w:rsidTr="0078286F">
        <w:trPr>
          <w:trHeight w:val="285"/>
        </w:trPr>
        <w:tc>
          <w:tcPr>
            <w:tcW w:w="1526" w:type="dxa"/>
          </w:tcPr>
          <w:p w:rsidR="0078286F" w:rsidRDefault="0078286F" w:rsidP="0078286F">
            <w:pPr>
              <w:pStyle w:val="Listaszerbekezds"/>
              <w:spacing w:line="240" w:lineRule="atLeast"/>
              <w:ind w:left="0"/>
              <w:jc w:val="center"/>
            </w:pPr>
            <w:r>
              <w:t>Év</w:t>
            </w:r>
          </w:p>
        </w:tc>
        <w:tc>
          <w:tcPr>
            <w:tcW w:w="2016" w:type="dxa"/>
          </w:tcPr>
          <w:p w:rsidR="0078286F" w:rsidRDefault="0078286F" w:rsidP="0078286F">
            <w:pPr>
              <w:pStyle w:val="Listaszerbekezds"/>
              <w:spacing w:line="240" w:lineRule="atLeast"/>
              <w:ind w:left="0"/>
              <w:jc w:val="center"/>
            </w:pPr>
            <w:r>
              <w:t>Összeg (Ft)</w:t>
            </w:r>
          </w:p>
        </w:tc>
      </w:tr>
      <w:tr w:rsidR="0078286F" w:rsidTr="0078286F">
        <w:trPr>
          <w:trHeight w:val="285"/>
        </w:trPr>
        <w:tc>
          <w:tcPr>
            <w:tcW w:w="1526" w:type="dxa"/>
          </w:tcPr>
          <w:p w:rsidR="0078286F" w:rsidRDefault="0078286F" w:rsidP="0078286F">
            <w:pPr>
              <w:pStyle w:val="Listaszerbekezds"/>
              <w:spacing w:line="240" w:lineRule="atLeast"/>
              <w:ind w:left="0"/>
              <w:jc w:val="center"/>
            </w:pPr>
            <w:r>
              <w:t>2019.</w:t>
            </w:r>
          </w:p>
        </w:tc>
        <w:tc>
          <w:tcPr>
            <w:tcW w:w="2016" w:type="dxa"/>
          </w:tcPr>
          <w:p w:rsidR="0078286F" w:rsidRDefault="0078286F" w:rsidP="0078286F">
            <w:pPr>
              <w:pStyle w:val="Listaszerbekezds"/>
              <w:spacing w:line="240" w:lineRule="atLeast"/>
              <w:ind w:left="0"/>
              <w:jc w:val="right"/>
            </w:pPr>
            <w:r>
              <w:t>287.082.-</w:t>
            </w:r>
          </w:p>
        </w:tc>
      </w:tr>
      <w:tr w:rsidR="0078286F" w:rsidTr="0078286F">
        <w:trPr>
          <w:trHeight w:val="285"/>
        </w:trPr>
        <w:tc>
          <w:tcPr>
            <w:tcW w:w="1526" w:type="dxa"/>
          </w:tcPr>
          <w:p w:rsidR="0078286F" w:rsidRDefault="0078286F" w:rsidP="0078286F">
            <w:pPr>
              <w:pStyle w:val="Listaszerbekezds"/>
              <w:spacing w:line="240" w:lineRule="atLeast"/>
              <w:ind w:left="0"/>
              <w:jc w:val="center"/>
            </w:pPr>
            <w:r>
              <w:t>2020.</w:t>
            </w:r>
          </w:p>
        </w:tc>
        <w:tc>
          <w:tcPr>
            <w:tcW w:w="2016" w:type="dxa"/>
          </w:tcPr>
          <w:p w:rsidR="0078286F" w:rsidRPr="00F23441" w:rsidRDefault="0078286F" w:rsidP="0078286F">
            <w:pPr>
              <w:pStyle w:val="Listaszerbekezds"/>
              <w:spacing w:line="240" w:lineRule="atLeast"/>
              <w:ind w:left="0"/>
              <w:jc w:val="right"/>
              <w:rPr>
                <w:b/>
              </w:rPr>
            </w:pPr>
            <w:r w:rsidRPr="00F23441">
              <w:rPr>
                <w:b/>
              </w:rPr>
              <w:t>0.-</w:t>
            </w:r>
          </w:p>
        </w:tc>
      </w:tr>
      <w:tr w:rsidR="0078286F" w:rsidTr="0078286F">
        <w:trPr>
          <w:trHeight w:val="285"/>
        </w:trPr>
        <w:tc>
          <w:tcPr>
            <w:tcW w:w="1526" w:type="dxa"/>
          </w:tcPr>
          <w:p w:rsidR="0078286F" w:rsidRDefault="0078286F" w:rsidP="0078286F">
            <w:pPr>
              <w:pStyle w:val="Listaszerbekezds"/>
              <w:spacing w:line="240" w:lineRule="atLeast"/>
              <w:ind w:left="0"/>
              <w:jc w:val="center"/>
            </w:pPr>
            <w:r>
              <w:t>2021.</w:t>
            </w:r>
          </w:p>
        </w:tc>
        <w:tc>
          <w:tcPr>
            <w:tcW w:w="2016" w:type="dxa"/>
          </w:tcPr>
          <w:p w:rsidR="0078286F" w:rsidRDefault="0078286F" w:rsidP="0078286F">
            <w:pPr>
              <w:pStyle w:val="Listaszerbekezds"/>
              <w:spacing w:line="240" w:lineRule="atLeast"/>
              <w:ind w:left="0"/>
              <w:jc w:val="right"/>
            </w:pPr>
            <w:r>
              <w:t>9.102.153.-</w:t>
            </w:r>
          </w:p>
        </w:tc>
      </w:tr>
    </w:tbl>
    <w:p w:rsidR="0078286F" w:rsidRPr="00E35F49" w:rsidRDefault="0078286F" w:rsidP="0078286F">
      <w:pPr>
        <w:spacing w:line="240" w:lineRule="atLeast"/>
        <w:rPr>
          <w:b/>
        </w:rPr>
      </w:pPr>
    </w:p>
    <w:p w:rsidR="0078286F" w:rsidRDefault="0078286F" w:rsidP="0078286F">
      <w:pPr>
        <w:spacing w:line="240" w:lineRule="atLeast"/>
      </w:pPr>
    </w:p>
    <w:p w:rsidR="0078286F" w:rsidRDefault="0078286F" w:rsidP="0078286F">
      <w:pPr>
        <w:spacing w:line="240" w:lineRule="atLeast"/>
      </w:pPr>
    </w:p>
    <w:p w:rsidR="0078286F" w:rsidRDefault="0078286F" w:rsidP="0078286F">
      <w:pPr>
        <w:spacing w:line="240" w:lineRule="atLeast"/>
        <w:ind w:left="0"/>
      </w:pPr>
    </w:p>
    <w:p w:rsidR="0078286F" w:rsidRPr="0078286F" w:rsidRDefault="0078286F" w:rsidP="0078286F">
      <w:pPr>
        <w:spacing w:line="240" w:lineRule="atLeast"/>
        <w:rPr>
          <w:b/>
          <w:sz w:val="24"/>
          <w:szCs w:val="24"/>
        </w:rPr>
      </w:pPr>
      <w:r w:rsidRPr="0078286F">
        <w:rPr>
          <w:sz w:val="24"/>
          <w:szCs w:val="24"/>
        </w:rPr>
        <w:t>A lakásbérleti díjtartozással kapcsolatban volt két követelés, ahol lépéseket tettünk még a Kincstár megszűnése előtt, mivel rendelkezésünkre állt a bíróság által meghozott ítélet, ami jogerős és végrehajtható. Egy esetben, a 239.V.0747/2019/2. végrehajtói ügyszámon feltüntetett tőketartozás és járulékai a Városi Kincstár követeléskezelése folytán került végrehajtásba.</w:t>
      </w:r>
      <w:r w:rsidRPr="0078286F">
        <w:rPr>
          <w:b/>
          <w:sz w:val="24"/>
          <w:szCs w:val="24"/>
        </w:rPr>
        <w:t xml:space="preserve"> Realizálása</w:t>
      </w:r>
      <w:r w:rsidRPr="0078286F">
        <w:rPr>
          <w:sz w:val="24"/>
          <w:szCs w:val="24"/>
        </w:rPr>
        <w:t xml:space="preserve"> – amennyiben van letiltható jövedelem – </w:t>
      </w:r>
      <w:r w:rsidRPr="0078286F">
        <w:rPr>
          <w:b/>
          <w:sz w:val="24"/>
          <w:szCs w:val="24"/>
        </w:rPr>
        <w:t>2022. évben várható.</w:t>
      </w:r>
    </w:p>
    <w:tbl>
      <w:tblPr>
        <w:tblStyle w:val="Rcsostblzat"/>
        <w:tblW w:w="0" w:type="auto"/>
        <w:tblInd w:w="636" w:type="dxa"/>
        <w:tblLook w:val="04A0" w:firstRow="1" w:lastRow="0" w:firstColumn="1" w:lastColumn="0" w:noHBand="0" w:noVBand="1"/>
      </w:tblPr>
      <w:tblGrid>
        <w:gridCol w:w="2500"/>
        <w:gridCol w:w="1905"/>
        <w:gridCol w:w="1833"/>
        <w:gridCol w:w="1871"/>
      </w:tblGrid>
      <w:tr w:rsidR="0078286F" w:rsidTr="0078286F">
        <w:tc>
          <w:tcPr>
            <w:tcW w:w="2214" w:type="dxa"/>
          </w:tcPr>
          <w:p w:rsidR="0078286F" w:rsidRPr="0078286F" w:rsidRDefault="0078286F" w:rsidP="0078286F">
            <w:pPr>
              <w:spacing w:line="240" w:lineRule="atLeast"/>
              <w:rPr>
                <w:b/>
                <w:sz w:val="24"/>
                <w:szCs w:val="24"/>
              </w:rPr>
            </w:pPr>
            <w:r w:rsidRPr="0078286F">
              <w:rPr>
                <w:b/>
                <w:sz w:val="24"/>
                <w:szCs w:val="24"/>
              </w:rPr>
              <w:t>Végrehajtói ügyszám</w:t>
            </w:r>
          </w:p>
        </w:tc>
        <w:tc>
          <w:tcPr>
            <w:tcW w:w="1905" w:type="dxa"/>
          </w:tcPr>
          <w:p w:rsidR="0078286F" w:rsidRPr="0078286F" w:rsidRDefault="0078286F" w:rsidP="0078286F">
            <w:pPr>
              <w:spacing w:line="240" w:lineRule="atLeast"/>
              <w:rPr>
                <w:b/>
                <w:sz w:val="24"/>
                <w:szCs w:val="24"/>
              </w:rPr>
            </w:pPr>
            <w:r w:rsidRPr="0078286F">
              <w:rPr>
                <w:b/>
                <w:sz w:val="24"/>
                <w:szCs w:val="24"/>
              </w:rPr>
              <w:t>Tőke (Ft)</w:t>
            </w:r>
          </w:p>
        </w:tc>
        <w:tc>
          <w:tcPr>
            <w:tcW w:w="1833" w:type="dxa"/>
          </w:tcPr>
          <w:p w:rsidR="0078286F" w:rsidRPr="0078286F" w:rsidRDefault="0078286F" w:rsidP="0078286F">
            <w:pPr>
              <w:spacing w:line="240" w:lineRule="atLeast"/>
              <w:rPr>
                <w:b/>
                <w:sz w:val="24"/>
                <w:szCs w:val="24"/>
              </w:rPr>
            </w:pPr>
            <w:r w:rsidRPr="0078286F">
              <w:rPr>
                <w:b/>
                <w:sz w:val="24"/>
                <w:szCs w:val="24"/>
              </w:rPr>
              <w:t>Kamat (Ft)</w:t>
            </w:r>
          </w:p>
        </w:tc>
        <w:tc>
          <w:tcPr>
            <w:tcW w:w="1871" w:type="dxa"/>
          </w:tcPr>
          <w:p w:rsidR="0078286F" w:rsidRPr="0078286F" w:rsidRDefault="0078286F" w:rsidP="0078286F">
            <w:pPr>
              <w:spacing w:line="240" w:lineRule="atLeast"/>
              <w:rPr>
                <w:b/>
                <w:sz w:val="24"/>
                <w:szCs w:val="24"/>
              </w:rPr>
            </w:pPr>
            <w:r w:rsidRPr="0078286F">
              <w:rPr>
                <w:b/>
                <w:sz w:val="24"/>
                <w:szCs w:val="24"/>
              </w:rPr>
              <w:t>Költségek (Ft)</w:t>
            </w:r>
          </w:p>
        </w:tc>
      </w:tr>
      <w:tr w:rsidR="0078286F" w:rsidTr="0078286F">
        <w:tc>
          <w:tcPr>
            <w:tcW w:w="2214" w:type="dxa"/>
          </w:tcPr>
          <w:p w:rsidR="0078286F" w:rsidRPr="0078286F" w:rsidRDefault="0078286F" w:rsidP="0078286F">
            <w:pPr>
              <w:spacing w:line="240" w:lineRule="atLeast"/>
              <w:rPr>
                <w:sz w:val="24"/>
                <w:szCs w:val="24"/>
              </w:rPr>
            </w:pPr>
            <w:r w:rsidRPr="0078286F">
              <w:rPr>
                <w:sz w:val="24"/>
                <w:szCs w:val="24"/>
              </w:rPr>
              <w:t>328.V.2071/2021/1</w:t>
            </w:r>
          </w:p>
        </w:tc>
        <w:tc>
          <w:tcPr>
            <w:tcW w:w="1905" w:type="dxa"/>
          </w:tcPr>
          <w:p w:rsidR="0078286F" w:rsidRPr="0078286F" w:rsidRDefault="0078286F" w:rsidP="0078286F">
            <w:pPr>
              <w:spacing w:line="240" w:lineRule="atLeast"/>
              <w:jc w:val="right"/>
              <w:rPr>
                <w:sz w:val="24"/>
                <w:szCs w:val="24"/>
              </w:rPr>
            </w:pPr>
            <w:r w:rsidRPr="0078286F">
              <w:rPr>
                <w:sz w:val="24"/>
                <w:szCs w:val="24"/>
              </w:rPr>
              <w:t>639.542.-</w:t>
            </w:r>
          </w:p>
        </w:tc>
        <w:tc>
          <w:tcPr>
            <w:tcW w:w="1833" w:type="dxa"/>
          </w:tcPr>
          <w:p w:rsidR="0078286F" w:rsidRPr="0078286F" w:rsidRDefault="0078286F" w:rsidP="0078286F">
            <w:pPr>
              <w:spacing w:line="240" w:lineRule="atLeast"/>
              <w:jc w:val="right"/>
              <w:rPr>
                <w:sz w:val="24"/>
                <w:szCs w:val="24"/>
              </w:rPr>
            </w:pPr>
            <w:r w:rsidRPr="0078286F">
              <w:rPr>
                <w:sz w:val="24"/>
                <w:szCs w:val="24"/>
              </w:rPr>
              <w:t>91.646.-</w:t>
            </w:r>
          </w:p>
        </w:tc>
        <w:tc>
          <w:tcPr>
            <w:tcW w:w="1871" w:type="dxa"/>
          </w:tcPr>
          <w:p w:rsidR="0078286F" w:rsidRPr="0078286F" w:rsidRDefault="0078286F" w:rsidP="0078286F">
            <w:pPr>
              <w:spacing w:line="240" w:lineRule="atLeast"/>
              <w:jc w:val="right"/>
              <w:rPr>
                <w:sz w:val="24"/>
                <w:szCs w:val="24"/>
              </w:rPr>
            </w:pPr>
            <w:r w:rsidRPr="0078286F">
              <w:rPr>
                <w:sz w:val="24"/>
                <w:szCs w:val="24"/>
              </w:rPr>
              <w:t>52.308.-</w:t>
            </w:r>
          </w:p>
        </w:tc>
      </w:tr>
      <w:tr w:rsidR="0078286F" w:rsidTr="0078286F">
        <w:tc>
          <w:tcPr>
            <w:tcW w:w="2214" w:type="dxa"/>
          </w:tcPr>
          <w:p w:rsidR="0078286F" w:rsidRPr="0078286F" w:rsidRDefault="0078286F" w:rsidP="0078286F">
            <w:pPr>
              <w:spacing w:line="240" w:lineRule="atLeast"/>
              <w:rPr>
                <w:sz w:val="24"/>
                <w:szCs w:val="24"/>
              </w:rPr>
            </w:pPr>
            <w:r w:rsidRPr="0078286F">
              <w:rPr>
                <w:sz w:val="24"/>
                <w:szCs w:val="24"/>
              </w:rPr>
              <w:t>328.V.2072/2021/1</w:t>
            </w:r>
          </w:p>
        </w:tc>
        <w:tc>
          <w:tcPr>
            <w:tcW w:w="1905" w:type="dxa"/>
          </w:tcPr>
          <w:p w:rsidR="0078286F" w:rsidRPr="0078286F" w:rsidRDefault="0078286F" w:rsidP="0078286F">
            <w:pPr>
              <w:spacing w:line="240" w:lineRule="atLeast"/>
              <w:jc w:val="right"/>
              <w:rPr>
                <w:sz w:val="24"/>
                <w:szCs w:val="24"/>
              </w:rPr>
            </w:pPr>
            <w:r w:rsidRPr="0078286F">
              <w:rPr>
                <w:sz w:val="24"/>
                <w:szCs w:val="24"/>
              </w:rPr>
              <w:t>983.390.-</w:t>
            </w:r>
          </w:p>
        </w:tc>
        <w:tc>
          <w:tcPr>
            <w:tcW w:w="1833" w:type="dxa"/>
          </w:tcPr>
          <w:p w:rsidR="0078286F" w:rsidRPr="0078286F" w:rsidRDefault="0078286F" w:rsidP="0078286F">
            <w:pPr>
              <w:spacing w:line="240" w:lineRule="atLeast"/>
              <w:jc w:val="right"/>
              <w:rPr>
                <w:sz w:val="24"/>
                <w:szCs w:val="24"/>
              </w:rPr>
            </w:pPr>
            <w:r w:rsidRPr="0078286F">
              <w:rPr>
                <w:sz w:val="24"/>
                <w:szCs w:val="24"/>
              </w:rPr>
              <w:t>61.358.-</w:t>
            </w:r>
          </w:p>
        </w:tc>
        <w:tc>
          <w:tcPr>
            <w:tcW w:w="1871" w:type="dxa"/>
          </w:tcPr>
          <w:p w:rsidR="0078286F" w:rsidRPr="0078286F" w:rsidRDefault="0078286F" w:rsidP="0078286F">
            <w:pPr>
              <w:spacing w:line="240" w:lineRule="atLeast"/>
              <w:jc w:val="right"/>
              <w:rPr>
                <w:sz w:val="24"/>
                <w:szCs w:val="24"/>
              </w:rPr>
            </w:pPr>
            <w:r w:rsidRPr="0078286F">
              <w:rPr>
                <w:sz w:val="24"/>
                <w:szCs w:val="24"/>
              </w:rPr>
              <w:t>64.133.-</w:t>
            </w:r>
          </w:p>
        </w:tc>
      </w:tr>
      <w:tr w:rsidR="0078286F" w:rsidTr="0078286F">
        <w:tc>
          <w:tcPr>
            <w:tcW w:w="2214" w:type="dxa"/>
          </w:tcPr>
          <w:p w:rsidR="0078286F" w:rsidRPr="0078286F" w:rsidRDefault="0078286F" w:rsidP="0078286F">
            <w:pPr>
              <w:spacing w:line="240" w:lineRule="atLeast"/>
              <w:rPr>
                <w:b/>
                <w:sz w:val="24"/>
                <w:szCs w:val="24"/>
              </w:rPr>
            </w:pPr>
            <w:r w:rsidRPr="0078286F">
              <w:rPr>
                <w:sz w:val="24"/>
                <w:szCs w:val="24"/>
              </w:rPr>
              <w:t>239.V.0747/2019/2.</w:t>
            </w:r>
          </w:p>
        </w:tc>
        <w:tc>
          <w:tcPr>
            <w:tcW w:w="1905" w:type="dxa"/>
          </w:tcPr>
          <w:p w:rsidR="0078286F" w:rsidRPr="0078286F" w:rsidRDefault="0078286F" w:rsidP="0078286F">
            <w:pPr>
              <w:spacing w:line="240" w:lineRule="atLeast"/>
              <w:jc w:val="right"/>
              <w:rPr>
                <w:sz w:val="24"/>
                <w:szCs w:val="24"/>
              </w:rPr>
            </w:pPr>
            <w:r w:rsidRPr="0078286F">
              <w:rPr>
                <w:sz w:val="24"/>
                <w:szCs w:val="24"/>
              </w:rPr>
              <w:t>1.151.128.-</w:t>
            </w:r>
          </w:p>
        </w:tc>
        <w:tc>
          <w:tcPr>
            <w:tcW w:w="1833" w:type="dxa"/>
          </w:tcPr>
          <w:p w:rsidR="0078286F" w:rsidRPr="0078286F" w:rsidRDefault="0078286F" w:rsidP="0078286F">
            <w:pPr>
              <w:spacing w:line="240" w:lineRule="atLeast"/>
              <w:jc w:val="right"/>
              <w:rPr>
                <w:sz w:val="24"/>
                <w:szCs w:val="24"/>
              </w:rPr>
            </w:pPr>
            <w:r w:rsidRPr="0078286F">
              <w:rPr>
                <w:sz w:val="24"/>
                <w:szCs w:val="24"/>
              </w:rPr>
              <w:t>0.-</w:t>
            </w:r>
          </w:p>
        </w:tc>
        <w:tc>
          <w:tcPr>
            <w:tcW w:w="1871" w:type="dxa"/>
          </w:tcPr>
          <w:p w:rsidR="0078286F" w:rsidRPr="0078286F" w:rsidRDefault="0078286F" w:rsidP="0078286F">
            <w:pPr>
              <w:spacing w:line="240" w:lineRule="atLeast"/>
              <w:jc w:val="right"/>
              <w:rPr>
                <w:sz w:val="24"/>
                <w:szCs w:val="24"/>
              </w:rPr>
            </w:pPr>
            <w:r w:rsidRPr="0078286F">
              <w:rPr>
                <w:sz w:val="24"/>
                <w:szCs w:val="24"/>
              </w:rPr>
              <w:t>72.319.-</w:t>
            </w:r>
          </w:p>
        </w:tc>
      </w:tr>
      <w:tr w:rsidR="0078286F" w:rsidTr="0078286F">
        <w:tc>
          <w:tcPr>
            <w:tcW w:w="2214" w:type="dxa"/>
          </w:tcPr>
          <w:p w:rsidR="0078286F" w:rsidRPr="0078286F" w:rsidRDefault="0078286F" w:rsidP="0078286F">
            <w:pPr>
              <w:spacing w:line="240" w:lineRule="atLeast"/>
              <w:rPr>
                <w:b/>
                <w:sz w:val="24"/>
                <w:szCs w:val="24"/>
              </w:rPr>
            </w:pPr>
            <w:r w:rsidRPr="0078286F">
              <w:rPr>
                <w:b/>
                <w:sz w:val="24"/>
                <w:szCs w:val="24"/>
              </w:rPr>
              <w:t>Összesen</w:t>
            </w:r>
          </w:p>
        </w:tc>
        <w:tc>
          <w:tcPr>
            <w:tcW w:w="1905" w:type="dxa"/>
          </w:tcPr>
          <w:p w:rsidR="0078286F" w:rsidRPr="0078286F" w:rsidRDefault="0078286F" w:rsidP="0078286F">
            <w:pPr>
              <w:spacing w:line="240" w:lineRule="atLeast"/>
              <w:jc w:val="right"/>
              <w:rPr>
                <w:b/>
                <w:sz w:val="24"/>
                <w:szCs w:val="24"/>
              </w:rPr>
            </w:pPr>
            <w:r w:rsidRPr="0078286F">
              <w:rPr>
                <w:b/>
                <w:sz w:val="24"/>
                <w:szCs w:val="24"/>
              </w:rPr>
              <w:t>2.774.060.-.-</w:t>
            </w:r>
          </w:p>
        </w:tc>
        <w:tc>
          <w:tcPr>
            <w:tcW w:w="1833" w:type="dxa"/>
          </w:tcPr>
          <w:p w:rsidR="0078286F" w:rsidRPr="0078286F" w:rsidRDefault="0078286F" w:rsidP="0078286F">
            <w:pPr>
              <w:spacing w:line="240" w:lineRule="atLeast"/>
              <w:jc w:val="right"/>
              <w:rPr>
                <w:b/>
                <w:sz w:val="24"/>
                <w:szCs w:val="24"/>
              </w:rPr>
            </w:pPr>
            <w:r w:rsidRPr="0078286F">
              <w:rPr>
                <w:b/>
                <w:sz w:val="24"/>
                <w:szCs w:val="24"/>
              </w:rPr>
              <w:t>153.004.-</w:t>
            </w:r>
          </w:p>
        </w:tc>
        <w:tc>
          <w:tcPr>
            <w:tcW w:w="1871" w:type="dxa"/>
          </w:tcPr>
          <w:p w:rsidR="0078286F" w:rsidRPr="0078286F" w:rsidRDefault="0078286F" w:rsidP="0078286F">
            <w:pPr>
              <w:spacing w:line="240" w:lineRule="atLeast"/>
              <w:jc w:val="right"/>
              <w:rPr>
                <w:b/>
                <w:sz w:val="24"/>
                <w:szCs w:val="24"/>
              </w:rPr>
            </w:pPr>
            <w:r w:rsidRPr="0078286F">
              <w:rPr>
                <w:b/>
                <w:sz w:val="24"/>
                <w:szCs w:val="24"/>
              </w:rPr>
              <w:t>188.760.-</w:t>
            </w:r>
          </w:p>
        </w:tc>
      </w:tr>
    </w:tbl>
    <w:p w:rsidR="0078286F" w:rsidRPr="0078286F" w:rsidRDefault="0078286F" w:rsidP="0078286F">
      <w:pPr>
        <w:spacing w:line="240" w:lineRule="atLeast"/>
        <w:ind w:left="0"/>
        <w:rPr>
          <w:u w:val="single"/>
        </w:rPr>
      </w:pPr>
    </w:p>
    <w:p w:rsidR="0078286F" w:rsidRPr="001C59E2" w:rsidRDefault="0078286F" w:rsidP="0078286F">
      <w:pPr>
        <w:pStyle w:val="Listaszerbekezds"/>
        <w:numPr>
          <w:ilvl w:val="0"/>
          <w:numId w:val="8"/>
        </w:numPr>
        <w:spacing w:line="240" w:lineRule="atLeast"/>
        <w:contextualSpacing/>
        <w:jc w:val="both"/>
        <w:rPr>
          <w:sz w:val="28"/>
          <w:szCs w:val="28"/>
          <w:u w:val="single"/>
        </w:rPr>
      </w:pPr>
      <w:r w:rsidRPr="001C59E2">
        <w:rPr>
          <w:b/>
          <w:sz w:val="28"/>
          <w:szCs w:val="28"/>
          <w:u w:val="single"/>
        </w:rPr>
        <w:t>Önkormányzati vevőtartozások</w:t>
      </w:r>
    </w:p>
    <w:p w:rsidR="0078286F" w:rsidRDefault="0078286F" w:rsidP="0078286F">
      <w:pPr>
        <w:pStyle w:val="Listaszerbekezds"/>
        <w:spacing w:line="240" w:lineRule="atLeast"/>
        <w:ind w:left="1080"/>
        <w:jc w:val="both"/>
      </w:pPr>
    </w:p>
    <w:p w:rsidR="0078286F" w:rsidRPr="0078286F" w:rsidRDefault="0078286F" w:rsidP="0078286F">
      <w:pPr>
        <w:spacing w:line="240" w:lineRule="atLeast"/>
        <w:rPr>
          <w:sz w:val="24"/>
          <w:szCs w:val="24"/>
        </w:rPr>
      </w:pPr>
      <w:r w:rsidRPr="0078286F">
        <w:rPr>
          <w:sz w:val="24"/>
          <w:szCs w:val="24"/>
        </w:rPr>
        <w:t xml:space="preserve">A kintlévőség mihamarabbi realizálása érdekében felszólítások, egyenlegközlők kiküldése negyedévente történik, egyeztetés az ügyféllel, nagyobb összegnél a behajtás jogi úton történik, amelyet azonban csak a legszélsőségesebb esetekben alkalmazunk. </w:t>
      </w:r>
    </w:p>
    <w:p w:rsidR="0078286F" w:rsidRPr="0078286F" w:rsidRDefault="0078286F" w:rsidP="0078286F">
      <w:pPr>
        <w:spacing w:line="240" w:lineRule="atLeast"/>
        <w:rPr>
          <w:sz w:val="24"/>
          <w:szCs w:val="24"/>
        </w:rPr>
      </w:pPr>
    </w:p>
    <w:p w:rsidR="0078286F" w:rsidRPr="0078286F" w:rsidRDefault="0078286F" w:rsidP="0078286F">
      <w:pPr>
        <w:spacing w:line="240" w:lineRule="atLeast"/>
        <w:rPr>
          <w:sz w:val="24"/>
          <w:szCs w:val="24"/>
        </w:rPr>
      </w:pPr>
      <w:r w:rsidRPr="0078286F">
        <w:rPr>
          <w:sz w:val="24"/>
          <w:szCs w:val="24"/>
        </w:rPr>
        <w:lastRenderedPageBreak/>
        <w:t xml:space="preserve">A követelésállomány az elmúlt év azonos időszakához (mindenkori tárgyév december 31.) képest csökkent. </w:t>
      </w:r>
    </w:p>
    <w:p w:rsidR="0078286F" w:rsidRPr="0078286F" w:rsidRDefault="0078286F" w:rsidP="0078286F">
      <w:pPr>
        <w:spacing w:line="240" w:lineRule="atLeast"/>
        <w:rPr>
          <w:sz w:val="24"/>
          <w:szCs w:val="24"/>
        </w:rPr>
      </w:pPr>
      <w:r w:rsidRPr="0078286F">
        <w:rPr>
          <w:sz w:val="24"/>
          <w:szCs w:val="24"/>
        </w:rPr>
        <w:t>2020. évben egy önkényes, jogcím nélküli lakáshasználó esetében tettünk lépéseket a lakbér és közüzemi díjtartozás és annak kamatai/költségei behajtása érdekében, mely követelést 2021-ben részben realizáltuk.</w:t>
      </w:r>
    </w:p>
    <w:p w:rsidR="0078286F" w:rsidRPr="0078286F" w:rsidRDefault="0078286F" w:rsidP="0078286F">
      <w:pPr>
        <w:spacing w:line="240" w:lineRule="atLeast"/>
        <w:rPr>
          <w:sz w:val="24"/>
          <w:szCs w:val="24"/>
        </w:rPr>
      </w:pPr>
      <w:r w:rsidRPr="0078286F">
        <w:rPr>
          <w:sz w:val="24"/>
          <w:szCs w:val="24"/>
        </w:rPr>
        <w:t xml:space="preserve">A táblázat azokat a tételeket tartalmazza, amelyek a jogerős bírósági meghagyás – végrehajtható okirat alapján – kerültek végrehajtásba. </w:t>
      </w:r>
    </w:p>
    <w:tbl>
      <w:tblPr>
        <w:tblStyle w:val="Rcsostblzat"/>
        <w:tblW w:w="10348" w:type="dxa"/>
        <w:tblInd w:w="-459" w:type="dxa"/>
        <w:tblLayout w:type="fixed"/>
        <w:tblLook w:val="04A0" w:firstRow="1" w:lastRow="0" w:firstColumn="1" w:lastColumn="0" w:noHBand="0" w:noVBand="1"/>
      </w:tblPr>
      <w:tblGrid>
        <w:gridCol w:w="2268"/>
        <w:gridCol w:w="1418"/>
        <w:gridCol w:w="1276"/>
        <w:gridCol w:w="1984"/>
        <w:gridCol w:w="1843"/>
        <w:gridCol w:w="1559"/>
      </w:tblGrid>
      <w:tr w:rsidR="0078286F" w:rsidRPr="007A282A" w:rsidTr="0078286F">
        <w:tc>
          <w:tcPr>
            <w:tcW w:w="2268" w:type="dxa"/>
            <w:vAlign w:val="center"/>
          </w:tcPr>
          <w:p w:rsidR="0078286F" w:rsidRDefault="0078286F" w:rsidP="0078286F">
            <w:pPr>
              <w:spacing w:line="240" w:lineRule="atLeast"/>
            </w:pPr>
            <w:r>
              <w:t>Bírósági meghagyás/</w:t>
            </w:r>
            <w:proofErr w:type="spellStart"/>
            <w:r>
              <w:t>végrehaj-tói</w:t>
            </w:r>
            <w:proofErr w:type="spellEnd"/>
            <w:r>
              <w:t xml:space="preserve"> ügyszám </w:t>
            </w:r>
          </w:p>
        </w:tc>
        <w:tc>
          <w:tcPr>
            <w:tcW w:w="1418" w:type="dxa"/>
            <w:vAlign w:val="center"/>
          </w:tcPr>
          <w:p w:rsidR="0078286F" w:rsidRPr="007A282A" w:rsidRDefault="0078286F" w:rsidP="0078286F">
            <w:pPr>
              <w:spacing w:line="240" w:lineRule="atLeast"/>
            </w:pPr>
            <w:proofErr w:type="spellStart"/>
            <w:r>
              <w:t>L</w:t>
            </w:r>
            <w:r w:rsidRPr="007A282A">
              <w:t>akáshasz</w:t>
            </w:r>
            <w:r>
              <w:t>-</w:t>
            </w:r>
            <w:r w:rsidRPr="007A282A">
              <w:t>nálati</w:t>
            </w:r>
            <w:proofErr w:type="spellEnd"/>
            <w:r w:rsidRPr="007A282A">
              <w:t xml:space="preserve"> díj </w:t>
            </w:r>
            <w:r>
              <w:t>(</w:t>
            </w:r>
            <w:r w:rsidRPr="007A282A">
              <w:t>Ft</w:t>
            </w:r>
            <w:r>
              <w:t>)</w:t>
            </w:r>
          </w:p>
        </w:tc>
        <w:tc>
          <w:tcPr>
            <w:tcW w:w="1276" w:type="dxa"/>
            <w:vAlign w:val="center"/>
          </w:tcPr>
          <w:p w:rsidR="0078286F" w:rsidRPr="007A282A" w:rsidRDefault="0078286F" w:rsidP="0078286F">
            <w:pPr>
              <w:spacing w:line="240" w:lineRule="atLeast"/>
            </w:pPr>
            <w:r>
              <w:t>R</w:t>
            </w:r>
            <w:r w:rsidRPr="007A282A">
              <w:t xml:space="preserve">ezsi díj </w:t>
            </w:r>
            <w:r>
              <w:t>(</w:t>
            </w:r>
            <w:r w:rsidRPr="007A282A">
              <w:t>Ft</w:t>
            </w:r>
            <w:r>
              <w:t>)</w:t>
            </w:r>
          </w:p>
        </w:tc>
        <w:tc>
          <w:tcPr>
            <w:tcW w:w="1984" w:type="dxa"/>
            <w:vAlign w:val="center"/>
          </w:tcPr>
          <w:p w:rsidR="0078286F" w:rsidRPr="007A282A" w:rsidRDefault="0078286F" w:rsidP="0078286F">
            <w:pPr>
              <w:spacing w:line="240" w:lineRule="atLeast"/>
            </w:pPr>
            <w:r>
              <w:t>Kamat (Ft) végrehajtó által számolva</w:t>
            </w:r>
          </w:p>
        </w:tc>
        <w:tc>
          <w:tcPr>
            <w:tcW w:w="1843" w:type="dxa"/>
            <w:vAlign w:val="center"/>
          </w:tcPr>
          <w:p w:rsidR="0078286F" w:rsidRPr="007A282A" w:rsidRDefault="0078286F" w:rsidP="0078286F">
            <w:pPr>
              <w:spacing w:line="240" w:lineRule="atLeast"/>
            </w:pPr>
            <w:r>
              <w:t>Peres/</w:t>
            </w:r>
            <w:proofErr w:type="spellStart"/>
            <w:r>
              <w:t>vh</w:t>
            </w:r>
            <w:proofErr w:type="spellEnd"/>
            <w:r>
              <w:t xml:space="preserve"> eljárás során keletkezett,</w:t>
            </w:r>
            <w:r w:rsidRPr="007A282A">
              <w:t xml:space="preserve"> </w:t>
            </w:r>
            <w:r>
              <w:t>előző években kiegyenlített költségek (</w:t>
            </w:r>
            <w:r w:rsidRPr="007A282A">
              <w:t>Ft</w:t>
            </w:r>
            <w:r>
              <w:t>)</w:t>
            </w:r>
          </w:p>
        </w:tc>
        <w:tc>
          <w:tcPr>
            <w:tcW w:w="1559" w:type="dxa"/>
            <w:vAlign w:val="center"/>
          </w:tcPr>
          <w:p w:rsidR="0078286F" w:rsidRPr="007A282A" w:rsidRDefault="0078286F" w:rsidP="0078286F">
            <w:pPr>
              <w:spacing w:line="240" w:lineRule="atLeast"/>
            </w:pPr>
            <w:r w:rsidRPr="007A282A">
              <w:t>Összesen</w:t>
            </w:r>
          </w:p>
        </w:tc>
      </w:tr>
      <w:tr w:rsidR="0078286F" w:rsidTr="0078286F">
        <w:tc>
          <w:tcPr>
            <w:tcW w:w="2268" w:type="dxa"/>
          </w:tcPr>
          <w:p w:rsidR="0078286F" w:rsidRDefault="0078286F" w:rsidP="0078286F">
            <w:pPr>
              <w:spacing w:line="240" w:lineRule="atLeast"/>
              <w:jc w:val="center"/>
            </w:pPr>
            <w:r>
              <w:t>22.P.23.974/2017/17</w:t>
            </w:r>
          </w:p>
        </w:tc>
        <w:tc>
          <w:tcPr>
            <w:tcW w:w="1418" w:type="dxa"/>
          </w:tcPr>
          <w:p w:rsidR="0078286F" w:rsidRPr="00CA4B89" w:rsidRDefault="0078286F" w:rsidP="0078286F">
            <w:pPr>
              <w:spacing w:line="240" w:lineRule="atLeast"/>
              <w:jc w:val="right"/>
              <w:rPr>
                <w:strike/>
              </w:rPr>
            </w:pPr>
            <w:r w:rsidRPr="00CA4B89">
              <w:rPr>
                <w:strike/>
              </w:rPr>
              <w:t>54.756.-</w:t>
            </w:r>
          </w:p>
        </w:tc>
        <w:tc>
          <w:tcPr>
            <w:tcW w:w="1276" w:type="dxa"/>
          </w:tcPr>
          <w:p w:rsidR="0078286F" w:rsidRDefault="0078286F" w:rsidP="0078286F">
            <w:pPr>
              <w:spacing w:line="240" w:lineRule="atLeast"/>
              <w:jc w:val="right"/>
            </w:pPr>
            <w:r>
              <w:t>296.090.-</w:t>
            </w:r>
          </w:p>
        </w:tc>
        <w:tc>
          <w:tcPr>
            <w:tcW w:w="1984" w:type="dxa"/>
          </w:tcPr>
          <w:p w:rsidR="0078286F" w:rsidRPr="00CA4B89" w:rsidRDefault="0078286F" w:rsidP="0078286F">
            <w:pPr>
              <w:spacing w:line="240" w:lineRule="atLeast"/>
              <w:jc w:val="center"/>
              <w:rPr>
                <w:strike/>
              </w:rPr>
            </w:pPr>
            <w:r w:rsidRPr="00CA4B89">
              <w:rPr>
                <w:strike/>
              </w:rPr>
              <w:t>6.550.- + 2.085.-</w:t>
            </w:r>
          </w:p>
        </w:tc>
        <w:tc>
          <w:tcPr>
            <w:tcW w:w="1843" w:type="dxa"/>
          </w:tcPr>
          <w:p w:rsidR="0078286F" w:rsidRPr="00CA4B89" w:rsidRDefault="0078286F" w:rsidP="0078286F">
            <w:pPr>
              <w:spacing w:line="240" w:lineRule="atLeast"/>
              <w:jc w:val="right"/>
              <w:rPr>
                <w:strike/>
              </w:rPr>
            </w:pPr>
            <w:r w:rsidRPr="00CA4B89">
              <w:rPr>
                <w:strike/>
              </w:rPr>
              <w:t>22.280.-</w:t>
            </w:r>
          </w:p>
        </w:tc>
        <w:tc>
          <w:tcPr>
            <w:tcW w:w="1559" w:type="dxa"/>
          </w:tcPr>
          <w:p w:rsidR="0078286F" w:rsidRDefault="0078286F" w:rsidP="0078286F">
            <w:pPr>
              <w:spacing w:line="240" w:lineRule="atLeast"/>
              <w:jc w:val="right"/>
            </w:pPr>
            <w:r>
              <w:t>381.761.-</w:t>
            </w:r>
          </w:p>
        </w:tc>
      </w:tr>
      <w:tr w:rsidR="0078286F" w:rsidTr="0078286F">
        <w:tc>
          <w:tcPr>
            <w:tcW w:w="2268" w:type="dxa"/>
          </w:tcPr>
          <w:p w:rsidR="0078286F" w:rsidRDefault="0078286F" w:rsidP="0078286F">
            <w:pPr>
              <w:spacing w:line="240" w:lineRule="atLeast"/>
              <w:jc w:val="center"/>
            </w:pPr>
            <w:r>
              <w:t>27.P.23.974/2017/5</w:t>
            </w:r>
          </w:p>
        </w:tc>
        <w:tc>
          <w:tcPr>
            <w:tcW w:w="1418" w:type="dxa"/>
          </w:tcPr>
          <w:p w:rsidR="0078286F" w:rsidRPr="00CA4B89" w:rsidRDefault="0078286F" w:rsidP="0078286F">
            <w:pPr>
              <w:spacing w:line="240" w:lineRule="atLeast"/>
              <w:jc w:val="right"/>
              <w:rPr>
                <w:strike/>
              </w:rPr>
            </w:pPr>
            <w:r w:rsidRPr="00CA4B89">
              <w:rPr>
                <w:strike/>
              </w:rPr>
              <w:t>151.524.-</w:t>
            </w:r>
          </w:p>
        </w:tc>
        <w:tc>
          <w:tcPr>
            <w:tcW w:w="1276" w:type="dxa"/>
          </w:tcPr>
          <w:p w:rsidR="0078286F" w:rsidRPr="00CA4B89" w:rsidRDefault="0078286F" w:rsidP="0078286F">
            <w:pPr>
              <w:spacing w:line="240" w:lineRule="atLeast"/>
              <w:jc w:val="right"/>
              <w:rPr>
                <w:strike/>
              </w:rPr>
            </w:pPr>
            <w:r w:rsidRPr="00CA4B89">
              <w:rPr>
                <w:strike/>
              </w:rPr>
              <w:t>363.642.-</w:t>
            </w:r>
          </w:p>
        </w:tc>
        <w:tc>
          <w:tcPr>
            <w:tcW w:w="1984" w:type="dxa"/>
          </w:tcPr>
          <w:p w:rsidR="0078286F" w:rsidRPr="00CA4B89" w:rsidRDefault="0078286F" w:rsidP="0078286F">
            <w:pPr>
              <w:spacing w:line="240" w:lineRule="atLeast"/>
              <w:jc w:val="center"/>
              <w:rPr>
                <w:strike/>
              </w:rPr>
            </w:pPr>
            <w:r w:rsidRPr="00CA4B89">
              <w:rPr>
                <w:strike/>
              </w:rPr>
              <w:t>12.982.- + 4.132.-</w:t>
            </w:r>
          </w:p>
        </w:tc>
        <w:tc>
          <w:tcPr>
            <w:tcW w:w="1843" w:type="dxa"/>
          </w:tcPr>
          <w:p w:rsidR="0078286F" w:rsidRPr="00CA4B89" w:rsidRDefault="0078286F" w:rsidP="0078286F">
            <w:pPr>
              <w:spacing w:line="240" w:lineRule="atLeast"/>
              <w:jc w:val="right"/>
              <w:rPr>
                <w:strike/>
              </w:rPr>
            </w:pPr>
            <w:r w:rsidRPr="00CA4B89">
              <w:rPr>
                <w:strike/>
              </w:rPr>
              <w:t>23.091.-</w:t>
            </w:r>
          </w:p>
        </w:tc>
        <w:tc>
          <w:tcPr>
            <w:tcW w:w="1559" w:type="dxa"/>
          </w:tcPr>
          <w:p w:rsidR="0078286F" w:rsidRPr="005A1F31" w:rsidRDefault="0078286F" w:rsidP="0078286F">
            <w:pPr>
              <w:spacing w:line="240" w:lineRule="atLeast"/>
              <w:jc w:val="right"/>
            </w:pPr>
            <w:r w:rsidRPr="005A1F31">
              <w:t>555.371.-</w:t>
            </w:r>
          </w:p>
        </w:tc>
      </w:tr>
      <w:tr w:rsidR="0078286F" w:rsidTr="0078286F">
        <w:tc>
          <w:tcPr>
            <w:tcW w:w="2268" w:type="dxa"/>
            <w:vMerge w:val="restart"/>
          </w:tcPr>
          <w:p w:rsidR="0078286F" w:rsidRDefault="0078286F" w:rsidP="0078286F">
            <w:pPr>
              <w:spacing w:line="240" w:lineRule="atLeast"/>
              <w:jc w:val="center"/>
            </w:pPr>
            <w:r>
              <w:t>328.V1378/2020/43</w:t>
            </w:r>
          </w:p>
        </w:tc>
        <w:tc>
          <w:tcPr>
            <w:tcW w:w="4678" w:type="dxa"/>
            <w:gridSpan w:val="3"/>
            <w:vMerge w:val="restart"/>
            <w:vAlign w:val="center"/>
          </w:tcPr>
          <w:p w:rsidR="0078286F" w:rsidRPr="00CA4B89" w:rsidRDefault="0078286F" w:rsidP="0078286F">
            <w:pPr>
              <w:spacing w:line="240" w:lineRule="atLeast"/>
              <w:jc w:val="center"/>
              <w:rPr>
                <w:strike/>
              </w:rPr>
            </w:pPr>
            <w:r>
              <w:rPr>
                <w:strike/>
              </w:rPr>
              <w:t>----------------------------------------------</w:t>
            </w:r>
          </w:p>
        </w:tc>
        <w:tc>
          <w:tcPr>
            <w:tcW w:w="1843" w:type="dxa"/>
          </w:tcPr>
          <w:p w:rsidR="0078286F" w:rsidRPr="005A1F31" w:rsidRDefault="0078286F" w:rsidP="0078286F">
            <w:pPr>
              <w:spacing w:line="240" w:lineRule="atLeast"/>
              <w:jc w:val="right"/>
              <w:rPr>
                <w:strike/>
              </w:rPr>
            </w:pPr>
            <w:r w:rsidRPr="005A1F31">
              <w:rPr>
                <w:strike/>
              </w:rPr>
              <w:t>34.066.-</w:t>
            </w:r>
          </w:p>
        </w:tc>
        <w:tc>
          <w:tcPr>
            <w:tcW w:w="1559" w:type="dxa"/>
            <w:vMerge w:val="restart"/>
            <w:vAlign w:val="center"/>
          </w:tcPr>
          <w:p w:rsidR="0078286F" w:rsidRPr="005A1F31" w:rsidRDefault="0078286F" w:rsidP="0078286F">
            <w:pPr>
              <w:spacing w:line="240" w:lineRule="atLeast"/>
              <w:jc w:val="right"/>
            </w:pPr>
            <w:r w:rsidRPr="005A1F31">
              <w:t>48.353.-</w:t>
            </w:r>
          </w:p>
        </w:tc>
      </w:tr>
      <w:tr w:rsidR="0078286F" w:rsidTr="0078286F">
        <w:tc>
          <w:tcPr>
            <w:tcW w:w="2268" w:type="dxa"/>
            <w:vMerge/>
          </w:tcPr>
          <w:p w:rsidR="0078286F" w:rsidRDefault="0078286F" w:rsidP="0078286F">
            <w:pPr>
              <w:spacing w:line="240" w:lineRule="atLeast"/>
              <w:jc w:val="center"/>
            </w:pPr>
          </w:p>
        </w:tc>
        <w:tc>
          <w:tcPr>
            <w:tcW w:w="4678" w:type="dxa"/>
            <w:gridSpan w:val="3"/>
            <w:vMerge/>
          </w:tcPr>
          <w:p w:rsidR="0078286F" w:rsidRDefault="0078286F" w:rsidP="0078286F">
            <w:pPr>
              <w:spacing w:line="240" w:lineRule="atLeast"/>
              <w:jc w:val="center"/>
              <w:rPr>
                <w:strike/>
              </w:rPr>
            </w:pPr>
          </w:p>
        </w:tc>
        <w:tc>
          <w:tcPr>
            <w:tcW w:w="1843" w:type="dxa"/>
          </w:tcPr>
          <w:p w:rsidR="0078286F" w:rsidRPr="005A1F31" w:rsidRDefault="0078286F" w:rsidP="0078286F">
            <w:pPr>
              <w:spacing w:line="240" w:lineRule="atLeast"/>
              <w:jc w:val="right"/>
              <w:rPr>
                <w:strike/>
              </w:rPr>
            </w:pPr>
            <w:r w:rsidRPr="005A1F31">
              <w:rPr>
                <w:strike/>
              </w:rPr>
              <w:t>14.287.-</w:t>
            </w:r>
          </w:p>
        </w:tc>
        <w:tc>
          <w:tcPr>
            <w:tcW w:w="1559" w:type="dxa"/>
            <w:vMerge/>
          </w:tcPr>
          <w:p w:rsidR="0078286F" w:rsidRPr="00BB61E2" w:rsidRDefault="0078286F" w:rsidP="0078286F">
            <w:pPr>
              <w:spacing w:line="240" w:lineRule="atLeast"/>
              <w:jc w:val="right"/>
              <w:rPr>
                <w:strike/>
              </w:rPr>
            </w:pPr>
          </w:p>
        </w:tc>
      </w:tr>
      <w:tr w:rsidR="0078286F" w:rsidRPr="007A282A" w:rsidTr="0078286F">
        <w:tc>
          <w:tcPr>
            <w:tcW w:w="2268" w:type="dxa"/>
          </w:tcPr>
          <w:p w:rsidR="0078286F" w:rsidRPr="00137274" w:rsidRDefault="0078286F" w:rsidP="0078286F">
            <w:pPr>
              <w:spacing w:line="240" w:lineRule="atLeast"/>
              <w:rPr>
                <w:b/>
              </w:rPr>
            </w:pPr>
            <w:r>
              <w:rPr>
                <w:b/>
              </w:rPr>
              <w:t>Összes követelés</w:t>
            </w:r>
          </w:p>
        </w:tc>
        <w:tc>
          <w:tcPr>
            <w:tcW w:w="1418" w:type="dxa"/>
          </w:tcPr>
          <w:p w:rsidR="0078286F" w:rsidRPr="00CA4B89" w:rsidRDefault="0078286F" w:rsidP="0078286F">
            <w:pPr>
              <w:spacing w:line="240" w:lineRule="atLeast"/>
              <w:jc w:val="right"/>
            </w:pPr>
            <w:r w:rsidRPr="00CA4B89">
              <w:t>206.280.-</w:t>
            </w:r>
          </w:p>
        </w:tc>
        <w:tc>
          <w:tcPr>
            <w:tcW w:w="1276" w:type="dxa"/>
          </w:tcPr>
          <w:p w:rsidR="0078286F" w:rsidRPr="00CA4B89" w:rsidRDefault="0078286F" w:rsidP="0078286F">
            <w:pPr>
              <w:spacing w:line="240" w:lineRule="atLeast"/>
              <w:jc w:val="right"/>
            </w:pPr>
            <w:r w:rsidRPr="00CA4B89">
              <w:t>659.732.-</w:t>
            </w:r>
          </w:p>
        </w:tc>
        <w:tc>
          <w:tcPr>
            <w:tcW w:w="1984" w:type="dxa"/>
          </w:tcPr>
          <w:p w:rsidR="0078286F" w:rsidRPr="00CA4B89" w:rsidRDefault="0078286F" w:rsidP="0078286F">
            <w:pPr>
              <w:spacing w:line="240" w:lineRule="atLeast"/>
              <w:jc w:val="right"/>
            </w:pPr>
            <w:r w:rsidRPr="00CA4B89">
              <w:t>25.749</w:t>
            </w:r>
            <w:r>
              <w:t>.-</w:t>
            </w:r>
          </w:p>
        </w:tc>
        <w:tc>
          <w:tcPr>
            <w:tcW w:w="1843" w:type="dxa"/>
          </w:tcPr>
          <w:p w:rsidR="0078286F" w:rsidRPr="00CA4B89" w:rsidRDefault="0078286F" w:rsidP="0078286F">
            <w:pPr>
              <w:spacing w:line="240" w:lineRule="atLeast"/>
              <w:jc w:val="right"/>
            </w:pPr>
            <w:r>
              <w:t>93.724</w:t>
            </w:r>
            <w:r w:rsidRPr="00CA4B89">
              <w:t>.-</w:t>
            </w:r>
          </w:p>
        </w:tc>
        <w:tc>
          <w:tcPr>
            <w:tcW w:w="1559" w:type="dxa"/>
          </w:tcPr>
          <w:p w:rsidR="0078286F" w:rsidRPr="00137274" w:rsidRDefault="0078286F" w:rsidP="0078286F">
            <w:pPr>
              <w:spacing w:line="240" w:lineRule="atLeast"/>
              <w:jc w:val="right"/>
              <w:rPr>
                <w:b/>
              </w:rPr>
            </w:pPr>
            <w:r>
              <w:rPr>
                <w:b/>
              </w:rPr>
              <w:t>985.485</w:t>
            </w:r>
            <w:r w:rsidRPr="00137274">
              <w:rPr>
                <w:b/>
              </w:rPr>
              <w:t>.-</w:t>
            </w:r>
          </w:p>
        </w:tc>
      </w:tr>
      <w:tr w:rsidR="0078286F" w:rsidRPr="00536C59" w:rsidTr="0078286F">
        <w:tc>
          <w:tcPr>
            <w:tcW w:w="2268" w:type="dxa"/>
          </w:tcPr>
          <w:p w:rsidR="0078286F" w:rsidRPr="00536C59" w:rsidRDefault="0078286F" w:rsidP="0078286F">
            <w:pPr>
              <w:spacing w:line="240" w:lineRule="atLeast"/>
              <w:rPr>
                <w:b/>
              </w:rPr>
            </w:pPr>
            <w:r>
              <w:rPr>
                <w:b/>
              </w:rPr>
              <w:t>2021.-ben realizálva</w:t>
            </w:r>
          </w:p>
        </w:tc>
        <w:tc>
          <w:tcPr>
            <w:tcW w:w="1418" w:type="dxa"/>
            <w:vAlign w:val="center"/>
          </w:tcPr>
          <w:p w:rsidR="0078286F" w:rsidRPr="00536C59" w:rsidRDefault="0078286F" w:rsidP="0078286F">
            <w:pPr>
              <w:spacing w:line="240" w:lineRule="atLeast"/>
              <w:jc w:val="right"/>
              <w:rPr>
                <w:b/>
              </w:rPr>
            </w:pPr>
            <w:r w:rsidRPr="00536C59">
              <w:rPr>
                <w:b/>
              </w:rPr>
              <w:t>206.280.-</w:t>
            </w:r>
          </w:p>
        </w:tc>
        <w:tc>
          <w:tcPr>
            <w:tcW w:w="1276" w:type="dxa"/>
            <w:vAlign w:val="center"/>
          </w:tcPr>
          <w:p w:rsidR="0078286F" w:rsidRPr="00536C59" w:rsidRDefault="0078286F" w:rsidP="0078286F">
            <w:pPr>
              <w:spacing w:line="240" w:lineRule="atLeast"/>
              <w:jc w:val="right"/>
              <w:rPr>
                <w:b/>
              </w:rPr>
            </w:pPr>
            <w:r>
              <w:rPr>
                <w:b/>
              </w:rPr>
              <w:t>469.749</w:t>
            </w:r>
            <w:r w:rsidRPr="00536C59">
              <w:rPr>
                <w:b/>
              </w:rPr>
              <w:t>.-</w:t>
            </w:r>
          </w:p>
        </w:tc>
        <w:tc>
          <w:tcPr>
            <w:tcW w:w="1984" w:type="dxa"/>
            <w:vAlign w:val="center"/>
          </w:tcPr>
          <w:p w:rsidR="0078286F" w:rsidRPr="00536C59" w:rsidRDefault="0078286F" w:rsidP="0078286F">
            <w:pPr>
              <w:spacing w:line="240" w:lineRule="atLeast"/>
              <w:jc w:val="right"/>
              <w:rPr>
                <w:b/>
              </w:rPr>
            </w:pPr>
            <w:r w:rsidRPr="00536C59">
              <w:rPr>
                <w:b/>
              </w:rPr>
              <w:t>25.749</w:t>
            </w:r>
            <w:r>
              <w:rPr>
                <w:b/>
              </w:rPr>
              <w:t>.-</w:t>
            </w:r>
          </w:p>
        </w:tc>
        <w:tc>
          <w:tcPr>
            <w:tcW w:w="1843" w:type="dxa"/>
            <w:vAlign w:val="center"/>
          </w:tcPr>
          <w:p w:rsidR="0078286F" w:rsidRPr="00536C59" w:rsidRDefault="0078286F" w:rsidP="0078286F">
            <w:pPr>
              <w:spacing w:line="240" w:lineRule="atLeast"/>
              <w:jc w:val="right"/>
              <w:rPr>
                <w:b/>
              </w:rPr>
            </w:pPr>
            <w:r w:rsidRPr="00536C59">
              <w:rPr>
                <w:b/>
              </w:rPr>
              <w:t>93.724.-</w:t>
            </w:r>
          </w:p>
        </w:tc>
        <w:tc>
          <w:tcPr>
            <w:tcW w:w="1559" w:type="dxa"/>
            <w:vAlign w:val="center"/>
          </w:tcPr>
          <w:p w:rsidR="0078286F" w:rsidRPr="00536C59" w:rsidRDefault="0078286F" w:rsidP="0078286F">
            <w:pPr>
              <w:spacing w:line="240" w:lineRule="atLeast"/>
              <w:jc w:val="right"/>
              <w:rPr>
                <w:b/>
                <w:u w:val="single"/>
              </w:rPr>
            </w:pPr>
            <w:r>
              <w:rPr>
                <w:b/>
                <w:u w:val="single"/>
              </w:rPr>
              <w:t>795.502</w:t>
            </w:r>
            <w:r w:rsidRPr="00536C59">
              <w:rPr>
                <w:b/>
                <w:u w:val="single"/>
              </w:rPr>
              <w:t>.-</w:t>
            </w:r>
          </w:p>
        </w:tc>
      </w:tr>
    </w:tbl>
    <w:p w:rsidR="0078286F" w:rsidRPr="00681F9B" w:rsidRDefault="0078286F" w:rsidP="0078286F">
      <w:pPr>
        <w:spacing w:line="240" w:lineRule="atLeast"/>
        <w:jc w:val="center"/>
        <w:rPr>
          <w:i/>
          <w:sz w:val="26"/>
          <w:szCs w:val="26"/>
        </w:rPr>
      </w:pPr>
      <w:r w:rsidRPr="003D091B">
        <w:rPr>
          <w:i/>
          <w:sz w:val="26"/>
          <w:szCs w:val="26"/>
        </w:rPr>
        <w:t>A fenti esetben 2021. évben</w:t>
      </w:r>
      <w:r w:rsidRPr="003D091B">
        <w:rPr>
          <w:b/>
          <w:i/>
          <w:sz w:val="26"/>
          <w:szCs w:val="26"/>
        </w:rPr>
        <w:t xml:space="preserve"> 0.- Ft</w:t>
      </w:r>
      <w:r w:rsidRPr="003D091B">
        <w:rPr>
          <w:i/>
          <w:sz w:val="26"/>
          <w:szCs w:val="26"/>
        </w:rPr>
        <w:t xml:space="preserve"> költség merült fel, mivel 93.724.-Ft.</w:t>
      </w:r>
      <w:r>
        <w:rPr>
          <w:i/>
          <w:sz w:val="26"/>
          <w:szCs w:val="26"/>
        </w:rPr>
        <w:t>költség az</w:t>
      </w:r>
      <w:r w:rsidRPr="003D091B">
        <w:rPr>
          <w:i/>
          <w:sz w:val="26"/>
          <w:szCs w:val="26"/>
        </w:rPr>
        <w:t xml:space="preserve"> </w:t>
      </w:r>
      <w:r>
        <w:rPr>
          <w:i/>
          <w:sz w:val="26"/>
          <w:szCs w:val="26"/>
        </w:rPr>
        <w:t xml:space="preserve">előző években </w:t>
      </w:r>
      <w:r w:rsidRPr="003D091B">
        <w:rPr>
          <w:i/>
          <w:sz w:val="26"/>
          <w:szCs w:val="26"/>
        </w:rPr>
        <w:t>kifizetésre került</w:t>
      </w:r>
      <w:r>
        <w:rPr>
          <w:i/>
          <w:sz w:val="26"/>
          <w:szCs w:val="26"/>
        </w:rPr>
        <w:t>.</w:t>
      </w:r>
    </w:p>
    <w:p w:rsidR="0078286F" w:rsidRDefault="0078286F" w:rsidP="0078286F">
      <w:pPr>
        <w:spacing w:line="240" w:lineRule="atLeast"/>
        <w:ind w:left="0"/>
        <w:contextualSpacing/>
        <w:rPr>
          <w:rFonts w:eastAsiaTheme="minorHAnsi"/>
          <w:sz w:val="28"/>
          <w:szCs w:val="28"/>
          <w:lang w:eastAsia="en-US"/>
        </w:rPr>
      </w:pPr>
      <w:r>
        <w:rPr>
          <w:rFonts w:eastAsiaTheme="minorHAnsi"/>
          <w:sz w:val="28"/>
          <w:szCs w:val="28"/>
          <w:lang w:eastAsia="en-US"/>
        </w:rPr>
        <w:t xml:space="preserve">    </w:t>
      </w:r>
      <w:r w:rsidRPr="009F4DD8">
        <w:rPr>
          <w:b/>
          <w:sz w:val="28"/>
          <w:szCs w:val="28"/>
          <w:u w:val="single"/>
        </w:rPr>
        <w:t>Köztemetések</w:t>
      </w:r>
    </w:p>
    <w:p w:rsidR="0078286F" w:rsidRDefault="0078286F" w:rsidP="0078286F">
      <w:pPr>
        <w:spacing w:line="240" w:lineRule="atLeast"/>
        <w:ind w:left="0"/>
        <w:contextualSpacing/>
        <w:rPr>
          <w:rFonts w:eastAsiaTheme="minorHAnsi"/>
          <w:sz w:val="28"/>
          <w:szCs w:val="28"/>
          <w:lang w:eastAsia="en-US"/>
        </w:rPr>
      </w:pPr>
    </w:p>
    <w:p w:rsidR="0078286F" w:rsidRPr="0078286F" w:rsidRDefault="0078286F" w:rsidP="0078286F">
      <w:pPr>
        <w:spacing w:line="240" w:lineRule="atLeast"/>
        <w:ind w:left="0"/>
        <w:contextualSpacing/>
        <w:rPr>
          <w:rFonts w:eastAsiaTheme="minorHAnsi"/>
          <w:sz w:val="24"/>
          <w:szCs w:val="24"/>
          <w:lang w:eastAsia="en-US"/>
        </w:rPr>
      </w:pPr>
      <w:r w:rsidRPr="0078286F">
        <w:rPr>
          <w:rFonts w:eastAsiaTheme="minorHAnsi"/>
          <w:sz w:val="24"/>
          <w:szCs w:val="24"/>
          <w:lang w:eastAsia="en-US"/>
        </w:rPr>
        <w:t>A köztemetésekkel kapcsolatos követelések kezelésének hiányosságára egy 2020. évben megvalósult belső ellenőrzés eredménye mutatott rá, amely az Igazgatási és Szociális Osztály munkáját vizsgálta. 2021. évben gyakorlattá vált, hogy átadásra kerülnek a nem teljesített követelések.</w:t>
      </w:r>
    </w:p>
    <w:p w:rsidR="0078286F" w:rsidRPr="0078286F" w:rsidRDefault="0078286F" w:rsidP="0078286F">
      <w:pPr>
        <w:spacing w:line="240" w:lineRule="atLeast"/>
        <w:ind w:left="0"/>
        <w:rPr>
          <w:sz w:val="24"/>
          <w:szCs w:val="24"/>
        </w:rPr>
      </w:pPr>
      <w:r w:rsidRPr="0078286F">
        <w:rPr>
          <w:sz w:val="24"/>
          <w:szCs w:val="24"/>
        </w:rPr>
        <w:t xml:space="preserve">Célunk a követelésállomány csökkentése, melynek érdekében felszólításokat küldtünk. Adott esetben egyeztetés történik az ügyféllel részletfizetésről. Szélsőséges esetben végrehajtást kezdeményezünk, melynek érdekében átadásra került a NAV részére. </w:t>
      </w:r>
    </w:p>
    <w:p w:rsidR="0078286F" w:rsidRPr="0078286F" w:rsidRDefault="0078286F" w:rsidP="0078286F">
      <w:pPr>
        <w:spacing w:line="240" w:lineRule="atLeast"/>
        <w:ind w:left="0"/>
        <w:rPr>
          <w:rFonts w:eastAsiaTheme="minorHAnsi"/>
          <w:sz w:val="24"/>
          <w:szCs w:val="24"/>
          <w:lang w:eastAsia="en-US"/>
        </w:rPr>
      </w:pPr>
      <w:r w:rsidRPr="0078286F">
        <w:rPr>
          <w:rFonts w:eastAsiaTheme="minorHAnsi"/>
          <w:sz w:val="24"/>
          <w:szCs w:val="24"/>
          <w:lang w:eastAsia="en-US"/>
        </w:rPr>
        <w:t>Követeléskezeléskor kétféle eljárást alkalmazunk annak függvényében, hogy önkormányzati hatóság, vagy közjegyző állította ki a végrehajtás alapdokumentumát. (Határozat, vagy hagyatékátadó végzés.)</w:t>
      </w:r>
    </w:p>
    <w:p w:rsidR="0078286F" w:rsidRPr="0078286F" w:rsidRDefault="0078286F" w:rsidP="0078286F">
      <w:pPr>
        <w:pStyle w:val="Listaszerbekezds"/>
        <w:numPr>
          <w:ilvl w:val="0"/>
          <w:numId w:val="9"/>
        </w:numPr>
        <w:spacing w:line="240" w:lineRule="atLeast"/>
        <w:contextualSpacing/>
        <w:jc w:val="both"/>
        <w:rPr>
          <w:rFonts w:eastAsiaTheme="minorHAnsi"/>
          <w:b/>
          <w:lang w:eastAsia="en-US"/>
        </w:rPr>
      </w:pPr>
      <w:r>
        <w:rPr>
          <w:rFonts w:eastAsiaTheme="minorHAnsi"/>
          <w:b/>
          <w:u w:val="single"/>
          <w:lang w:eastAsia="en-US"/>
        </w:rPr>
        <w:t>K</w:t>
      </w:r>
      <w:r w:rsidRPr="00741595">
        <w:rPr>
          <w:rFonts w:eastAsiaTheme="minorHAnsi"/>
          <w:b/>
          <w:u w:val="single"/>
          <w:lang w:eastAsia="en-US"/>
        </w:rPr>
        <w:t>ötelezettsé</w:t>
      </w:r>
      <w:r>
        <w:rPr>
          <w:rFonts w:eastAsiaTheme="minorHAnsi"/>
          <w:b/>
          <w:u w:val="single"/>
          <w:lang w:eastAsia="en-US"/>
        </w:rPr>
        <w:t xml:space="preserve">get megállapító, végleges </w:t>
      </w:r>
      <w:r w:rsidRPr="0082524A">
        <w:rPr>
          <w:rFonts w:eastAsiaTheme="minorHAnsi"/>
          <w:b/>
          <w:u w:val="single"/>
          <w:lang w:eastAsia="en-US"/>
        </w:rPr>
        <w:t>döntés</w:t>
      </w:r>
      <w:r w:rsidRPr="0082524A">
        <w:rPr>
          <w:rFonts w:eastAsiaTheme="minorHAnsi"/>
          <w:b/>
          <w:lang w:eastAsia="en-US"/>
        </w:rPr>
        <w:t xml:space="preserve"> alapján</w:t>
      </w:r>
      <w:r>
        <w:rPr>
          <w:rFonts w:eastAsiaTheme="minorHAnsi"/>
          <w:b/>
          <w:lang w:eastAsia="en-US"/>
        </w:rPr>
        <w:t xml:space="preserve"> végrehajtásba kerülő</w:t>
      </w:r>
      <w:r w:rsidRPr="0082524A">
        <w:rPr>
          <w:rFonts w:eastAsiaTheme="minorHAnsi"/>
          <w:b/>
          <w:lang w:eastAsia="en-US"/>
        </w:rPr>
        <w:t xml:space="preserve">, </w:t>
      </w:r>
      <w:r>
        <w:rPr>
          <w:rFonts w:eastAsiaTheme="minorHAnsi"/>
          <w:b/>
          <w:lang w:eastAsia="en-US"/>
        </w:rPr>
        <w:t xml:space="preserve">kilencven napon túli </w:t>
      </w:r>
      <w:r w:rsidRPr="00741595">
        <w:rPr>
          <w:rFonts w:eastAsiaTheme="minorHAnsi"/>
          <w:b/>
          <w:lang w:eastAsia="en-US"/>
        </w:rPr>
        <w:t>követelések</w:t>
      </w:r>
      <w:r>
        <w:rPr>
          <w:rFonts w:eastAsiaTheme="minorHAnsi"/>
          <w:b/>
          <w:lang w:eastAsia="en-US"/>
        </w:rPr>
        <w:t>.</w:t>
      </w:r>
    </w:p>
    <w:p w:rsidR="0078286F" w:rsidRPr="0078286F" w:rsidRDefault="0078286F" w:rsidP="0078286F">
      <w:pPr>
        <w:spacing w:line="240" w:lineRule="atLeast"/>
        <w:rPr>
          <w:bCs/>
          <w:sz w:val="24"/>
          <w:szCs w:val="24"/>
        </w:rPr>
      </w:pPr>
      <w:r w:rsidRPr="0078286F">
        <w:rPr>
          <w:bCs/>
          <w:kern w:val="36"/>
          <w:sz w:val="24"/>
          <w:szCs w:val="24"/>
        </w:rPr>
        <w:t xml:space="preserve">A szociális igazgatásról és szociális ellátásokról szóló </w:t>
      </w:r>
      <w:r w:rsidRPr="0078286F">
        <w:rPr>
          <w:sz w:val="24"/>
          <w:szCs w:val="24"/>
        </w:rPr>
        <w:t>1993. évi III. törvény</w:t>
      </w:r>
      <w:r w:rsidRPr="0078286F">
        <w:rPr>
          <w:bCs/>
          <w:sz w:val="24"/>
          <w:szCs w:val="24"/>
        </w:rPr>
        <w:t>14. §</w:t>
      </w:r>
      <w:proofErr w:type="spellStart"/>
      <w:r w:rsidRPr="0078286F">
        <w:rPr>
          <w:bCs/>
          <w:sz w:val="24"/>
          <w:szCs w:val="24"/>
        </w:rPr>
        <w:t>-</w:t>
      </w:r>
      <w:proofErr w:type="gramStart"/>
      <w:r w:rsidRPr="0078286F">
        <w:rPr>
          <w:bCs/>
          <w:sz w:val="24"/>
          <w:szCs w:val="24"/>
        </w:rPr>
        <w:t>a</w:t>
      </w:r>
      <w:proofErr w:type="spellEnd"/>
      <w:proofErr w:type="gramEnd"/>
      <w:r w:rsidRPr="0078286F">
        <w:rPr>
          <w:bCs/>
          <w:sz w:val="24"/>
          <w:szCs w:val="24"/>
        </w:rPr>
        <w:t xml:space="preserve"> alapján </w:t>
      </w:r>
    </w:p>
    <w:p w:rsidR="0078286F" w:rsidRPr="0078286F" w:rsidRDefault="0078286F" w:rsidP="0078286F">
      <w:pPr>
        <w:spacing w:line="240" w:lineRule="atLeast"/>
        <w:ind w:left="360"/>
        <w:rPr>
          <w:rFonts w:eastAsiaTheme="minorHAnsi"/>
          <w:sz w:val="24"/>
          <w:szCs w:val="24"/>
          <w:lang w:eastAsia="en-US"/>
        </w:rPr>
      </w:pPr>
      <w:r w:rsidRPr="0078286F">
        <w:rPr>
          <w:sz w:val="24"/>
          <w:szCs w:val="24"/>
        </w:rPr>
        <w:lastRenderedPageBreak/>
        <w:t xml:space="preserve">a végrehajtáshoz való jog a kötelezettséget megállapító döntés véglegessé válásának időpontjától, vagy ha a véglegessé vált </w:t>
      </w:r>
      <w:proofErr w:type="gramStart"/>
      <w:r w:rsidRPr="0078286F">
        <w:rPr>
          <w:sz w:val="24"/>
          <w:szCs w:val="24"/>
        </w:rPr>
        <w:t>döntés teljesítési</w:t>
      </w:r>
      <w:proofErr w:type="gramEnd"/>
      <w:r w:rsidRPr="0078286F">
        <w:rPr>
          <w:sz w:val="24"/>
          <w:szCs w:val="24"/>
        </w:rPr>
        <w:t xml:space="preserve"> határidőt vagy határnapot állapított meg, a határidő utolsó napjától, illetve a határnaptól számított </w:t>
      </w:r>
      <w:r w:rsidRPr="0078286F">
        <w:rPr>
          <w:b/>
          <w:sz w:val="24"/>
          <w:szCs w:val="24"/>
        </w:rPr>
        <w:t>egy év elteltével évül el.</w:t>
      </w:r>
      <w:r w:rsidRPr="0078286F">
        <w:rPr>
          <w:rFonts w:eastAsiaTheme="minorHAnsi"/>
          <w:sz w:val="24"/>
          <w:szCs w:val="24"/>
          <w:lang w:eastAsia="en-US"/>
        </w:rPr>
        <w:t xml:space="preserve"> </w:t>
      </w:r>
      <w:r w:rsidRPr="0078286F">
        <w:rPr>
          <w:sz w:val="24"/>
          <w:szCs w:val="24"/>
        </w:rPr>
        <w:t xml:space="preserve">A </w:t>
      </w:r>
      <w:r w:rsidRPr="0078286F">
        <w:rPr>
          <w:b/>
          <w:sz w:val="24"/>
          <w:szCs w:val="24"/>
        </w:rPr>
        <w:t>köztemetés költségének megtérítésére kötelezés</w:t>
      </w:r>
      <w:r w:rsidRPr="0078286F">
        <w:rPr>
          <w:sz w:val="24"/>
          <w:szCs w:val="24"/>
        </w:rPr>
        <w:t xml:space="preserve"> jogi hátterét az általános közigazgatási rendtartásról szóló 2016. évi CL. törvény rendelkezései adják, ezért a kötelezettség behajtása az adóhatóság által foganatosítandó végrehajtási eljárásokról szóló 2017. évi CLIII. törvény rendelkezései alapján az </w:t>
      </w:r>
      <w:r w:rsidRPr="0078286F">
        <w:rPr>
          <w:b/>
          <w:sz w:val="24"/>
          <w:szCs w:val="24"/>
        </w:rPr>
        <w:t>állami adóhatóság hatáskörébe tartozik</w:t>
      </w:r>
      <w:r w:rsidRPr="0078286F">
        <w:rPr>
          <w:sz w:val="24"/>
          <w:szCs w:val="24"/>
        </w:rPr>
        <w:t xml:space="preserve">, a követelés átadásra kerül a NAV részére az ún.:”V-kapun” keresztül. </w:t>
      </w:r>
    </w:p>
    <w:p w:rsidR="0078286F" w:rsidRDefault="0078286F" w:rsidP="0078286F">
      <w:pPr>
        <w:pStyle w:val="Listaszerbekezds"/>
        <w:spacing w:line="240" w:lineRule="atLeast"/>
        <w:jc w:val="both"/>
        <w:rPr>
          <w:rFonts w:eastAsiaTheme="minorHAnsi"/>
          <w:lang w:eastAsia="en-US"/>
        </w:rPr>
      </w:pPr>
    </w:p>
    <w:p w:rsidR="0078286F" w:rsidRPr="0078286F" w:rsidRDefault="0078286F" w:rsidP="0078286F">
      <w:pPr>
        <w:pStyle w:val="Listaszerbekezds"/>
        <w:numPr>
          <w:ilvl w:val="0"/>
          <w:numId w:val="9"/>
        </w:numPr>
        <w:spacing w:line="240" w:lineRule="atLeast"/>
        <w:contextualSpacing/>
        <w:jc w:val="both"/>
        <w:rPr>
          <w:rFonts w:eastAsiaTheme="minorHAnsi"/>
          <w:b/>
          <w:lang w:eastAsia="en-US"/>
        </w:rPr>
      </w:pPr>
      <w:r>
        <w:rPr>
          <w:rFonts w:eastAsiaTheme="minorHAnsi"/>
          <w:b/>
          <w:lang w:eastAsia="en-US"/>
        </w:rPr>
        <w:t>H</w:t>
      </w:r>
      <w:r w:rsidRPr="00741595">
        <w:rPr>
          <w:rFonts w:eastAsiaTheme="minorHAnsi"/>
          <w:b/>
          <w:lang w:eastAsia="en-US"/>
        </w:rPr>
        <w:t xml:space="preserve">ozzátartozó hiányában hagyatéki teherként a </w:t>
      </w:r>
      <w:r w:rsidRPr="00741595">
        <w:rPr>
          <w:rFonts w:eastAsiaTheme="minorHAnsi"/>
          <w:b/>
          <w:u w:val="single"/>
          <w:lang w:eastAsia="en-US"/>
        </w:rPr>
        <w:t>hagyatéki leltárba</w:t>
      </w:r>
      <w:r w:rsidRPr="00741595">
        <w:rPr>
          <w:rFonts w:eastAsiaTheme="minorHAnsi"/>
          <w:b/>
          <w:lang w:eastAsia="en-US"/>
        </w:rPr>
        <w:t xml:space="preserve"> került köztemetés költsége.  </w:t>
      </w:r>
    </w:p>
    <w:p w:rsidR="0078286F" w:rsidRPr="0078286F" w:rsidRDefault="0078286F" w:rsidP="0078286F">
      <w:pPr>
        <w:spacing w:line="240" w:lineRule="atLeast"/>
        <w:ind w:left="360"/>
        <w:rPr>
          <w:rFonts w:eastAsiaTheme="minorHAnsi"/>
          <w:b/>
          <w:sz w:val="24"/>
          <w:szCs w:val="24"/>
          <w:lang w:eastAsia="en-US"/>
        </w:rPr>
      </w:pPr>
      <w:r w:rsidRPr="0078286F">
        <w:rPr>
          <w:sz w:val="24"/>
          <w:szCs w:val="24"/>
        </w:rPr>
        <w:t xml:space="preserve">A </w:t>
      </w:r>
      <w:r w:rsidRPr="0078286F">
        <w:rPr>
          <w:bCs/>
          <w:kern w:val="36"/>
          <w:sz w:val="24"/>
          <w:szCs w:val="24"/>
        </w:rPr>
        <w:t>polgári törvénykönyvről</w:t>
      </w:r>
      <w:r w:rsidRPr="0078286F">
        <w:rPr>
          <w:sz w:val="24"/>
          <w:szCs w:val="24"/>
        </w:rPr>
        <w:t xml:space="preserve"> szóló 2013. évi V. törvény </w:t>
      </w:r>
      <w:r w:rsidRPr="0078286F">
        <w:rPr>
          <w:bCs/>
          <w:sz w:val="24"/>
          <w:szCs w:val="24"/>
        </w:rPr>
        <w:t xml:space="preserve">7:96. § </w:t>
      </w:r>
      <w:r w:rsidRPr="0078286F">
        <w:rPr>
          <w:sz w:val="24"/>
          <w:szCs w:val="24"/>
        </w:rPr>
        <w:t>(1)</w:t>
      </w:r>
      <w:r w:rsidRPr="0078286F">
        <w:rPr>
          <w:b/>
          <w:sz w:val="24"/>
          <w:szCs w:val="24"/>
        </w:rPr>
        <w:t xml:space="preserve"> </w:t>
      </w:r>
      <w:r w:rsidRPr="0078286F">
        <w:rPr>
          <w:sz w:val="24"/>
          <w:szCs w:val="24"/>
        </w:rPr>
        <w:t xml:space="preserve">bekezdése </w:t>
      </w:r>
      <w:r w:rsidRPr="0078286F">
        <w:rPr>
          <w:b/>
          <w:sz w:val="24"/>
          <w:szCs w:val="24"/>
        </w:rPr>
        <w:t>az örökös a hagyatéki tartozásokért a hagyaték tárgyaival és azok hasznaival felel – azaz felelőssége korlátozott.</w:t>
      </w:r>
      <w:r w:rsidRPr="0078286F">
        <w:rPr>
          <w:sz w:val="24"/>
          <w:szCs w:val="24"/>
        </w:rPr>
        <w:t xml:space="preserve"> Ha az állam az örökös, az MNV. </w:t>
      </w:r>
      <w:proofErr w:type="spellStart"/>
      <w:r w:rsidRPr="0078286F">
        <w:rPr>
          <w:sz w:val="24"/>
          <w:szCs w:val="24"/>
        </w:rPr>
        <w:t>Zrt</w:t>
      </w:r>
      <w:proofErr w:type="spellEnd"/>
      <w:r w:rsidRPr="0078286F">
        <w:rPr>
          <w:sz w:val="24"/>
          <w:szCs w:val="24"/>
        </w:rPr>
        <w:t xml:space="preserve">. kerül megkeresésre. </w:t>
      </w:r>
      <w:r w:rsidRPr="0078286F">
        <w:rPr>
          <w:b/>
          <w:sz w:val="24"/>
          <w:szCs w:val="24"/>
        </w:rPr>
        <w:t xml:space="preserve">Jogerős hagyatékátadó végzés </w:t>
      </w:r>
      <w:proofErr w:type="gramStart"/>
      <w:r w:rsidRPr="0078286F">
        <w:rPr>
          <w:b/>
          <w:sz w:val="24"/>
          <w:szCs w:val="24"/>
        </w:rPr>
        <w:t>birtokában</w:t>
      </w:r>
      <w:proofErr w:type="gramEnd"/>
      <w:r w:rsidRPr="0078286F">
        <w:rPr>
          <w:b/>
          <w:sz w:val="24"/>
          <w:szCs w:val="24"/>
        </w:rPr>
        <w:t xml:space="preserve"> a legtöbb esetben a temetési költség csak részben realizálható. </w:t>
      </w:r>
    </w:p>
    <w:p w:rsidR="0078286F" w:rsidRPr="0078286F" w:rsidRDefault="0078286F" w:rsidP="0078286F">
      <w:pPr>
        <w:spacing w:line="240" w:lineRule="atLeast"/>
        <w:rPr>
          <w:sz w:val="24"/>
          <w:szCs w:val="24"/>
        </w:rPr>
      </w:pPr>
      <w:r w:rsidRPr="0078286F">
        <w:rPr>
          <w:sz w:val="24"/>
          <w:szCs w:val="24"/>
        </w:rPr>
        <w:t>2020. évben 183.985.-Ft-ot, míg 2021. évben 406.913.-Ft-ot tudtunk realizálni. Előző évhez képest ≈ 121%-al többet. (A statisztika csak a 2021. évben követelhető tételeket tartalmazza.)</w:t>
      </w:r>
    </w:p>
    <w:tbl>
      <w:tblPr>
        <w:tblStyle w:val="Rcsostblzat1"/>
        <w:tblW w:w="0" w:type="auto"/>
        <w:tblInd w:w="959" w:type="dxa"/>
        <w:tblLook w:val="04A0" w:firstRow="1" w:lastRow="0" w:firstColumn="1" w:lastColumn="0" w:noHBand="0" w:noVBand="1"/>
      </w:tblPr>
      <w:tblGrid>
        <w:gridCol w:w="2246"/>
        <w:gridCol w:w="3266"/>
        <w:gridCol w:w="1661"/>
      </w:tblGrid>
      <w:tr w:rsidR="0078286F" w:rsidRPr="00CA0CCA" w:rsidTr="0078286F">
        <w:trPr>
          <w:trHeight w:val="297"/>
        </w:trPr>
        <w:tc>
          <w:tcPr>
            <w:tcW w:w="2246" w:type="dxa"/>
            <w:vAlign w:val="center"/>
          </w:tcPr>
          <w:p w:rsidR="0078286F" w:rsidRPr="00CA0CCA" w:rsidRDefault="0078286F" w:rsidP="0078286F">
            <w:pPr>
              <w:spacing w:line="240" w:lineRule="atLeast"/>
              <w:contextualSpacing/>
              <w:jc w:val="center"/>
              <w:rPr>
                <w:b/>
              </w:rPr>
            </w:pPr>
            <w:r>
              <w:rPr>
                <w:b/>
              </w:rPr>
              <w:t>Év</w:t>
            </w:r>
          </w:p>
        </w:tc>
        <w:tc>
          <w:tcPr>
            <w:tcW w:w="3266" w:type="dxa"/>
            <w:vAlign w:val="center"/>
          </w:tcPr>
          <w:p w:rsidR="0078286F" w:rsidRPr="00CA0CCA" w:rsidRDefault="0078286F" w:rsidP="0078286F">
            <w:pPr>
              <w:spacing w:line="240" w:lineRule="atLeast"/>
              <w:contextualSpacing/>
              <w:rPr>
                <w:b/>
              </w:rPr>
            </w:pPr>
            <w:r>
              <w:rPr>
                <w:b/>
              </w:rPr>
              <w:t>Végrehajtási tevékenységben követelt összeg összesen</w:t>
            </w:r>
          </w:p>
        </w:tc>
        <w:tc>
          <w:tcPr>
            <w:tcW w:w="1661" w:type="dxa"/>
            <w:vAlign w:val="center"/>
          </w:tcPr>
          <w:p w:rsidR="0078286F" w:rsidRPr="00CA0CCA" w:rsidRDefault="0078286F" w:rsidP="0078286F">
            <w:pPr>
              <w:spacing w:line="240" w:lineRule="atLeast"/>
              <w:contextualSpacing/>
              <w:rPr>
                <w:b/>
              </w:rPr>
            </w:pPr>
            <w:r>
              <w:rPr>
                <w:b/>
              </w:rPr>
              <w:t>Befizetések</w:t>
            </w:r>
          </w:p>
        </w:tc>
      </w:tr>
      <w:tr w:rsidR="0078286F" w:rsidRPr="00CA0CCA" w:rsidTr="0078286F">
        <w:trPr>
          <w:trHeight w:val="297"/>
        </w:trPr>
        <w:tc>
          <w:tcPr>
            <w:tcW w:w="2246" w:type="dxa"/>
            <w:vAlign w:val="center"/>
          </w:tcPr>
          <w:p w:rsidR="0078286F" w:rsidRPr="00CA0CCA" w:rsidRDefault="0078286F" w:rsidP="0078286F">
            <w:pPr>
              <w:spacing w:line="240" w:lineRule="atLeast"/>
              <w:contextualSpacing/>
              <w:jc w:val="center"/>
              <w:rPr>
                <w:b/>
              </w:rPr>
            </w:pPr>
            <w:r>
              <w:rPr>
                <w:b/>
              </w:rPr>
              <w:t>2019.</w:t>
            </w:r>
          </w:p>
        </w:tc>
        <w:tc>
          <w:tcPr>
            <w:tcW w:w="3266" w:type="dxa"/>
            <w:vAlign w:val="center"/>
          </w:tcPr>
          <w:p w:rsidR="0078286F" w:rsidRPr="00C4450A" w:rsidRDefault="0078286F" w:rsidP="0078286F">
            <w:pPr>
              <w:spacing w:line="240" w:lineRule="atLeast"/>
              <w:contextualSpacing/>
              <w:jc w:val="right"/>
            </w:pPr>
            <w:r>
              <w:t>0.-</w:t>
            </w:r>
          </w:p>
        </w:tc>
        <w:tc>
          <w:tcPr>
            <w:tcW w:w="1661" w:type="dxa"/>
            <w:vAlign w:val="center"/>
          </w:tcPr>
          <w:p w:rsidR="0078286F" w:rsidRPr="00B45EFB" w:rsidRDefault="0078286F" w:rsidP="0078286F">
            <w:pPr>
              <w:spacing w:line="240" w:lineRule="atLeast"/>
              <w:contextualSpacing/>
              <w:jc w:val="right"/>
            </w:pPr>
            <w:r w:rsidRPr="00B45EFB">
              <w:t>0.-</w:t>
            </w:r>
          </w:p>
        </w:tc>
      </w:tr>
      <w:tr w:rsidR="0078286F" w:rsidRPr="00CA0CCA" w:rsidTr="0078286F">
        <w:trPr>
          <w:trHeight w:val="297"/>
        </w:trPr>
        <w:tc>
          <w:tcPr>
            <w:tcW w:w="2246" w:type="dxa"/>
            <w:vAlign w:val="center"/>
          </w:tcPr>
          <w:p w:rsidR="0078286F" w:rsidRPr="00CA0CCA" w:rsidRDefault="0078286F" w:rsidP="0078286F">
            <w:pPr>
              <w:spacing w:line="240" w:lineRule="atLeast"/>
              <w:contextualSpacing/>
              <w:jc w:val="center"/>
              <w:rPr>
                <w:b/>
              </w:rPr>
            </w:pPr>
            <w:r>
              <w:rPr>
                <w:b/>
              </w:rPr>
              <w:t>2020.</w:t>
            </w:r>
          </w:p>
        </w:tc>
        <w:tc>
          <w:tcPr>
            <w:tcW w:w="3266" w:type="dxa"/>
            <w:vAlign w:val="center"/>
          </w:tcPr>
          <w:p w:rsidR="0078286F" w:rsidRPr="00C4450A" w:rsidRDefault="0078286F" w:rsidP="0078286F">
            <w:pPr>
              <w:spacing w:line="240" w:lineRule="atLeast"/>
              <w:contextualSpacing/>
              <w:jc w:val="right"/>
            </w:pPr>
            <w:r>
              <w:t>632.472.-</w:t>
            </w:r>
          </w:p>
        </w:tc>
        <w:tc>
          <w:tcPr>
            <w:tcW w:w="1661" w:type="dxa"/>
            <w:vAlign w:val="center"/>
          </w:tcPr>
          <w:p w:rsidR="0078286F" w:rsidRPr="00C4450A" w:rsidRDefault="0078286F" w:rsidP="0078286F">
            <w:pPr>
              <w:spacing w:line="240" w:lineRule="atLeast"/>
              <w:contextualSpacing/>
              <w:jc w:val="right"/>
            </w:pPr>
            <w:r w:rsidRPr="00C4450A">
              <w:t>183.985.-</w:t>
            </w:r>
          </w:p>
        </w:tc>
      </w:tr>
      <w:tr w:rsidR="0078286F" w:rsidRPr="00CA0CCA" w:rsidTr="0078286F">
        <w:trPr>
          <w:trHeight w:val="297"/>
        </w:trPr>
        <w:tc>
          <w:tcPr>
            <w:tcW w:w="2246" w:type="dxa"/>
            <w:vAlign w:val="center"/>
          </w:tcPr>
          <w:p w:rsidR="0078286F" w:rsidRPr="00CA0CCA" w:rsidRDefault="0078286F" w:rsidP="0078286F">
            <w:pPr>
              <w:spacing w:line="240" w:lineRule="atLeast"/>
              <w:contextualSpacing/>
              <w:jc w:val="center"/>
              <w:rPr>
                <w:b/>
              </w:rPr>
            </w:pPr>
            <w:r>
              <w:rPr>
                <w:b/>
              </w:rPr>
              <w:t>2021.</w:t>
            </w:r>
          </w:p>
        </w:tc>
        <w:tc>
          <w:tcPr>
            <w:tcW w:w="3266" w:type="dxa"/>
            <w:vAlign w:val="center"/>
          </w:tcPr>
          <w:p w:rsidR="0078286F" w:rsidRPr="00C4450A" w:rsidRDefault="0078286F" w:rsidP="0078286F">
            <w:pPr>
              <w:spacing w:line="240" w:lineRule="atLeast"/>
              <w:contextualSpacing/>
              <w:jc w:val="right"/>
            </w:pPr>
            <w:r>
              <w:t>1.285.082.-</w:t>
            </w:r>
          </w:p>
        </w:tc>
        <w:tc>
          <w:tcPr>
            <w:tcW w:w="1661" w:type="dxa"/>
            <w:vAlign w:val="center"/>
          </w:tcPr>
          <w:p w:rsidR="0078286F" w:rsidRPr="00C4450A" w:rsidRDefault="0078286F" w:rsidP="0078286F">
            <w:pPr>
              <w:spacing w:line="240" w:lineRule="atLeast"/>
              <w:contextualSpacing/>
              <w:jc w:val="right"/>
            </w:pPr>
            <w:r w:rsidRPr="00C4450A">
              <w:t>406.913.-</w:t>
            </w:r>
          </w:p>
        </w:tc>
      </w:tr>
    </w:tbl>
    <w:p w:rsidR="0078286F" w:rsidRPr="0078286F" w:rsidRDefault="0078286F" w:rsidP="0078286F">
      <w:pPr>
        <w:spacing w:line="240" w:lineRule="atLeast"/>
        <w:ind w:left="0"/>
        <w:rPr>
          <w:sz w:val="28"/>
          <w:szCs w:val="28"/>
        </w:rPr>
      </w:pPr>
    </w:p>
    <w:p w:rsidR="0078286F" w:rsidRDefault="0078286F" w:rsidP="0078286F">
      <w:pPr>
        <w:spacing w:line="240" w:lineRule="atLeast"/>
        <w:contextualSpacing/>
        <w:rPr>
          <w:sz w:val="28"/>
          <w:szCs w:val="28"/>
        </w:rPr>
      </w:pPr>
      <w:r w:rsidRPr="009F4DD8">
        <w:rPr>
          <w:b/>
          <w:sz w:val="28"/>
          <w:szCs w:val="28"/>
          <w:u w:val="single"/>
        </w:rPr>
        <w:t>Lakásépítési hitelállomány</w:t>
      </w:r>
    </w:p>
    <w:p w:rsidR="0078286F" w:rsidRPr="0078286F" w:rsidRDefault="0078286F" w:rsidP="0078286F">
      <w:pPr>
        <w:spacing w:line="240" w:lineRule="atLeast"/>
        <w:contextualSpacing/>
        <w:rPr>
          <w:sz w:val="28"/>
          <w:szCs w:val="28"/>
        </w:rPr>
      </w:pPr>
      <w:r w:rsidRPr="0078286F">
        <w:rPr>
          <w:sz w:val="24"/>
          <w:szCs w:val="24"/>
        </w:rPr>
        <w:t xml:space="preserve">Az Önkormányzat által lakosságnak adott lakásépítési hitel, amelyet 1990-től 2006-ig terjedő időszakban lehetett igényelni. A kölcsön futamidőn belül kamatmentes volt, amely mentesség nem keverendő a késedelmi kamattal. </w:t>
      </w:r>
      <w:r w:rsidRPr="0078286F">
        <w:rPr>
          <w:b/>
          <w:sz w:val="24"/>
          <w:szCs w:val="24"/>
        </w:rPr>
        <w:t>2021. évben négy</w:t>
      </w:r>
      <w:r w:rsidRPr="0078286F">
        <w:rPr>
          <w:sz w:val="24"/>
          <w:szCs w:val="24"/>
        </w:rPr>
        <w:t xml:space="preserve"> esetben a követelés teljes egészében </w:t>
      </w:r>
      <w:r w:rsidRPr="0078286F">
        <w:rPr>
          <w:b/>
          <w:sz w:val="24"/>
          <w:szCs w:val="24"/>
        </w:rPr>
        <w:t>rendezésre került</w:t>
      </w:r>
      <w:r w:rsidRPr="0078286F">
        <w:rPr>
          <w:sz w:val="24"/>
          <w:szCs w:val="24"/>
        </w:rPr>
        <w:t xml:space="preserve">. További </w:t>
      </w:r>
      <w:r w:rsidRPr="0078286F">
        <w:rPr>
          <w:b/>
          <w:sz w:val="24"/>
          <w:szCs w:val="24"/>
        </w:rPr>
        <w:t xml:space="preserve">öt </w:t>
      </w:r>
      <w:r w:rsidRPr="0078286F">
        <w:rPr>
          <w:sz w:val="24"/>
          <w:szCs w:val="24"/>
        </w:rPr>
        <w:t xml:space="preserve">esetben részletfizetési megállapodás alapján a </w:t>
      </w:r>
      <w:r w:rsidRPr="0078286F">
        <w:rPr>
          <w:b/>
          <w:sz w:val="24"/>
          <w:szCs w:val="24"/>
        </w:rPr>
        <w:t>pénzügyi rendezés folyamatban</w:t>
      </w:r>
      <w:r w:rsidRPr="0078286F">
        <w:rPr>
          <w:sz w:val="24"/>
          <w:szCs w:val="24"/>
        </w:rPr>
        <w:t xml:space="preserve"> van. </w:t>
      </w:r>
      <w:r w:rsidRPr="0078286F">
        <w:rPr>
          <w:b/>
          <w:sz w:val="24"/>
          <w:szCs w:val="24"/>
        </w:rPr>
        <w:t>Két</w:t>
      </w:r>
      <w:r w:rsidRPr="0078286F">
        <w:rPr>
          <w:sz w:val="24"/>
          <w:szCs w:val="24"/>
        </w:rPr>
        <w:t xml:space="preserve"> esetben </w:t>
      </w:r>
      <w:r w:rsidRPr="0078286F">
        <w:rPr>
          <w:b/>
          <w:sz w:val="24"/>
          <w:szCs w:val="24"/>
        </w:rPr>
        <w:t>végrehajtásra került sor</w:t>
      </w:r>
      <w:r w:rsidRPr="0078286F">
        <w:rPr>
          <w:sz w:val="24"/>
          <w:szCs w:val="24"/>
        </w:rPr>
        <w:t>, melyből kifolyólag kötelezettek jövedelméből – amennyiben van jövedelem - részletekben kerül letiltásra az általunk követelt összeg.  A táblázatban a 2019.</w:t>
      </w:r>
      <w:r>
        <w:rPr>
          <w:sz w:val="24"/>
          <w:szCs w:val="24"/>
        </w:rPr>
        <w:t xml:space="preserve"> </w:t>
      </w:r>
      <w:r w:rsidRPr="0078286F">
        <w:rPr>
          <w:sz w:val="24"/>
          <w:szCs w:val="24"/>
        </w:rPr>
        <w:t xml:space="preserve">év, mint bázisév van feltüntetve. </w:t>
      </w:r>
    </w:p>
    <w:tbl>
      <w:tblPr>
        <w:tblStyle w:val="Rcsostblzat"/>
        <w:tblW w:w="9464" w:type="dxa"/>
        <w:tblLook w:val="04A0" w:firstRow="1" w:lastRow="0" w:firstColumn="1" w:lastColumn="0" w:noHBand="0" w:noVBand="1"/>
      </w:tblPr>
      <w:tblGrid>
        <w:gridCol w:w="1113"/>
        <w:gridCol w:w="1802"/>
        <w:gridCol w:w="1941"/>
        <w:gridCol w:w="2223"/>
        <w:gridCol w:w="2385"/>
      </w:tblGrid>
      <w:tr w:rsidR="0078286F" w:rsidRPr="0078286F" w:rsidTr="0078286F">
        <w:tc>
          <w:tcPr>
            <w:tcW w:w="959" w:type="dxa"/>
            <w:vAlign w:val="center"/>
          </w:tcPr>
          <w:p w:rsidR="0078286F" w:rsidRPr="0078286F" w:rsidRDefault="0078286F" w:rsidP="0078286F">
            <w:pPr>
              <w:spacing w:line="240" w:lineRule="atLeast"/>
              <w:rPr>
                <w:b/>
                <w:sz w:val="24"/>
                <w:szCs w:val="24"/>
              </w:rPr>
            </w:pPr>
            <w:r w:rsidRPr="0078286F">
              <w:rPr>
                <w:b/>
                <w:sz w:val="24"/>
                <w:szCs w:val="24"/>
              </w:rPr>
              <w:t>Év</w:t>
            </w:r>
          </w:p>
        </w:tc>
        <w:tc>
          <w:tcPr>
            <w:tcW w:w="1843" w:type="dxa"/>
            <w:vAlign w:val="center"/>
          </w:tcPr>
          <w:p w:rsidR="0078286F" w:rsidRPr="0078286F" w:rsidRDefault="0078286F" w:rsidP="0078286F">
            <w:pPr>
              <w:spacing w:line="240" w:lineRule="atLeast"/>
              <w:rPr>
                <w:b/>
                <w:sz w:val="24"/>
                <w:szCs w:val="24"/>
              </w:rPr>
            </w:pPr>
            <w:r w:rsidRPr="0078286F">
              <w:rPr>
                <w:b/>
                <w:sz w:val="24"/>
                <w:szCs w:val="24"/>
              </w:rPr>
              <w:t>Kamat és egyéb díjak befizetése</w:t>
            </w:r>
          </w:p>
        </w:tc>
        <w:tc>
          <w:tcPr>
            <w:tcW w:w="1984" w:type="dxa"/>
            <w:vAlign w:val="center"/>
          </w:tcPr>
          <w:p w:rsidR="0078286F" w:rsidRPr="0078286F" w:rsidRDefault="0078286F" w:rsidP="0078286F">
            <w:pPr>
              <w:spacing w:line="240" w:lineRule="atLeast"/>
              <w:rPr>
                <w:b/>
                <w:sz w:val="24"/>
                <w:szCs w:val="24"/>
              </w:rPr>
            </w:pPr>
            <w:r w:rsidRPr="0078286F">
              <w:rPr>
                <w:b/>
                <w:sz w:val="24"/>
                <w:szCs w:val="24"/>
              </w:rPr>
              <w:t>Tőke befizetések</w:t>
            </w:r>
          </w:p>
        </w:tc>
        <w:tc>
          <w:tcPr>
            <w:tcW w:w="2268" w:type="dxa"/>
            <w:vAlign w:val="center"/>
          </w:tcPr>
          <w:p w:rsidR="0078286F" w:rsidRPr="0078286F" w:rsidRDefault="0078286F" w:rsidP="0078286F">
            <w:pPr>
              <w:spacing w:line="240" w:lineRule="atLeast"/>
              <w:rPr>
                <w:b/>
                <w:sz w:val="24"/>
                <w:szCs w:val="24"/>
              </w:rPr>
            </w:pPr>
            <w:r w:rsidRPr="0078286F">
              <w:rPr>
                <w:b/>
                <w:sz w:val="24"/>
                <w:szCs w:val="24"/>
              </w:rPr>
              <w:t>Léh tőkeállomány tárgyév december 31-én</w:t>
            </w:r>
          </w:p>
        </w:tc>
        <w:tc>
          <w:tcPr>
            <w:tcW w:w="2410" w:type="dxa"/>
            <w:vAlign w:val="center"/>
          </w:tcPr>
          <w:p w:rsidR="0078286F" w:rsidRPr="0078286F" w:rsidRDefault="0078286F" w:rsidP="0078286F">
            <w:pPr>
              <w:spacing w:line="240" w:lineRule="atLeast"/>
              <w:rPr>
                <w:b/>
                <w:sz w:val="24"/>
                <w:szCs w:val="24"/>
              </w:rPr>
            </w:pPr>
            <w:r w:rsidRPr="0078286F">
              <w:rPr>
                <w:b/>
                <w:sz w:val="24"/>
                <w:szCs w:val="24"/>
              </w:rPr>
              <w:t>Maradó hitelszerződések (db)</w:t>
            </w:r>
          </w:p>
        </w:tc>
      </w:tr>
      <w:tr w:rsidR="0078286F" w:rsidRPr="0078286F" w:rsidTr="0078286F">
        <w:tc>
          <w:tcPr>
            <w:tcW w:w="959" w:type="dxa"/>
          </w:tcPr>
          <w:p w:rsidR="0078286F" w:rsidRPr="0078286F" w:rsidRDefault="0078286F" w:rsidP="0078286F">
            <w:pPr>
              <w:spacing w:line="240" w:lineRule="atLeast"/>
              <w:rPr>
                <w:sz w:val="24"/>
                <w:szCs w:val="24"/>
              </w:rPr>
            </w:pPr>
            <w:r w:rsidRPr="0078286F">
              <w:rPr>
                <w:sz w:val="24"/>
                <w:szCs w:val="24"/>
              </w:rPr>
              <w:t xml:space="preserve">2019.  </w:t>
            </w:r>
          </w:p>
        </w:tc>
        <w:tc>
          <w:tcPr>
            <w:tcW w:w="1843" w:type="dxa"/>
          </w:tcPr>
          <w:p w:rsidR="0078286F" w:rsidRPr="0078286F" w:rsidRDefault="0078286F" w:rsidP="0078286F">
            <w:pPr>
              <w:spacing w:line="240" w:lineRule="atLeast"/>
              <w:jc w:val="right"/>
              <w:rPr>
                <w:sz w:val="24"/>
                <w:szCs w:val="24"/>
              </w:rPr>
            </w:pPr>
            <w:r w:rsidRPr="0078286F">
              <w:rPr>
                <w:sz w:val="24"/>
                <w:szCs w:val="24"/>
              </w:rPr>
              <w:t>0.-</w:t>
            </w:r>
          </w:p>
        </w:tc>
        <w:tc>
          <w:tcPr>
            <w:tcW w:w="1984" w:type="dxa"/>
          </w:tcPr>
          <w:p w:rsidR="0078286F" w:rsidRPr="0078286F" w:rsidRDefault="0078286F" w:rsidP="0078286F">
            <w:pPr>
              <w:spacing w:line="240" w:lineRule="atLeast"/>
              <w:jc w:val="right"/>
              <w:rPr>
                <w:sz w:val="24"/>
                <w:szCs w:val="24"/>
              </w:rPr>
            </w:pPr>
            <w:r w:rsidRPr="0078286F">
              <w:rPr>
                <w:sz w:val="24"/>
                <w:szCs w:val="24"/>
              </w:rPr>
              <w:t>111.900.-</w:t>
            </w:r>
          </w:p>
        </w:tc>
        <w:tc>
          <w:tcPr>
            <w:tcW w:w="2268" w:type="dxa"/>
          </w:tcPr>
          <w:p w:rsidR="0078286F" w:rsidRPr="0078286F" w:rsidRDefault="0078286F" w:rsidP="0078286F">
            <w:pPr>
              <w:spacing w:line="240" w:lineRule="atLeast"/>
              <w:jc w:val="right"/>
              <w:rPr>
                <w:sz w:val="24"/>
                <w:szCs w:val="24"/>
              </w:rPr>
            </w:pPr>
            <w:r w:rsidRPr="0078286F">
              <w:rPr>
                <w:sz w:val="24"/>
                <w:szCs w:val="24"/>
              </w:rPr>
              <w:t>4.026.719.-</w:t>
            </w:r>
          </w:p>
        </w:tc>
        <w:tc>
          <w:tcPr>
            <w:tcW w:w="2410" w:type="dxa"/>
          </w:tcPr>
          <w:p w:rsidR="0078286F" w:rsidRPr="0078286F" w:rsidRDefault="0078286F" w:rsidP="0078286F">
            <w:pPr>
              <w:spacing w:line="240" w:lineRule="atLeast"/>
              <w:jc w:val="center"/>
              <w:rPr>
                <w:sz w:val="24"/>
                <w:szCs w:val="24"/>
              </w:rPr>
            </w:pPr>
            <w:r w:rsidRPr="0078286F">
              <w:rPr>
                <w:sz w:val="24"/>
                <w:szCs w:val="24"/>
              </w:rPr>
              <w:t>63</w:t>
            </w:r>
          </w:p>
        </w:tc>
      </w:tr>
      <w:tr w:rsidR="0078286F" w:rsidRPr="0078286F" w:rsidTr="0078286F">
        <w:tc>
          <w:tcPr>
            <w:tcW w:w="959" w:type="dxa"/>
          </w:tcPr>
          <w:p w:rsidR="0078286F" w:rsidRPr="0078286F" w:rsidRDefault="0078286F" w:rsidP="0078286F">
            <w:pPr>
              <w:spacing w:line="240" w:lineRule="atLeast"/>
              <w:rPr>
                <w:sz w:val="24"/>
                <w:szCs w:val="24"/>
              </w:rPr>
            </w:pPr>
            <w:r w:rsidRPr="0078286F">
              <w:rPr>
                <w:sz w:val="24"/>
                <w:szCs w:val="24"/>
              </w:rPr>
              <w:t xml:space="preserve">2020. </w:t>
            </w:r>
          </w:p>
        </w:tc>
        <w:tc>
          <w:tcPr>
            <w:tcW w:w="1843" w:type="dxa"/>
          </w:tcPr>
          <w:p w:rsidR="0078286F" w:rsidRPr="0078286F" w:rsidRDefault="0078286F" w:rsidP="0078286F">
            <w:pPr>
              <w:spacing w:line="240" w:lineRule="atLeast"/>
              <w:jc w:val="right"/>
              <w:rPr>
                <w:sz w:val="24"/>
                <w:szCs w:val="24"/>
              </w:rPr>
            </w:pPr>
            <w:r w:rsidRPr="0078286F">
              <w:rPr>
                <w:sz w:val="24"/>
                <w:szCs w:val="24"/>
              </w:rPr>
              <w:t>320.328.-</w:t>
            </w:r>
          </w:p>
        </w:tc>
        <w:tc>
          <w:tcPr>
            <w:tcW w:w="1984" w:type="dxa"/>
          </w:tcPr>
          <w:p w:rsidR="0078286F" w:rsidRPr="0078286F" w:rsidRDefault="0078286F" w:rsidP="0078286F">
            <w:pPr>
              <w:spacing w:line="240" w:lineRule="atLeast"/>
              <w:jc w:val="right"/>
              <w:rPr>
                <w:sz w:val="24"/>
                <w:szCs w:val="24"/>
              </w:rPr>
            </w:pPr>
            <w:r w:rsidRPr="0078286F">
              <w:rPr>
                <w:sz w:val="24"/>
                <w:szCs w:val="24"/>
              </w:rPr>
              <w:t>140.368.-</w:t>
            </w:r>
          </w:p>
        </w:tc>
        <w:tc>
          <w:tcPr>
            <w:tcW w:w="2268" w:type="dxa"/>
          </w:tcPr>
          <w:p w:rsidR="0078286F" w:rsidRPr="0078286F" w:rsidRDefault="0078286F" w:rsidP="0078286F">
            <w:pPr>
              <w:spacing w:line="240" w:lineRule="atLeast"/>
              <w:jc w:val="right"/>
              <w:rPr>
                <w:sz w:val="24"/>
                <w:szCs w:val="24"/>
              </w:rPr>
            </w:pPr>
            <w:r w:rsidRPr="0078286F">
              <w:rPr>
                <w:sz w:val="24"/>
                <w:szCs w:val="24"/>
              </w:rPr>
              <w:t>3.886.351.-</w:t>
            </w:r>
          </w:p>
        </w:tc>
        <w:tc>
          <w:tcPr>
            <w:tcW w:w="2410" w:type="dxa"/>
          </w:tcPr>
          <w:p w:rsidR="0078286F" w:rsidRPr="0078286F" w:rsidRDefault="0078286F" w:rsidP="0078286F">
            <w:pPr>
              <w:spacing w:line="240" w:lineRule="atLeast"/>
              <w:jc w:val="center"/>
              <w:rPr>
                <w:sz w:val="24"/>
                <w:szCs w:val="24"/>
              </w:rPr>
            </w:pPr>
            <w:r w:rsidRPr="0078286F">
              <w:rPr>
                <w:sz w:val="24"/>
                <w:szCs w:val="24"/>
              </w:rPr>
              <w:t>61</w:t>
            </w:r>
          </w:p>
        </w:tc>
      </w:tr>
      <w:tr w:rsidR="0078286F" w:rsidRPr="0078286F" w:rsidTr="0078286F">
        <w:tc>
          <w:tcPr>
            <w:tcW w:w="959" w:type="dxa"/>
          </w:tcPr>
          <w:p w:rsidR="0078286F" w:rsidRPr="0078286F" w:rsidRDefault="0078286F" w:rsidP="0078286F">
            <w:pPr>
              <w:spacing w:line="240" w:lineRule="atLeast"/>
              <w:rPr>
                <w:sz w:val="24"/>
                <w:szCs w:val="24"/>
              </w:rPr>
            </w:pPr>
            <w:r w:rsidRPr="0078286F">
              <w:rPr>
                <w:sz w:val="24"/>
                <w:szCs w:val="24"/>
              </w:rPr>
              <w:t xml:space="preserve">2021. </w:t>
            </w:r>
          </w:p>
        </w:tc>
        <w:tc>
          <w:tcPr>
            <w:tcW w:w="1843" w:type="dxa"/>
          </w:tcPr>
          <w:p w:rsidR="0078286F" w:rsidRPr="0078286F" w:rsidRDefault="0078286F" w:rsidP="0078286F">
            <w:pPr>
              <w:spacing w:line="240" w:lineRule="atLeast"/>
              <w:jc w:val="right"/>
              <w:rPr>
                <w:b/>
                <w:sz w:val="24"/>
                <w:szCs w:val="24"/>
              </w:rPr>
            </w:pPr>
            <w:r w:rsidRPr="0078286F">
              <w:rPr>
                <w:b/>
                <w:sz w:val="24"/>
                <w:szCs w:val="24"/>
              </w:rPr>
              <w:t>557.935.-</w:t>
            </w:r>
          </w:p>
        </w:tc>
        <w:tc>
          <w:tcPr>
            <w:tcW w:w="1984" w:type="dxa"/>
          </w:tcPr>
          <w:p w:rsidR="0078286F" w:rsidRPr="0078286F" w:rsidRDefault="0078286F" w:rsidP="0078286F">
            <w:pPr>
              <w:spacing w:line="240" w:lineRule="atLeast"/>
              <w:jc w:val="right"/>
              <w:rPr>
                <w:b/>
                <w:sz w:val="24"/>
                <w:szCs w:val="24"/>
              </w:rPr>
            </w:pPr>
            <w:r w:rsidRPr="0078286F">
              <w:rPr>
                <w:b/>
                <w:sz w:val="24"/>
                <w:szCs w:val="24"/>
              </w:rPr>
              <w:t>435.050.-</w:t>
            </w:r>
          </w:p>
        </w:tc>
        <w:tc>
          <w:tcPr>
            <w:tcW w:w="2268" w:type="dxa"/>
          </w:tcPr>
          <w:p w:rsidR="0078286F" w:rsidRPr="0078286F" w:rsidRDefault="0078286F" w:rsidP="0078286F">
            <w:pPr>
              <w:spacing w:line="240" w:lineRule="atLeast"/>
              <w:jc w:val="right"/>
              <w:rPr>
                <w:sz w:val="24"/>
                <w:szCs w:val="24"/>
              </w:rPr>
            </w:pPr>
            <w:r w:rsidRPr="0078286F">
              <w:rPr>
                <w:sz w:val="24"/>
                <w:szCs w:val="24"/>
              </w:rPr>
              <w:t>3.451.261.-</w:t>
            </w:r>
          </w:p>
        </w:tc>
        <w:tc>
          <w:tcPr>
            <w:tcW w:w="2410" w:type="dxa"/>
          </w:tcPr>
          <w:p w:rsidR="0078286F" w:rsidRPr="0078286F" w:rsidRDefault="0078286F" w:rsidP="0078286F">
            <w:pPr>
              <w:spacing w:line="240" w:lineRule="atLeast"/>
              <w:jc w:val="center"/>
              <w:rPr>
                <w:sz w:val="24"/>
                <w:szCs w:val="24"/>
              </w:rPr>
            </w:pPr>
            <w:r w:rsidRPr="0078286F">
              <w:rPr>
                <w:sz w:val="24"/>
                <w:szCs w:val="24"/>
              </w:rPr>
              <w:t>57</w:t>
            </w:r>
          </w:p>
        </w:tc>
      </w:tr>
    </w:tbl>
    <w:p w:rsidR="0078286F" w:rsidRDefault="0078286F" w:rsidP="0078286F">
      <w:pPr>
        <w:spacing w:line="240" w:lineRule="atLeast"/>
      </w:pPr>
    </w:p>
    <w:p w:rsidR="0078286F" w:rsidRPr="0078286F" w:rsidRDefault="0078286F" w:rsidP="0078286F">
      <w:pPr>
        <w:spacing w:line="240" w:lineRule="atLeast"/>
        <w:rPr>
          <w:sz w:val="24"/>
          <w:szCs w:val="24"/>
        </w:rPr>
      </w:pPr>
      <w:r w:rsidRPr="0078286F">
        <w:rPr>
          <w:sz w:val="24"/>
          <w:szCs w:val="24"/>
        </w:rPr>
        <w:t xml:space="preserve">A „Léh tőkeállomány” a túlfizetéseket 7 db, összesen 14.599.-Ft értékben elévült követelésnek minősül, és a megelőző év, 2020. december 31. napjáig kiegyenlített hitelszerződéseket már nem tartalmazza. </w:t>
      </w:r>
    </w:p>
    <w:p w:rsidR="0078286F" w:rsidRDefault="0078286F" w:rsidP="0078286F">
      <w:pPr>
        <w:spacing w:line="240" w:lineRule="atLeast"/>
        <w:jc w:val="center"/>
      </w:pPr>
      <w:r>
        <w:rPr>
          <w:noProof/>
        </w:rPr>
        <w:drawing>
          <wp:inline distT="0" distB="0" distL="0" distR="0" wp14:anchorId="6796A921" wp14:editId="19E338EC">
            <wp:extent cx="4523362" cy="2616740"/>
            <wp:effectExtent l="0" t="0" r="10795" b="12700"/>
            <wp:docPr id="3" name="Diagram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8286F" w:rsidRPr="0078286F" w:rsidRDefault="0078286F" w:rsidP="0078286F">
      <w:pPr>
        <w:spacing w:line="240" w:lineRule="atLeast"/>
        <w:rPr>
          <w:b/>
          <w:sz w:val="24"/>
          <w:szCs w:val="24"/>
          <w:u w:val="single"/>
        </w:rPr>
      </w:pPr>
      <w:r w:rsidRPr="0078286F">
        <w:rPr>
          <w:b/>
          <w:i/>
          <w:sz w:val="24"/>
          <w:szCs w:val="24"/>
        </w:rPr>
        <w:t xml:space="preserve">A részletfizetési megállapodás, vagy letiltás alapján történt 2021. évi befizetések összege összesen </w:t>
      </w:r>
      <w:r w:rsidRPr="0078286F">
        <w:rPr>
          <w:b/>
          <w:sz w:val="24"/>
          <w:szCs w:val="24"/>
        </w:rPr>
        <w:t>992.985.-Ft.</w:t>
      </w:r>
    </w:p>
    <w:p w:rsidR="0078286F" w:rsidRPr="0078286F" w:rsidRDefault="0078286F" w:rsidP="0078286F">
      <w:pPr>
        <w:spacing w:line="240" w:lineRule="atLeast"/>
        <w:contextualSpacing/>
        <w:rPr>
          <w:u w:val="single"/>
        </w:rPr>
      </w:pPr>
      <w:r w:rsidRPr="009F4DD8">
        <w:rPr>
          <w:b/>
          <w:sz w:val="28"/>
          <w:szCs w:val="28"/>
          <w:u w:val="single"/>
        </w:rPr>
        <w:t>A követelések és kezelésükkor felmerülő költségek alakulása</w:t>
      </w:r>
    </w:p>
    <w:p w:rsidR="0078286F" w:rsidRPr="0078286F" w:rsidRDefault="0078286F" w:rsidP="0078286F">
      <w:pPr>
        <w:spacing w:line="240" w:lineRule="atLeast"/>
        <w:rPr>
          <w:sz w:val="24"/>
          <w:szCs w:val="24"/>
        </w:rPr>
      </w:pPr>
      <w:r w:rsidRPr="0078286F">
        <w:rPr>
          <w:sz w:val="24"/>
          <w:szCs w:val="24"/>
        </w:rPr>
        <w:t xml:space="preserve">A követelésállomány csökkentése érdekében az alábbi díjak és költségek kerültek kifizetésre. </w:t>
      </w:r>
    </w:p>
    <w:tbl>
      <w:tblPr>
        <w:tblW w:w="9371" w:type="dxa"/>
        <w:tblInd w:w="55" w:type="dxa"/>
        <w:tblCellMar>
          <w:left w:w="70" w:type="dxa"/>
          <w:right w:w="70" w:type="dxa"/>
        </w:tblCellMar>
        <w:tblLook w:val="04A0" w:firstRow="1" w:lastRow="0" w:firstColumn="1" w:lastColumn="0" w:noHBand="0" w:noVBand="1"/>
      </w:tblPr>
      <w:tblGrid>
        <w:gridCol w:w="1037"/>
        <w:gridCol w:w="1457"/>
        <w:gridCol w:w="1525"/>
        <w:gridCol w:w="1857"/>
        <w:gridCol w:w="1417"/>
        <w:gridCol w:w="1417"/>
        <w:gridCol w:w="1537"/>
        <w:gridCol w:w="1417"/>
      </w:tblGrid>
      <w:tr w:rsidR="0078286F" w:rsidRPr="0078286F" w:rsidTr="0078286F">
        <w:trPr>
          <w:trHeight w:val="300"/>
        </w:trPr>
        <w:tc>
          <w:tcPr>
            <w:tcW w:w="671" w:type="dxa"/>
            <w:tcBorders>
              <w:top w:val="nil"/>
              <w:left w:val="nil"/>
              <w:bottom w:val="nil"/>
              <w:right w:val="nil"/>
            </w:tcBorders>
            <w:shd w:val="clear" w:color="auto" w:fill="auto"/>
            <w:noWrap/>
            <w:vAlign w:val="bottom"/>
            <w:hideMark/>
          </w:tcPr>
          <w:p w:rsidR="0078286F" w:rsidRPr="0078286F" w:rsidRDefault="0078286F" w:rsidP="0078286F">
            <w:pPr>
              <w:spacing w:line="240" w:lineRule="atLeast"/>
              <w:ind w:left="0"/>
              <w:rPr>
                <w:rFonts w:ascii="Calibri" w:hAnsi="Calibri" w:cs="Calibri"/>
                <w:color w:val="000000"/>
                <w:sz w:val="24"/>
                <w:szCs w:val="24"/>
              </w:rPr>
            </w:pPr>
          </w:p>
        </w:tc>
        <w:tc>
          <w:tcPr>
            <w:tcW w:w="1084" w:type="dxa"/>
            <w:tcBorders>
              <w:top w:val="nil"/>
              <w:left w:val="nil"/>
              <w:bottom w:val="nil"/>
              <w:right w:val="nil"/>
            </w:tcBorders>
            <w:shd w:val="clear" w:color="auto" w:fill="auto"/>
            <w:noWrap/>
            <w:vAlign w:val="bottom"/>
            <w:hideMark/>
          </w:tcPr>
          <w:p w:rsidR="0078286F" w:rsidRPr="0078286F" w:rsidRDefault="0078286F" w:rsidP="0078286F">
            <w:pPr>
              <w:spacing w:line="240" w:lineRule="atLeast"/>
              <w:rPr>
                <w:color w:val="000000"/>
                <w:sz w:val="24"/>
                <w:szCs w:val="24"/>
              </w:rPr>
            </w:pPr>
          </w:p>
        </w:tc>
        <w:tc>
          <w:tcPr>
            <w:tcW w:w="1151" w:type="dxa"/>
            <w:tcBorders>
              <w:top w:val="nil"/>
              <w:left w:val="nil"/>
              <w:bottom w:val="nil"/>
              <w:right w:val="nil"/>
            </w:tcBorders>
            <w:shd w:val="clear" w:color="auto" w:fill="auto"/>
            <w:noWrap/>
            <w:vAlign w:val="bottom"/>
            <w:hideMark/>
          </w:tcPr>
          <w:p w:rsidR="0078286F" w:rsidRPr="0078286F" w:rsidRDefault="0078286F" w:rsidP="0078286F">
            <w:pPr>
              <w:spacing w:line="240" w:lineRule="atLeast"/>
              <w:rPr>
                <w:color w:val="000000"/>
                <w:sz w:val="24"/>
                <w:szCs w:val="24"/>
              </w:rPr>
            </w:pPr>
          </w:p>
        </w:tc>
        <w:tc>
          <w:tcPr>
            <w:tcW w:w="2802" w:type="dxa"/>
            <w:gridSpan w:val="2"/>
            <w:tcBorders>
              <w:top w:val="nil"/>
              <w:left w:val="nil"/>
              <w:bottom w:val="nil"/>
              <w:right w:val="nil"/>
            </w:tcBorders>
            <w:shd w:val="clear" w:color="auto" w:fill="auto"/>
            <w:noWrap/>
            <w:vAlign w:val="bottom"/>
            <w:hideMark/>
          </w:tcPr>
          <w:p w:rsidR="0078286F" w:rsidRPr="0078286F" w:rsidRDefault="0078286F" w:rsidP="0078286F">
            <w:pPr>
              <w:spacing w:line="240" w:lineRule="atLeast"/>
              <w:rPr>
                <w:color w:val="000000"/>
                <w:sz w:val="24"/>
                <w:szCs w:val="24"/>
              </w:rPr>
            </w:pPr>
          </w:p>
        </w:tc>
        <w:tc>
          <w:tcPr>
            <w:tcW w:w="1241" w:type="dxa"/>
            <w:tcBorders>
              <w:top w:val="nil"/>
              <w:left w:val="nil"/>
              <w:bottom w:val="nil"/>
              <w:right w:val="nil"/>
            </w:tcBorders>
            <w:shd w:val="clear" w:color="auto" w:fill="auto"/>
            <w:noWrap/>
            <w:vAlign w:val="bottom"/>
            <w:hideMark/>
          </w:tcPr>
          <w:p w:rsidR="0078286F" w:rsidRPr="0078286F" w:rsidRDefault="0078286F" w:rsidP="0078286F">
            <w:pPr>
              <w:spacing w:line="240" w:lineRule="atLeast"/>
              <w:rPr>
                <w:color w:val="000000"/>
                <w:sz w:val="24"/>
                <w:szCs w:val="24"/>
              </w:rPr>
            </w:pPr>
          </w:p>
        </w:tc>
        <w:tc>
          <w:tcPr>
            <w:tcW w:w="1163" w:type="dxa"/>
            <w:tcBorders>
              <w:top w:val="nil"/>
              <w:left w:val="nil"/>
              <w:bottom w:val="nil"/>
              <w:right w:val="nil"/>
            </w:tcBorders>
            <w:shd w:val="clear" w:color="auto" w:fill="auto"/>
            <w:noWrap/>
            <w:vAlign w:val="bottom"/>
            <w:hideMark/>
          </w:tcPr>
          <w:p w:rsidR="0078286F" w:rsidRPr="0078286F" w:rsidRDefault="0078286F" w:rsidP="0078286F">
            <w:pPr>
              <w:spacing w:line="240" w:lineRule="atLeast"/>
              <w:rPr>
                <w:color w:val="000000"/>
                <w:sz w:val="24"/>
                <w:szCs w:val="24"/>
              </w:rPr>
            </w:pPr>
          </w:p>
        </w:tc>
        <w:tc>
          <w:tcPr>
            <w:tcW w:w="1259" w:type="dxa"/>
            <w:tcBorders>
              <w:top w:val="nil"/>
              <w:left w:val="nil"/>
              <w:bottom w:val="nil"/>
              <w:right w:val="nil"/>
            </w:tcBorders>
          </w:tcPr>
          <w:p w:rsidR="0078286F" w:rsidRPr="0078286F" w:rsidRDefault="0078286F" w:rsidP="0078286F">
            <w:pPr>
              <w:spacing w:line="240" w:lineRule="atLeast"/>
              <w:rPr>
                <w:color w:val="000000"/>
                <w:sz w:val="24"/>
                <w:szCs w:val="24"/>
              </w:rPr>
            </w:pPr>
          </w:p>
        </w:tc>
      </w:tr>
      <w:tr w:rsidR="0078286F" w:rsidRPr="0078286F" w:rsidTr="0078286F">
        <w:trPr>
          <w:trHeight w:val="300"/>
        </w:trPr>
        <w:tc>
          <w:tcPr>
            <w:tcW w:w="6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286F" w:rsidRPr="0078286F" w:rsidRDefault="0078286F" w:rsidP="0078286F">
            <w:pPr>
              <w:spacing w:line="240" w:lineRule="atLeast"/>
              <w:rPr>
                <w:b/>
                <w:color w:val="000000"/>
                <w:sz w:val="24"/>
                <w:szCs w:val="24"/>
              </w:rPr>
            </w:pPr>
            <w:r w:rsidRPr="0078286F">
              <w:rPr>
                <w:b/>
                <w:color w:val="000000"/>
                <w:sz w:val="24"/>
                <w:szCs w:val="24"/>
              </w:rPr>
              <w:t> </w:t>
            </w:r>
          </w:p>
        </w:tc>
        <w:tc>
          <w:tcPr>
            <w:tcW w:w="1084" w:type="dxa"/>
            <w:tcBorders>
              <w:top w:val="single" w:sz="4" w:space="0" w:color="auto"/>
              <w:left w:val="nil"/>
              <w:bottom w:val="single" w:sz="4" w:space="0" w:color="auto"/>
              <w:right w:val="single" w:sz="4" w:space="0" w:color="auto"/>
            </w:tcBorders>
            <w:shd w:val="clear" w:color="auto" w:fill="auto"/>
            <w:noWrap/>
            <w:vAlign w:val="center"/>
            <w:hideMark/>
          </w:tcPr>
          <w:p w:rsidR="0078286F" w:rsidRPr="0078286F" w:rsidRDefault="0078286F" w:rsidP="0078286F">
            <w:pPr>
              <w:spacing w:line="240" w:lineRule="atLeast"/>
              <w:jc w:val="center"/>
              <w:rPr>
                <w:b/>
                <w:color w:val="000000"/>
                <w:sz w:val="24"/>
                <w:szCs w:val="24"/>
              </w:rPr>
            </w:pPr>
            <w:r w:rsidRPr="0078286F">
              <w:rPr>
                <w:b/>
                <w:color w:val="000000"/>
                <w:sz w:val="24"/>
                <w:szCs w:val="24"/>
              </w:rPr>
              <w:t>Behajtási jutalék</w:t>
            </w:r>
          </w:p>
        </w:tc>
        <w:tc>
          <w:tcPr>
            <w:tcW w:w="1151" w:type="dxa"/>
            <w:tcBorders>
              <w:top w:val="single" w:sz="4" w:space="0" w:color="auto"/>
              <w:left w:val="nil"/>
              <w:bottom w:val="single" w:sz="4" w:space="0" w:color="auto"/>
              <w:right w:val="single" w:sz="4" w:space="0" w:color="auto"/>
            </w:tcBorders>
            <w:shd w:val="clear" w:color="auto" w:fill="auto"/>
            <w:noWrap/>
            <w:vAlign w:val="center"/>
            <w:hideMark/>
          </w:tcPr>
          <w:p w:rsidR="0078286F" w:rsidRPr="0078286F" w:rsidRDefault="0078286F" w:rsidP="0078286F">
            <w:pPr>
              <w:spacing w:line="240" w:lineRule="atLeast"/>
              <w:jc w:val="center"/>
              <w:rPr>
                <w:b/>
                <w:color w:val="000000"/>
                <w:sz w:val="24"/>
                <w:szCs w:val="24"/>
              </w:rPr>
            </w:pPr>
            <w:r w:rsidRPr="0078286F">
              <w:rPr>
                <w:b/>
                <w:color w:val="000000"/>
                <w:sz w:val="24"/>
                <w:szCs w:val="24"/>
              </w:rPr>
              <w:t>Munkadíj</w:t>
            </w:r>
          </w:p>
        </w:tc>
        <w:tc>
          <w:tcPr>
            <w:tcW w:w="1478" w:type="dxa"/>
            <w:tcBorders>
              <w:top w:val="single" w:sz="4" w:space="0" w:color="auto"/>
              <w:left w:val="nil"/>
              <w:bottom w:val="single" w:sz="4" w:space="0" w:color="auto"/>
              <w:right w:val="single" w:sz="4" w:space="0" w:color="auto"/>
            </w:tcBorders>
            <w:shd w:val="clear" w:color="auto" w:fill="auto"/>
            <w:noWrap/>
            <w:vAlign w:val="center"/>
            <w:hideMark/>
          </w:tcPr>
          <w:p w:rsidR="0078286F" w:rsidRPr="0078286F" w:rsidRDefault="0078286F" w:rsidP="0078286F">
            <w:pPr>
              <w:spacing w:line="240" w:lineRule="atLeast"/>
              <w:jc w:val="center"/>
              <w:rPr>
                <w:b/>
                <w:color w:val="000000"/>
                <w:sz w:val="24"/>
                <w:szCs w:val="24"/>
              </w:rPr>
            </w:pPr>
            <w:r w:rsidRPr="0078286F">
              <w:rPr>
                <w:b/>
                <w:color w:val="000000"/>
                <w:sz w:val="24"/>
                <w:szCs w:val="24"/>
              </w:rPr>
              <w:t>Költségelőleg</w:t>
            </w:r>
          </w:p>
        </w:tc>
        <w:tc>
          <w:tcPr>
            <w:tcW w:w="1324" w:type="dxa"/>
            <w:tcBorders>
              <w:top w:val="single" w:sz="4" w:space="0" w:color="auto"/>
              <w:left w:val="nil"/>
              <w:bottom w:val="single" w:sz="4" w:space="0" w:color="auto"/>
              <w:right w:val="single" w:sz="4" w:space="0" w:color="auto"/>
            </w:tcBorders>
            <w:shd w:val="clear" w:color="auto" w:fill="auto"/>
            <w:noWrap/>
            <w:vAlign w:val="center"/>
            <w:hideMark/>
          </w:tcPr>
          <w:p w:rsidR="0078286F" w:rsidRPr="0078286F" w:rsidRDefault="0078286F" w:rsidP="0078286F">
            <w:pPr>
              <w:spacing w:line="240" w:lineRule="atLeast"/>
              <w:jc w:val="center"/>
              <w:rPr>
                <w:b/>
                <w:color w:val="000000"/>
                <w:sz w:val="24"/>
                <w:szCs w:val="24"/>
              </w:rPr>
            </w:pPr>
            <w:r w:rsidRPr="0078286F">
              <w:rPr>
                <w:b/>
                <w:color w:val="000000"/>
                <w:sz w:val="24"/>
                <w:szCs w:val="24"/>
              </w:rPr>
              <w:t>Ügyvédi költség</w:t>
            </w:r>
          </w:p>
        </w:tc>
        <w:tc>
          <w:tcPr>
            <w:tcW w:w="1241" w:type="dxa"/>
            <w:tcBorders>
              <w:top w:val="single" w:sz="4" w:space="0" w:color="auto"/>
              <w:left w:val="nil"/>
              <w:bottom w:val="single" w:sz="4" w:space="0" w:color="auto"/>
              <w:right w:val="single" w:sz="4" w:space="0" w:color="auto"/>
            </w:tcBorders>
            <w:shd w:val="clear" w:color="auto" w:fill="auto"/>
            <w:noWrap/>
            <w:vAlign w:val="center"/>
            <w:hideMark/>
          </w:tcPr>
          <w:p w:rsidR="0078286F" w:rsidRPr="0078286F" w:rsidRDefault="0078286F" w:rsidP="0078286F">
            <w:pPr>
              <w:spacing w:line="240" w:lineRule="atLeast"/>
              <w:jc w:val="center"/>
              <w:rPr>
                <w:b/>
                <w:color w:val="000000"/>
                <w:sz w:val="24"/>
                <w:szCs w:val="24"/>
              </w:rPr>
            </w:pPr>
            <w:r w:rsidRPr="0078286F">
              <w:rPr>
                <w:b/>
                <w:color w:val="000000"/>
                <w:sz w:val="24"/>
                <w:szCs w:val="24"/>
              </w:rPr>
              <w:t>Eljárási költség</w:t>
            </w:r>
          </w:p>
        </w:tc>
        <w:tc>
          <w:tcPr>
            <w:tcW w:w="1163" w:type="dxa"/>
            <w:tcBorders>
              <w:top w:val="single" w:sz="4" w:space="0" w:color="auto"/>
              <w:left w:val="nil"/>
              <w:bottom w:val="single" w:sz="4" w:space="0" w:color="auto"/>
              <w:right w:val="single" w:sz="4" w:space="0" w:color="auto"/>
            </w:tcBorders>
            <w:shd w:val="clear" w:color="auto" w:fill="auto"/>
            <w:noWrap/>
            <w:vAlign w:val="center"/>
            <w:hideMark/>
          </w:tcPr>
          <w:p w:rsidR="0078286F" w:rsidRPr="0078286F" w:rsidRDefault="0078286F" w:rsidP="0078286F">
            <w:pPr>
              <w:spacing w:line="240" w:lineRule="atLeast"/>
              <w:jc w:val="center"/>
              <w:rPr>
                <w:b/>
                <w:color w:val="000000"/>
                <w:sz w:val="24"/>
                <w:szCs w:val="24"/>
              </w:rPr>
            </w:pPr>
            <w:r w:rsidRPr="0078286F">
              <w:rPr>
                <w:b/>
                <w:color w:val="000000"/>
                <w:sz w:val="24"/>
                <w:szCs w:val="24"/>
              </w:rPr>
              <w:t xml:space="preserve">Igazgatási </w:t>
            </w:r>
            <w:proofErr w:type="spellStart"/>
            <w:r w:rsidRPr="0078286F">
              <w:rPr>
                <w:b/>
                <w:color w:val="000000"/>
                <w:sz w:val="24"/>
                <w:szCs w:val="24"/>
              </w:rPr>
              <w:t>szolg</w:t>
            </w:r>
            <w:proofErr w:type="spellEnd"/>
            <w:r w:rsidRPr="0078286F">
              <w:rPr>
                <w:b/>
                <w:color w:val="000000"/>
                <w:sz w:val="24"/>
                <w:szCs w:val="24"/>
              </w:rPr>
              <w:t>. díj</w:t>
            </w:r>
          </w:p>
        </w:tc>
        <w:tc>
          <w:tcPr>
            <w:tcW w:w="1259" w:type="dxa"/>
            <w:tcBorders>
              <w:top w:val="single" w:sz="4" w:space="0" w:color="auto"/>
              <w:left w:val="nil"/>
              <w:bottom w:val="single" w:sz="4" w:space="0" w:color="auto"/>
              <w:right w:val="single" w:sz="4" w:space="0" w:color="auto"/>
            </w:tcBorders>
            <w:vAlign w:val="center"/>
          </w:tcPr>
          <w:p w:rsidR="0078286F" w:rsidRPr="0078286F" w:rsidRDefault="0078286F" w:rsidP="0078286F">
            <w:pPr>
              <w:spacing w:line="240" w:lineRule="atLeast"/>
              <w:jc w:val="center"/>
              <w:rPr>
                <w:b/>
                <w:color w:val="000000"/>
                <w:sz w:val="24"/>
                <w:szCs w:val="24"/>
              </w:rPr>
            </w:pPr>
            <w:r w:rsidRPr="0078286F">
              <w:rPr>
                <w:b/>
                <w:color w:val="000000"/>
                <w:sz w:val="24"/>
                <w:szCs w:val="24"/>
              </w:rPr>
              <w:t>Összesen</w:t>
            </w:r>
          </w:p>
        </w:tc>
      </w:tr>
      <w:tr w:rsidR="0078286F" w:rsidRPr="0078286F" w:rsidTr="0078286F">
        <w:trPr>
          <w:trHeight w:val="300"/>
        </w:trPr>
        <w:tc>
          <w:tcPr>
            <w:tcW w:w="671" w:type="dxa"/>
            <w:tcBorders>
              <w:top w:val="nil"/>
              <w:left w:val="single" w:sz="4" w:space="0" w:color="auto"/>
              <w:bottom w:val="single" w:sz="4" w:space="0" w:color="auto"/>
              <w:right w:val="single" w:sz="4" w:space="0" w:color="auto"/>
            </w:tcBorders>
            <w:shd w:val="clear" w:color="auto" w:fill="auto"/>
            <w:noWrap/>
            <w:vAlign w:val="bottom"/>
            <w:hideMark/>
          </w:tcPr>
          <w:p w:rsidR="0078286F" w:rsidRPr="0078286F" w:rsidRDefault="0078286F" w:rsidP="0078286F">
            <w:pPr>
              <w:spacing w:line="240" w:lineRule="atLeast"/>
              <w:rPr>
                <w:color w:val="000000"/>
                <w:sz w:val="24"/>
                <w:szCs w:val="24"/>
              </w:rPr>
            </w:pPr>
            <w:r w:rsidRPr="0078286F">
              <w:rPr>
                <w:color w:val="000000"/>
                <w:sz w:val="24"/>
                <w:szCs w:val="24"/>
              </w:rPr>
              <w:t>2020.</w:t>
            </w:r>
          </w:p>
        </w:tc>
        <w:tc>
          <w:tcPr>
            <w:tcW w:w="1084" w:type="dxa"/>
            <w:tcBorders>
              <w:top w:val="nil"/>
              <w:left w:val="nil"/>
              <w:bottom w:val="single" w:sz="4" w:space="0" w:color="auto"/>
              <w:right w:val="single" w:sz="4" w:space="0" w:color="auto"/>
            </w:tcBorders>
            <w:shd w:val="clear" w:color="auto" w:fill="auto"/>
            <w:noWrap/>
            <w:vAlign w:val="bottom"/>
            <w:hideMark/>
          </w:tcPr>
          <w:p w:rsidR="0078286F" w:rsidRPr="0078286F" w:rsidRDefault="0078286F" w:rsidP="0078286F">
            <w:pPr>
              <w:spacing w:line="240" w:lineRule="atLeast"/>
              <w:jc w:val="right"/>
              <w:rPr>
                <w:color w:val="000000"/>
                <w:sz w:val="24"/>
                <w:szCs w:val="24"/>
              </w:rPr>
            </w:pPr>
            <w:r w:rsidRPr="0078286F">
              <w:rPr>
                <w:color w:val="000000"/>
                <w:sz w:val="24"/>
                <w:szCs w:val="24"/>
              </w:rPr>
              <w:t>0.-</w:t>
            </w:r>
          </w:p>
        </w:tc>
        <w:tc>
          <w:tcPr>
            <w:tcW w:w="1151" w:type="dxa"/>
            <w:tcBorders>
              <w:top w:val="nil"/>
              <w:left w:val="nil"/>
              <w:bottom w:val="single" w:sz="4" w:space="0" w:color="auto"/>
              <w:right w:val="single" w:sz="4" w:space="0" w:color="auto"/>
            </w:tcBorders>
            <w:shd w:val="clear" w:color="auto" w:fill="auto"/>
            <w:noWrap/>
            <w:vAlign w:val="bottom"/>
            <w:hideMark/>
          </w:tcPr>
          <w:p w:rsidR="0078286F" w:rsidRPr="0078286F" w:rsidRDefault="0078286F" w:rsidP="0078286F">
            <w:pPr>
              <w:spacing w:line="240" w:lineRule="atLeast"/>
              <w:jc w:val="right"/>
              <w:rPr>
                <w:color w:val="000000"/>
                <w:sz w:val="24"/>
                <w:szCs w:val="24"/>
              </w:rPr>
            </w:pPr>
            <w:r w:rsidRPr="0078286F">
              <w:rPr>
                <w:color w:val="000000"/>
                <w:sz w:val="24"/>
                <w:szCs w:val="24"/>
              </w:rPr>
              <w:t>0.-</w:t>
            </w:r>
          </w:p>
        </w:tc>
        <w:tc>
          <w:tcPr>
            <w:tcW w:w="1478" w:type="dxa"/>
            <w:tcBorders>
              <w:top w:val="nil"/>
              <w:left w:val="nil"/>
              <w:bottom w:val="single" w:sz="4" w:space="0" w:color="auto"/>
              <w:right w:val="single" w:sz="4" w:space="0" w:color="auto"/>
            </w:tcBorders>
            <w:shd w:val="clear" w:color="auto" w:fill="auto"/>
            <w:noWrap/>
            <w:vAlign w:val="bottom"/>
            <w:hideMark/>
          </w:tcPr>
          <w:p w:rsidR="0078286F" w:rsidRPr="0078286F" w:rsidRDefault="0078286F" w:rsidP="0078286F">
            <w:pPr>
              <w:spacing w:line="240" w:lineRule="atLeast"/>
              <w:jc w:val="right"/>
              <w:rPr>
                <w:color w:val="000000"/>
                <w:sz w:val="24"/>
                <w:szCs w:val="24"/>
              </w:rPr>
            </w:pPr>
            <w:r w:rsidRPr="0078286F">
              <w:rPr>
                <w:color w:val="000000"/>
                <w:sz w:val="24"/>
                <w:szCs w:val="24"/>
              </w:rPr>
              <w:t>81.403.-</w:t>
            </w:r>
          </w:p>
        </w:tc>
        <w:tc>
          <w:tcPr>
            <w:tcW w:w="1324" w:type="dxa"/>
            <w:tcBorders>
              <w:top w:val="nil"/>
              <w:left w:val="nil"/>
              <w:bottom w:val="single" w:sz="4" w:space="0" w:color="auto"/>
              <w:right w:val="single" w:sz="4" w:space="0" w:color="auto"/>
            </w:tcBorders>
            <w:shd w:val="clear" w:color="auto" w:fill="auto"/>
            <w:noWrap/>
            <w:vAlign w:val="bottom"/>
            <w:hideMark/>
          </w:tcPr>
          <w:p w:rsidR="0078286F" w:rsidRPr="0078286F" w:rsidRDefault="0078286F" w:rsidP="0078286F">
            <w:pPr>
              <w:spacing w:line="240" w:lineRule="atLeast"/>
              <w:jc w:val="right"/>
              <w:rPr>
                <w:color w:val="000000"/>
                <w:sz w:val="24"/>
                <w:szCs w:val="24"/>
              </w:rPr>
            </w:pPr>
            <w:r w:rsidRPr="0078286F">
              <w:rPr>
                <w:color w:val="000000"/>
                <w:sz w:val="24"/>
                <w:szCs w:val="24"/>
              </w:rPr>
              <w:t>347.280.-</w:t>
            </w:r>
          </w:p>
        </w:tc>
        <w:tc>
          <w:tcPr>
            <w:tcW w:w="1241" w:type="dxa"/>
            <w:tcBorders>
              <w:top w:val="nil"/>
              <w:left w:val="nil"/>
              <w:bottom w:val="single" w:sz="4" w:space="0" w:color="auto"/>
              <w:right w:val="single" w:sz="4" w:space="0" w:color="auto"/>
            </w:tcBorders>
            <w:shd w:val="clear" w:color="auto" w:fill="auto"/>
            <w:noWrap/>
            <w:vAlign w:val="bottom"/>
            <w:hideMark/>
          </w:tcPr>
          <w:p w:rsidR="0078286F" w:rsidRPr="0078286F" w:rsidRDefault="0078286F" w:rsidP="0078286F">
            <w:pPr>
              <w:spacing w:line="240" w:lineRule="atLeast"/>
              <w:jc w:val="right"/>
              <w:rPr>
                <w:color w:val="000000"/>
                <w:sz w:val="24"/>
                <w:szCs w:val="24"/>
              </w:rPr>
            </w:pPr>
            <w:r w:rsidRPr="0078286F">
              <w:rPr>
                <w:color w:val="000000"/>
                <w:sz w:val="24"/>
                <w:szCs w:val="24"/>
              </w:rPr>
              <w:t>192.000.-</w:t>
            </w:r>
          </w:p>
        </w:tc>
        <w:tc>
          <w:tcPr>
            <w:tcW w:w="1163" w:type="dxa"/>
            <w:tcBorders>
              <w:top w:val="nil"/>
              <w:left w:val="nil"/>
              <w:bottom w:val="single" w:sz="4" w:space="0" w:color="auto"/>
              <w:right w:val="single" w:sz="4" w:space="0" w:color="auto"/>
            </w:tcBorders>
            <w:shd w:val="clear" w:color="auto" w:fill="auto"/>
            <w:noWrap/>
            <w:vAlign w:val="bottom"/>
            <w:hideMark/>
          </w:tcPr>
          <w:p w:rsidR="0078286F" w:rsidRPr="0078286F" w:rsidRDefault="0078286F" w:rsidP="0078286F">
            <w:pPr>
              <w:spacing w:line="240" w:lineRule="atLeast"/>
              <w:jc w:val="right"/>
              <w:rPr>
                <w:color w:val="000000"/>
                <w:sz w:val="24"/>
                <w:szCs w:val="24"/>
              </w:rPr>
            </w:pPr>
            <w:r w:rsidRPr="0078286F">
              <w:rPr>
                <w:color w:val="000000"/>
                <w:sz w:val="24"/>
                <w:szCs w:val="24"/>
              </w:rPr>
              <w:t>19.800.-</w:t>
            </w:r>
          </w:p>
        </w:tc>
        <w:tc>
          <w:tcPr>
            <w:tcW w:w="1259" w:type="dxa"/>
            <w:tcBorders>
              <w:top w:val="nil"/>
              <w:left w:val="nil"/>
              <w:bottom w:val="single" w:sz="4" w:space="0" w:color="auto"/>
              <w:right w:val="single" w:sz="4" w:space="0" w:color="auto"/>
            </w:tcBorders>
          </w:tcPr>
          <w:p w:rsidR="0078286F" w:rsidRPr="0078286F" w:rsidRDefault="0078286F" w:rsidP="0078286F">
            <w:pPr>
              <w:spacing w:line="240" w:lineRule="atLeast"/>
              <w:jc w:val="right"/>
              <w:rPr>
                <w:b/>
                <w:color w:val="000000"/>
                <w:sz w:val="24"/>
                <w:szCs w:val="24"/>
              </w:rPr>
            </w:pPr>
            <w:r w:rsidRPr="0078286F">
              <w:rPr>
                <w:b/>
                <w:color w:val="000000"/>
                <w:sz w:val="24"/>
                <w:szCs w:val="24"/>
              </w:rPr>
              <w:t>640.483.-</w:t>
            </w:r>
          </w:p>
        </w:tc>
      </w:tr>
      <w:tr w:rsidR="0078286F" w:rsidRPr="0078286F" w:rsidTr="0078286F">
        <w:trPr>
          <w:trHeight w:val="300"/>
        </w:trPr>
        <w:tc>
          <w:tcPr>
            <w:tcW w:w="671" w:type="dxa"/>
            <w:tcBorders>
              <w:top w:val="nil"/>
              <w:left w:val="single" w:sz="4" w:space="0" w:color="auto"/>
              <w:bottom w:val="single" w:sz="4" w:space="0" w:color="auto"/>
              <w:right w:val="single" w:sz="4" w:space="0" w:color="auto"/>
            </w:tcBorders>
            <w:shd w:val="clear" w:color="auto" w:fill="auto"/>
            <w:noWrap/>
            <w:vAlign w:val="bottom"/>
            <w:hideMark/>
          </w:tcPr>
          <w:p w:rsidR="0078286F" w:rsidRPr="0078286F" w:rsidRDefault="0078286F" w:rsidP="0078286F">
            <w:pPr>
              <w:spacing w:line="240" w:lineRule="atLeast"/>
              <w:rPr>
                <w:color w:val="000000"/>
                <w:sz w:val="24"/>
                <w:szCs w:val="24"/>
              </w:rPr>
            </w:pPr>
            <w:r w:rsidRPr="0078286F">
              <w:rPr>
                <w:color w:val="000000"/>
                <w:sz w:val="24"/>
                <w:szCs w:val="24"/>
              </w:rPr>
              <w:t>2021.</w:t>
            </w:r>
          </w:p>
        </w:tc>
        <w:tc>
          <w:tcPr>
            <w:tcW w:w="1084" w:type="dxa"/>
            <w:tcBorders>
              <w:top w:val="nil"/>
              <w:left w:val="nil"/>
              <w:bottom w:val="single" w:sz="4" w:space="0" w:color="auto"/>
              <w:right w:val="single" w:sz="4" w:space="0" w:color="auto"/>
            </w:tcBorders>
            <w:shd w:val="clear" w:color="auto" w:fill="auto"/>
            <w:noWrap/>
            <w:vAlign w:val="bottom"/>
            <w:hideMark/>
          </w:tcPr>
          <w:p w:rsidR="0078286F" w:rsidRPr="0078286F" w:rsidRDefault="0078286F" w:rsidP="0078286F">
            <w:pPr>
              <w:spacing w:line="240" w:lineRule="atLeast"/>
              <w:jc w:val="right"/>
              <w:rPr>
                <w:color w:val="000000"/>
                <w:sz w:val="24"/>
                <w:szCs w:val="24"/>
              </w:rPr>
            </w:pPr>
            <w:r w:rsidRPr="0078286F">
              <w:rPr>
                <w:color w:val="000000"/>
                <w:sz w:val="24"/>
                <w:szCs w:val="24"/>
              </w:rPr>
              <w:t>3.936.-</w:t>
            </w:r>
          </w:p>
        </w:tc>
        <w:tc>
          <w:tcPr>
            <w:tcW w:w="1151" w:type="dxa"/>
            <w:tcBorders>
              <w:top w:val="nil"/>
              <w:left w:val="nil"/>
              <w:bottom w:val="single" w:sz="4" w:space="0" w:color="auto"/>
              <w:right w:val="single" w:sz="4" w:space="0" w:color="auto"/>
            </w:tcBorders>
            <w:shd w:val="clear" w:color="auto" w:fill="auto"/>
            <w:noWrap/>
            <w:vAlign w:val="bottom"/>
            <w:hideMark/>
          </w:tcPr>
          <w:p w:rsidR="0078286F" w:rsidRPr="0078286F" w:rsidRDefault="0078286F" w:rsidP="0078286F">
            <w:pPr>
              <w:spacing w:line="240" w:lineRule="atLeast"/>
              <w:jc w:val="right"/>
              <w:rPr>
                <w:color w:val="000000"/>
                <w:sz w:val="24"/>
                <w:szCs w:val="24"/>
              </w:rPr>
            </w:pPr>
            <w:r w:rsidRPr="0078286F">
              <w:rPr>
                <w:color w:val="000000"/>
                <w:sz w:val="24"/>
                <w:szCs w:val="24"/>
              </w:rPr>
              <w:t>7.773.-</w:t>
            </w:r>
          </w:p>
        </w:tc>
        <w:tc>
          <w:tcPr>
            <w:tcW w:w="1478" w:type="dxa"/>
            <w:tcBorders>
              <w:top w:val="nil"/>
              <w:left w:val="nil"/>
              <w:bottom w:val="single" w:sz="4" w:space="0" w:color="auto"/>
              <w:right w:val="single" w:sz="4" w:space="0" w:color="auto"/>
            </w:tcBorders>
            <w:shd w:val="clear" w:color="auto" w:fill="auto"/>
            <w:noWrap/>
            <w:vAlign w:val="bottom"/>
            <w:hideMark/>
          </w:tcPr>
          <w:p w:rsidR="0078286F" w:rsidRPr="0078286F" w:rsidRDefault="0078286F" w:rsidP="0078286F">
            <w:pPr>
              <w:spacing w:line="240" w:lineRule="atLeast"/>
              <w:jc w:val="right"/>
              <w:rPr>
                <w:color w:val="000000"/>
                <w:sz w:val="24"/>
                <w:szCs w:val="24"/>
              </w:rPr>
            </w:pPr>
            <w:r w:rsidRPr="0078286F">
              <w:rPr>
                <w:color w:val="000000"/>
                <w:sz w:val="24"/>
                <w:szCs w:val="24"/>
              </w:rPr>
              <w:t>70.995.-</w:t>
            </w:r>
          </w:p>
        </w:tc>
        <w:tc>
          <w:tcPr>
            <w:tcW w:w="1324" w:type="dxa"/>
            <w:tcBorders>
              <w:top w:val="nil"/>
              <w:left w:val="nil"/>
              <w:bottom w:val="single" w:sz="4" w:space="0" w:color="auto"/>
              <w:right w:val="single" w:sz="4" w:space="0" w:color="auto"/>
            </w:tcBorders>
            <w:shd w:val="clear" w:color="auto" w:fill="auto"/>
            <w:noWrap/>
            <w:vAlign w:val="bottom"/>
            <w:hideMark/>
          </w:tcPr>
          <w:p w:rsidR="0078286F" w:rsidRPr="0078286F" w:rsidRDefault="0078286F" w:rsidP="0078286F">
            <w:pPr>
              <w:spacing w:line="240" w:lineRule="atLeast"/>
              <w:jc w:val="right"/>
              <w:rPr>
                <w:color w:val="000000"/>
                <w:sz w:val="24"/>
                <w:szCs w:val="24"/>
              </w:rPr>
            </w:pPr>
            <w:r w:rsidRPr="0078286F">
              <w:rPr>
                <w:color w:val="000000"/>
                <w:sz w:val="24"/>
                <w:szCs w:val="24"/>
              </w:rPr>
              <w:t>0.-</w:t>
            </w:r>
          </w:p>
        </w:tc>
        <w:tc>
          <w:tcPr>
            <w:tcW w:w="1241" w:type="dxa"/>
            <w:tcBorders>
              <w:top w:val="nil"/>
              <w:left w:val="nil"/>
              <w:bottom w:val="single" w:sz="4" w:space="0" w:color="auto"/>
              <w:right w:val="single" w:sz="4" w:space="0" w:color="auto"/>
            </w:tcBorders>
            <w:shd w:val="clear" w:color="auto" w:fill="auto"/>
            <w:noWrap/>
            <w:vAlign w:val="bottom"/>
            <w:hideMark/>
          </w:tcPr>
          <w:p w:rsidR="0078286F" w:rsidRPr="0078286F" w:rsidRDefault="0078286F" w:rsidP="0078286F">
            <w:pPr>
              <w:spacing w:line="240" w:lineRule="atLeast"/>
              <w:jc w:val="right"/>
              <w:rPr>
                <w:color w:val="000000"/>
                <w:sz w:val="24"/>
                <w:szCs w:val="24"/>
              </w:rPr>
            </w:pPr>
            <w:r w:rsidRPr="0078286F">
              <w:rPr>
                <w:color w:val="000000"/>
                <w:sz w:val="24"/>
                <w:szCs w:val="24"/>
              </w:rPr>
              <w:t>0.-</w:t>
            </w:r>
          </w:p>
        </w:tc>
        <w:tc>
          <w:tcPr>
            <w:tcW w:w="1163" w:type="dxa"/>
            <w:tcBorders>
              <w:top w:val="nil"/>
              <w:left w:val="nil"/>
              <w:bottom w:val="single" w:sz="4" w:space="0" w:color="auto"/>
              <w:right w:val="single" w:sz="4" w:space="0" w:color="auto"/>
            </w:tcBorders>
            <w:shd w:val="clear" w:color="auto" w:fill="auto"/>
            <w:noWrap/>
            <w:vAlign w:val="bottom"/>
            <w:hideMark/>
          </w:tcPr>
          <w:p w:rsidR="0078286F" w:rsidRPr="0078286F" w:rsidRDefault="0078286F" w:rsidP="0078286F">
            <w:pPr>
              <w:spacing w:line="240" w:lineRule="atLeast"/>
              <w:jc w:val="right"/>
              <w:rPr>
                <w:color w:val="000000"/>
                <w:sz w:val="24"/>
                <w:szCs w:val="24"/>
              </w:rPr>
            </w:pPr>
            <w:r w:rsidRPr="0078286F">
              <w:rPr>
                <w:color w:val="000000"/>
                <w:sz w:val="24"/>
                <w:szCs w:val="24"/>
              </w:rPr>
              <w:t>0.-</w:t>
            </w:r>
          </w:p>
        </w:tc>
        <w:tc>
          <w:tcPr>
            <w:tcW w:w="1259" w:type="dxa"/>
            <w:tcBorders>
              <w:top w:val="nil"/>
              <w:left w:val="nil"/>
              <w:bottom w:val="single" w:sz="4" w:space="0" w:color="auto"/>
              <w:right w:val="single" w:sz="4" w:space="0" w:color="auto"/>
            </w:tcBorders>
          </w:tcPr>
          <w:p w:rsidR="0078286F" w:rsidRPr="0078286F" w:rsidRDefault="0078286F" w:rsidP="0078286F">
            <w:pPr>
              <w:spacing w:line="240" w:lineRule="atLeast"/>
              <w:jc w:val="right"/>
              <w:rPr>
                <w:b/>
                <w:color w:val="000000"/>
                <w:sz w:val="24"/>
                <w:szCs w:val="24"/>
              </w:rPr>
            </w:pPr>
            <w:r w:rsidRPr="0078286F">
              <w:rPr>
                <w:b/>
                <w:color w:val="000000"/>
                <w:sz w:val="24"/>
                <w:szCs w:val="24"/>
              </w:rPr>
              <w:t>82.704.-</w:t>
            </w:r>
          </w:p>
        </w:tc>
      </w:tr>
    </w:tbl>
    <w:p w:rsidR="0078286F" w:rsidRPr="0078286F" w:rsidRDefault="0078286F" w:rsidP="0078286F">
      <w:pPr>
        <w:pStyle w:val="Listaszerbekezds"/>
        <w:spacing w:line="240" w:lineRule="atLeast"/>
        <w:jc w:val="center"/>
      </w:pPr>
    </w:p>
    <w:p w:rsidR="0078286F" w:rsidRPr="0078286F" w:rsidRDefault="0078286F" w:rsidP="0078286F">
      <w:pPr>
        <w:spacing w:line="240" w:lineRule="atLeast"/>
        <w:rPr>
          <w:sz w:val="24"/>
          <w:szCs w:val="24"/>
        </w:rPr>
      </w:pPr>
      <w:r w:rsidRPr="0078286F">
        <w:rPr>
          <w:sz w:val="24"/>
          <w:szCs w:val="24"/>
        </w:rPr>
        <w:t xml:space="preserve">A </w:t>
      </w:r>
      <w:r w:rsidRPr="0078286F">
        <w:rPr>
          <w:b/>
          <w:sz w:val="24"/>
          <w:szCs w:val="24"/>
        </w:rPr>
        <w:t>2021.</w:t>
      </w:r>
      <w:r w:rsidRPr="0078286F">
        <w:rPr>
          <w:sz w:val="24"/>
          <w:szCs w:val="24"/>
        </w:rPr>
        <w:t xml:space="preserve"> költségvetési évben a </w:t>
      </w:r>
      <w:r w:rsidRPr="0078286F">
        <w:rPr>
          <w:b/>
          <w:sz w:val="24"/>
          <w:szCs w:val="24"/>
        </w:rPr>
        <w:t xml:space="preserve">követeléskezelés eredménye </w:t>
      </w:r>
      <w:r w:rsidRPr="0078286F">
        <w:rPr>
          <w:b/>
          <w:sz w:val="24"/>
          <w:szCs w:val="24"/>
          <w:u w:val="single"/>
        </w:rPr>
        <w:t>2.195.400.Ft</w:t>
      </w:r>
      <w:r w:rsidRPr="0078286F">
        <w:rPr>
          <w:sz w:val="24"/>
          <w:szCs w:val="24"/>
        </w:rPr>
        <w:t>, a ráfordítás</w:t>
      </w:r>
      <w:r w:rsidRPr="0078286F">
        <w:rPr>
          <w:b/>
          <w:color w:val="000000"/>
          <w:sz w:val="24"/>
          <w:szCs w:val="24"/>
        </w:rPr>
        <w:t xml:space="preserve"> </w:t>
      </w:r>
      <w:r w:rsidRPr="0078286F">
        <w:rPr>
          <w:b/>
          <w:color w:val="000000"/>
          <w:sz w:val="24"/>
          <w:szCs w:val="24"/>
          <w:u w:val="single"/>
        </w:rPr>
        <w:t>82.704.-Ft</w:t>
      </w:r>
      <w:r w:rsidRPr="0078286F">
        <w:rPr>
          <w:color w:val="000000"/>
          <w:sz w:val="24"/>
          <w:szCs w:val="24"/>
        </w:rPr>
        <w:t xml:space="preserve"> volt.</w:t>
      </w:r>
      <w:r w:rsidRPr="0078286F">
        <w:rPr>
          <w:sz w:val="24"/>
          <w:szCs w:val="24"/>
        </w:rPr>
        <w:t xml:space="preserve"> (A statisztika a </w:t>
      </w:r>
      <w:proofErr w:type="spellStart"/>
      <w:r w:rsidRPr="0078286F">
        <w:rPr>
          <w:sz w:val="24"/>
          <w:szCs w:val="24"/>
        </w:rPr>
        <w:t>Kornisné</w:t>
      </w:r>
      <w:proofErr w:type="spellEnd"/>
      <w:r w:rsidRPr="0078286F">
        <w:rPr>
          <w:sz w:val="24"/>
          <w:szCs w:val="24"/>
        </w:rPr>
        <w:t xml:space="preserve"> központnál realizált 304.353.-Ft-ot nem tartalmazza.)</w:t>
      </w:r>
    </w:p>
    <w:p w:rsidR="0078286F" w:rsidRPr="0078286F" w:rsidRDefault="0078286F" w:rsidP="0078286F">
      <w:pPr>
        <w:numPr>
          <w:ilvl w:val="0"/>
          <w:numId w:val="4"/>
        </w:numPr>
        <w:spacing w:before="0" w:beforeAutospacing="0" w:after="0" w:afterAutospacing="0"/>
        <w:ind w:left="709" w:hanging="709"/>
        <w:jc w:val="left"/>
        <w:rPr>
          <w:b/>
          <w:sz w:val="24"/>
          <w:szCs w:val="24"/>
          <w:u w:val="single"/>
        </w:rPr>
      </w:pPr>
      <w:r w:rsidRPr="0078286F">
        <w:rPr>
          <w:b/>
          <w:sz w:val="24"/>
          <w:szCs w:val="24"/>
          <w:u w:val="single"/>
        </w:rPr>
        <w:t>Egyéb megjegyzések:</w:t>
      </w:r>
    </w:p>
    <w:p w:rsidR="0078286F" w:rsidRDefault="0078286F" w:rsidP="0078286F">
      <w:pPr>
        <w:spacing w:before="0" w:beforeAutospacing="0" w:after="0" w:afterAutospacing="0"/>
        <w:ind w:left="360"/>
        <w:rPr>
          <w:sz w:val="24"/>
          <w:szCs w:val="24"/>
        </w:rPr>
      </w:pPr>
      <w:r w:rsidRPr="0078286F">
        <w:rPr>
          <w:sz w:val="24"/>
          <w:szCs w:val="24"/>
        </w:rPr>
        <w:t xml:space="preserve">Az osztály feladataiban jelentős jogszabályi változás nem volt 2020. évben. Természetesen munkánk során az általunk alkalmazott jogszabályok folyamatosan változnak, de ezek közül külön említésre méltó nem volt. </w:t>
      </w:r>
    </w:p>
    <w:p w:rsidR="00FD449B" w:rsidRDefault="00FD449B" w:rsidP="0078286F">
      <w:pPr>
        <w:spacing w:before="0" w:beforeAutospacing="0" w:after="0" w:afterAutospacing="0"/>
        <w:ind w:left="360"/>
        <w:rPr>
          <w:sz w:val="24"/>
          <w:szCs w:val="24"/>
        </w:rPr>
      </w:pPr>
    </w:p>
    <w:p w:rsidR="00FD449B" w:rsidRPr="00FD449B" w:rsidRDefault="00FD449B" w:rsidP="00FD449B">
      <w:pPr>
        <w:spacing w:before="0" w:beforeAutospacing="0" w:after="200" w:afterAutospacing="0" w:line="276" w:lineRule="auto"/>
        <w:ind w:left="0"/>
        <w:rPr>
          <w:rFonts w:eastAsiaTheme="minorHAnsi"/>
          <w:sz w:val="24"/>
          <w:szCs w:val="24"/>
          <w:lang w:eastAsia="en-US"/>
        </w:rPr>
      </w:pPr>
      <w:r w:rsidRPr="00FD449B">
        <w:rPr>
          <w:rFonts w:eastAsiaTheme="minorHAnsi"/>
          <w:sz w:val="24"/>
          <w:szCs w:val="24"/>
          <w:lang w:eastAsia="en-US"/>
        </w:rPr>
        <w:t xml:space="preserve">2021. évben a Magyar Államkincstár szabályszerűségi pénzügyi ellenőrzést hajtott végre Tiszavasvári Város Önkormányzata és az általa irányított költségvetési szervekre vonatkozóan. Az ellenőrzés a 2021. évi könyvvezetési kötelezettségével, az Áht. 70. alcím </w:t>
      </w:r>
      <w:r w:rsidRPr="00FD449B">
        <w:rPr>
          <w:rFonts w:eastAsiaTheme="minorHAnsi"/>
          <w:sz w:val="24"/>
          <w:szCs w:val="24"/>
          <w:lang w:eastAsia="en-US"/>
        </w:rPr>
        <w:lastRenderedPageBreak/>
        <w:t>alapján teljesítendő adatszolgáltatási kötelezettségeivel és az éves költségvetési beszámolójával kapcsolatban került lefolytatásra</w:t>
      </w:r>
      <w:r>
        <w:rPr>
          <w:rFonts w:eastAsiaTheme="minorHAnsi"/>
          <w:sz w:val="24"/>
          <w:szCs w:val="24"/>
          <w:lang w:eastAsia="en-US"/>
        </w:rPr>
        <w:t>,</w:t>
      </w:r>
      <w:r w:rsidRPr="00FD449B">
        <w:rPr>
          <w:rFonts w:eastAsiaTheme="minorHAnsi"/>
          <w:sz w:val="24"/>
          <w:szCs w:val="24"/>
          <w:lang w:eastAsia="en-US"/>
        </w:rPr>
        <w:t xml:space="preserve"> adatbekérés útján.  Az ellenőrzés lefolytatásához bekért dokumentumokat a Kincstári Ellenőrzések Portálra történő feltöltéssel lehetett az ellenőrök rendelkezésére bocsátani az erre kijelölt kapcsolattartóknak. Az ellenőrzés a Kincstárnak szolgáltatott adatszolgáltatások és a szabályzatok vizsgálatával kezdődött. Bekérésre került többek között az Önkormányzat Szervezeti és Működési Szabályzata, a költségvetési szervek alapító okirata, a számviteli politika és annak keretében elkészítendő szabályzatok, a gazdálkodáshoz kapcsolódó, pénzügyi folyamatokat érintő belső szabályzatok (Gazdálkodási szabályzat, beszerzési szabályzat), számlarend. </w:t>
      </w:r>
    </w:p>
    <w:p w:rsidR="00FD449B" w:rsidRPr="00FD449B" w:rsidRDefault="00FD449B" w:rsidP="00FD449B">
      <w:pPr>
        <w:spacing w:before="0" w:beforeAutospacing="0" w:after="200" w:afterAutospacing="0" w:line="276" w:lineRule="auto"/>
        <w:ind w:left="0"/>
        <w:rPr>
          <w:rFonts w:eastAsiaTheme="minorHAnsi"/>
          <w:sz w:val="24"/>
          <w:szCs w:val="24"/>
          <w:lang w:eastAsia="en-US"/>
        </w:rPr>
      </w:pPr>
      <w:r w:rsidRPr="00FD449B">
        <w:rPr>
          <w:rFonts w:eastAsiaTheme="minorHAnsi"/>
          <w:sz w:val="24"/>
          <w:szCs w:val="24"/>
          <w:lang w:eastAsia="en-US"/>
        </w:rPr>
        <w:t>A vizsgálat a pénzügyi-gazdasági tevékenységek dokumentumainak bekérésével folytatódott, amely keretében szervezetenként kiválasztásra került a 2021. június 30-ai fordulónappal rendelkezésre bocsájtott részletes főkönyvi kivonatból 50 tétel véletlenszerűen és 10 tétel nem véletlenszerűen, amelyekhez a számviteli bizonylatokat és azok alátámasztó dokumentumait volt szükséges felcsatolni. A kapcsolattartás folyamatosan történt az ellenőrök és a kapcsolattartó személyek között.</w:t>
      </w:r>
    </w:p>
    <w:p w:rsidR="00FD449B" w:rsidRPr="00FD449B" w:rsidRDefault="00FD449B" w:rsidP="00FD449B">
      <w:pPr>
        <w:spacing w:before="0" w:beforeAutospacing="0" w:after="200" w:afterAutospacing="0" w:line="276" w:lineRule="auto"/>
        <w:ind w:left="0"/>
        <w:rPr>
          <w:rFonts w:eastAsiaTheme="minorHAnsi"/>
          <w:sz w:val="24"/>
          <w:szCs w:val="24"/>
          <w:lang w:eastAsia="en-US"/>
        </w:rPr>
      </w:pPr>
      <w:r w:rsidRPr="00FD449B">
        <w:rPr>
          <w:rFonts w:eastAsiaTheme="minorHAnsi"/>
          <w:sz w:val="24"/>
          <w:szCs w:val="24"/>
          <w:lang w:eastAsia="en-US"/>
        </w:rPr>
        <w:t xml:space="preserve">Az ellenőrzés egyes szakaszaiban megállapított hibákról és hiányosságokról az ellenőrök elkészítették a közbenső megállapítások és javaslatok táblázatát, amely több szabályzat felülvizsgálatát javasolta. A javítás az ellenőrzés későbbi szakaszaiban ellenőrzésre került. </w:t>
      </w:r>
    </w:p>
    <w:p w:rsidR="00FD449B" w:rsidRPr="00FD449B" w:rsidRDefault="00FD449B" w:rsidP="00FD449B">
      <w:pPr>
        <w:spacing w:before="0" w:beforeAutospacing="0" w:after="200" w:afterAutospacing="0" w:line="276" w:lineRule="auto"/>
        <w:ind w:left="0"/>
        <w:rPr>
          <w:rFonts w:eastAsiaTheme="minorHAnsi"/>
          <w:color w:val="000000"/>
          <w:sz w:val="24"/>
          <w:szCs w:val="24"/>
          <w:lang w:eastAsia="en-US"/>
        </w:rPr>
      </w:pPr>
      <w:r w:rsidRPr="00FD449B">
        <w:rPr>
          <w:rFonts w:eastAsiaTheme="minorHAnsi"/>
          <w:sz w:val="24"/>
          <w:szCs w:val="24"/>
          <w:lang w:eastAsia="en-US"/>
        </w:rPr>
        <w:t>Az ellenőrzés következő szakaszában a h</w:t>
      </w:r>
      <w:r w:rsidRPr="00FD449B">
        <w:rPr>
          <w:rFonts w:eastAsiaTheme="minorHAnsi"/>
          <w:color w:val="000000"/>
          <w:sz w:val="24"/>
          <w:szCs w:val="24"/>
          <w:lang w:eastAsia="en-US"/>
        </w:rPr>
        <w:t>elyi önkormányzat és az általa irányított költségvetési szervek IV. negyedéves időközi mérlegjelentésének (Gyorsjelentés) és a 12. havi időközi költségvetési jelentésének beküldését követően ismét mintavételre került sor a 2021. december 31-ei fordulónappal kért részletes főkönyvi kivonatból szervezetenként 10 véletlenszerűen kiválasztott tétel számviteli dokumentumait és azok alátámasztását vizsgálták.</w:t>
      </w:r>
    </w:p>
    <w:p w:rsidR="00FD449B" w:rsidRPr="00FD449B" w:rsidRDefault="00FD449B" w:rsidP="00FD449B">
      <w:pPr>
        <w:spacing w:before="0" w:beforeAutospacing="0" w:after="200" w:afterAutospacing="0" w:line="276" w:lineRule="auto"/>
        <w:ind w:left="0"/>
        <w:rPr>
          <w:rFonts w:eastAsiaTheme="minorHAnsi"/>
          <w:color w:val="000000"/>
          <w:sz w:val="24"/>
          <w:szCs w:val="24"/>
          <w:lang w:eastAsia="en-US"/>
        </w:rPr>
      </w:pPr>
      <w:r w:rsidRPr="00FD449B">
        <w:rPr>
          <w:rFonts w:eastAsiaTheme="minorHAnsi"/>
          <w:color w:val="000000"/>
          <w:sz w:val="24"/>
          <w:szCs w:val="24"/>
          <w:lang w:eastAsia="en-US"/>
        </w:rPr>
        <w:t>A vizsgálat utolsó szakasza a beszámoló ellenőrzésére terjedt ki.</w:t>
      </w:r>
    </w:p>
    <w:p w:rsidR="00FD449B" w:rsidRPr="00FD449B" w:rsidRDefault="00FD449B" w:rsidP="00FD449B">
      <w:pPr>
        <w:spacing w:before="0" w:beforeAutospacing="0" w:after="200" w:afterAutospacing="0" w:line="276" w:lineRule="auto"/>
        <w:ind w:left="0"/>
        <w:rPr>
          <w:rFonts w:eastAsiaTheme="minorHAnsi"/>
          <w:sz w:val="24"/>
          <w:szCs w:val="24"/>
          <w:lang w:eastAsia="en-US"/>
        </w:rPr>
      </w:pPr>
      <w:r w:rsidRPr="00FD449B">
        <w:rPr>
          <w:rFonts w:eastAsiaTheme="minorHAnsi"/>
          <w:sz w:val="24"/>
          <w:szCs w:val="24"/>
          <w:lang w:eastAsia="en-US"/>
        </w:rPr>
        <w:t>Az ellenőrzés során feltárt, javítható hibák kijavításra kerültek. A javítások vizsgálata alapján a hibák nem érték el a jelentős összegű hiba mértékét.</w:t>
      </w:r>
    </w:p>
    <w:p w:rsidR="00FD449B" w:rsidRPr="00FD449B" w:rsidRDefault="00FD449B" w:rsidP="00FD449B">
      <w:pPr>
        <w:spacing w:before="0" w:beforeAutospacing="0" w:after="200" w:afterAutospacing="0" w:line="276" w:lineRule="auto"/>
        <w:ind w:left="0"/>
        <w:rPr>
          <w:rFonts w:eastAsiaTheme="minorHAnsi"/>
          <w:sz w:val="24"/>
          <w:szCs w:val="24"/>
          <w:lang w:eastAsia="en-US"/>
        </w:rPr>
      </w:pPr>
      <w:r w:rsidRPr="00FD449B">
        <w:rPr>
          <w:rFonts w:eastAsiaTheme="minorHAnsi"/>
          <w:sz w:val="24"/>
          <w:szCs w:val="24"/>
          <w:lang w:eastAsia="en-US"/>
        </w:rPr>
        <w:t>A Magyar Államkincstár Szabolcs-Szatmár-Bereg Megyei Költségvetési Ellenőrzési Osztálya által az Áht. 68/B. §</w:t>
      </w:r>
      <w:proofErr w:type="spellStart"/>
      <w:r w:rsidRPr="00FD449B">
        <w:rPr>
          <w:rFonts w:eastAsiaTheme="minorHAnsi"/>
          <w:sz w:val="24"/>
          <w:szCs w:val="24"/>
          <w:lang w:eastAsia="en-US"/>
        </w:rPr>
        <w:t>-a</w:t>
      </w:r>
      <w:proofErr w:type="spellEnd"/>
      <w:r w:rsidRPr="00FD449B">
        <w:rPr>
          <w:rFonts w:eastAsiaTheme="minorHAnsi"/>
          <w:sz w:val="24"/>
          <w:szCs w:val="24"/>
          <w:lang w:eastAsia="en-US"/>
        </w:rPr>
        <w:t xml:space="preserve"> szerint végrehajtott szabályszerűségi pénzügyi ellenőrzés megállapításai alapján a 2021. évi költségvetése teljesítését, a 2021. december 31-én fennálló vagyoni, pénzügyi helyzetet, valamint az ezen időponttal végződő év gazdálkodásának eredményét bemutató éves költségvetési beszámoló jelentős összegű hibát nem tartalmaz, az éves beszámoló az Önkormányzat és az általa irányított költségvetési szervek gazdálkodásáról megbízható és valós képet mutat.</w:t>
      </w:r>
    </w:p>
    <w:p w:rsidR="00FD449B" w:rsidRPr="0078286F" w:rsidRDefault="00FD449B" w:rsidP="0078286F">
      <w:pPr>
        <w:spacing w:before="0" w:beforeAutospacing="0" w:after="0" w:afterAutospacing="0"/>
        <w:ind w:left="360"/>
        <w:rPr>
          <w:sz w:val="24"/>
          <w:szCs w:val="24"/>
        </w:rPr>
      </w:pPr>
    </w:p>
    <w:p w:rsidR="0078286F" w:rsidRPr="00CA2A67" w:rsidRDefault="0078286F" w:rsidP="0078286F">
      <w:pPr>
        <w:ind w:left="720"/>
      </w:pPr>
    </w:p>
    <w:p w:rsidR="005B5137" w:rsidRPr="00CA2A67" w:rsidRDefault="005B5137" w:rsidP="0078286F">
      <w:pPr>
        <w:ind w:left="0"/>
      </w:pPr>
    </w:p>
    <w:p w:rsidR="00DD2E84" w:rsidRPr="0078286F" w:rsidRDefault="00DD2E84" w:rsidP="00DD2E84">
      <w:pPr>
        <w:ind w:left="0"/>
        <w:jc w:val="center"/>
        <w:rPr>
          <w:b/>
          <w:bCs/>
          <w:sz w:val="24"/>
          <w:szCs w:val="24"/>
        </w:rPr>
      </w:pPr>
      <w:r w:rsidRPr="0078286F">
        <w:rPr>
          <w:b/>
          <w:bCs/>
          <w:sz w:val="24"/>
          <w:szCs w:val="24"/>
        </w:rPr>
        <w:lastRenderedPageBreak/>
        <w:t>Igazgatási és Szociálpolitikai Osztály feladatai és fontosabb események</w:t>
      </w:r>
    </w:p>
    <w:p w:rsidR="00DD2E84" w:rsidRPr="00DD2E84" w:rsidRDefault="00DD2E84" w:rsidP="00DD2E84">
      <w:pPr>
        <w:spacing w:before="0" w:beforeAutospacing="0" w:after="0" w:afterAutospacing="0"/>
        <w:ind w:left="360" w:hanging="360"/>
        <w:rPr>
          <w:sz w:val="24"/>
          <w:szCs w:val="24"/>
        </w:rPr>
      </w:pPr>
      <w:r w:rsidRPr="00DD2E84">
        <w:rPr>
          <w:sz w:val="24"/>
          <w:szCs w:val="24"/>
        </w:rPr>
        <w:t>1)</w:t>
      </w:r>
      <w:r w:rsidRPr="00DD2E84">
        <w:rPr>
          <w:sz w:val="24"/>
          <w:szCs w:val="24"/>
        </w:rPr>
        <w:tab/>
        <w:t xml:space="preserve">Ellátja a </w:t>
      </w:r>
      <w:r w:rsidRPr="00DD2E84">
        <w:rPr>
          <w:b/>
          <w:bCs/>
          <w:i/>
          <w:sz w:val="24"/>
          <w:szCs w:val="24"/>
        </w:rPr>
        <w:t>Szociális és Humán Bizottság</w:t>
      </w:r>
      <w:r w:rsidRPr="00DD2E84">
        <w:rPr>
          <w:sz w:val="24"/>
          <w:szCs w:val="24"/>
        </w:rPr>
        <w:t xml:space="preserve"> működésével összefüggő </w:t>
      </w:r>
      <w:r w:rsidRPr="00DD2E84">
        <w:rPr>
          <w:b/>
          <w:i/>
          <w:sz w:val="24"/>
          <w:szCs w:val="24"/>
        </w:rPr>
        <w:t>adminisztrációs feladatokat</w:t>
      </w:r>
      <w:r w:rsidRPr="00DD2E84">
        <w:rPr>
          <w:sz w:val="24"/>
          <w:szCs w:val="24"/>
        </w:rPr>
        <w:t>, az osztály ügykezelője vezeti a bizottsági ülés jegyzőkönyveit, a bizottság határozatainak a nyilvántartását. Az osztály ügykezelője vezeti továbbá a Roma Nemzetiségi Önkormányzat ülései</w:t>
      </w:r>
      <w:r>
        <w:rPr>
          <w:sz w:val="24"/>
          <w:szCs w:val="24"/>
        </w:rPr>
        <w:t>nek</w:t>
      </w:r>
      <w:r w:rsidRPr="00DD2E84">
        <w:rPr>
          <w:sz w:val="24"/>
          <w:szCs w:val="24"/>
        </w:rPr>
        <w:t xml:space="preserve"> jegyzőkönyveit. </w:t>
      </w:r>
    </w:p>
    <w:p w:rsidR="00DD2E84" w:rsidRPr="00DD2E84" w:rsidRDefault="00DD2E84" w:rsidP="00DD2E84">
      <w:pPr>
        <w:spacing w:before="0" w:beforeAutospacing="0" w:after="0" w:afterAutospacing="0"/>
        <w:ind w:left="360" w:hanging="360"/>
        <w:rPr>
          <w:sz w:val="24"/>
          <w:szCs w:val="24"/>
        </w:rPr>
      </w:pPr>
    </w:p>
    <w:p w:rsidR="00DD2E84" w:rsidRPr="00DD2E84" w:rsidRDefault="00DD2E84" w:rsidP="00DD2E84">
      <w:pPr>
        <w:spacing w:before="0" w:beforeAutospacing="0" w:after="0" w:afterAutospacing="0"/>
        <w:ind w:left="360" w:hanging="360"/>
        <w:rPr>
          <w:sz w:val="24"/>
          <w:szCs w:val="24"/>
        </w:rPr>
      </w:pPr>
      <w:r w:rsidRPr="00DD2E84">
        <w:rPr>
          <w:sz w:val="24"/>
          <w:szCs w:val="24"/>
        </w:rPr>
        <w:t xml:space="preserve">2.) A Hivatal Szociálpolitikai Csoportja </w:t>
      </w:r>
      <w:r w:rsidRPr="00DD2E84">
        <w:rPr>
          <w:b/>
          <w:sz w:val="24"/>
          <w:szCs w:val="24"/>
        </w:rPr>
        <w:t>4 fő ügyintőzővel és 1 fő ügykezelővel</w:t>
      </w:r>
      <w:r w:rsidRPr="00DD2E84">
        <w:rPr>
          <w:sz w:val="24"/>
          <w:szCs w:val="24"/>
        </w:rPr>
        <w:t xml:space="preserve"> látja el a </w:t>
      </w:r>
      <w:r w:rsidRPr="00DD2E84">
        <w:rPr>
          <w:b/>
          <w:sz w:val="24"/>
          <w:szCs w:val="24"/>
        </w:rPr>
        <w:t>települési szociális feladatokat, ide értve a települési támogatások megállapítását, környezettanulmányok végzését,</w:t>
      </w:r>
      <w:r w:rsidRPr="00DD2E84">
        <w:rPr>
          <w:sz w:val="24"/>
          <w:szCs w:val="24"/>
        </w:rPr>
        <w:t xml:space="preserve"> és az ezzel kapcsolatos összes adminisztrációs, nyilvántartási, adatszolgáltatási feladatot is. Ellátja a szociális igazgatásról és szociális ellátásokról, a gyermekek védelméről és a gyámügyi igazgatásról szóló törvényekből és azok végrehajtási rendeleteiből, továbbá az önkormányzati rendeletekből adódó feladatokat.</w:t>
      </w:r>
    </w:p>
    <w:p w:rsidR="00DD2E84" w:rsidRPr="00DD2E84" w:rsidRDefault="00DD2E84" w:rsidP="00DD2E84">
      <w:pPr>
        <w:spacing w:before="0" w:beforeAutospacing="0" w:after="0" w:afterAutospacing="0"/>
        <w:rPr>
          <w:b/>
          <w:sz w:val="24"/>
          <w:szCs w:val="24"/>
        </w:rPr>
      </w:pPr>
      <w:r w:rsidRPr="00DD2E84">
        <w:rPr>
          <w:sz w:val="24"/>
          <w:szCs w:val="24"/>
        </w:rPr>
        <w:t xml:space="preserve">Az önkormányzat a jelenleg hatályos szociális rendelet alapján </w:t>
      </w:r>
      <w:r w:rsidRPr="00DD2E84">
        <w:rPr>
          <w:b/>
          <w:sz w:val="24"/>
          <w:szCs w:val="24"/>
        </w:rPr>
        <w:t xml:space="preserve">az alábbi települési támogatások igénylését teszi lehetővé: </w:t>
      </w:r>
    </w:p>
    <w:p w:rsidR="00DD2E84" w:rsidRPr="00DD2E84" w:rsidRDefault="00DD2E84" w:rsidP="00DD2E84">
      <w:pPr>
        <w:suppressAutoHyphens/>
        <w:spacing w:before="0" w:beforeAutospacing="0" w:after="0" w:afterAutospacing="0"/>
        <w:ind w:left="426"/>
        <w:rPr>
          <w:rFonts w:eastAsia="Noto Sans CJK SC Regular" w:cs="FreeSans"/>
          <w:kern w:val="2"/>
          <w:sz w:val="24"/>
          <w:szCs w:val="24"/>
          <w:lang w:eastAsia="zh-CN" w:bidi="hi-IN"/>
        </w:rPr>
      </w:pPr>
      <w:r w:rsidRPr="00DD2E84">
        <w:rPr>
          <w:rFonts w:eastAsia="Noto Sans CJK SC Regular" w:cs="FreeSans"/>
          <w:kern w:val="2"/>
          <w:sz w:val="24"/>
          <w:szCs w:val="24"/>
          <w:lang w:eastAsia="zh-CN" w:bidi="hi-IN"/>
        </w:rPr>
        <w:t>Rendszeres havi települési támogatások (együttesen: települési támogatás):</w:t>
      </w:r>
    </w:p>
    <w:p w:rsidR="00DD2E84" w:rsidRPr="00DD2E84" w:rsidRDefault="00DD2E84" w:rsidP="00DD2E84">
      <w:pPr>
        <w:numPr>
          <w:ilvl w:val="0"/>
          <w:numId w:val="18"/>
        </w:numPr>
        <w:suppressAutoHyphens/>
        <w:spacing w:before="0" w:beforeAutospacing="0" w:after="0" w:afterAutospacing="0"/>
        <w:rPr>
          <w:rFonts w:eastAsia="Noto Sans CJK SC Regular" w:cs="FreeSans"/>
          <w:kern w:val="2"/>
          <w:sz w:val="24"/>
          <w:szCs w:val="24"/>
          <w:lang w:eastAsia="zh-CN" w:bidi="hi-IN"/>
        </w:rPr>
      </w:pPr>
      <w:r w:rsidRPr="00DD2E84">
        <w:rPr>
          <w:rFonts w:eastAsia="Noto Sans CJK SC Regular" w:cs="FreeSans"/>
          <w:kern w:val="2"/>
          <w:sz w:val="24"/>
          <w:szCs w:val="24"/>
          <w:lang w:eastAsia="zh-CN" w:bidi="hi-IN"/>
        </w:rPr>
        <w:t>a lakhatáshoz kapcsolódó rendszeres kiadásokhoz nyújtott települési támogatás;</w:t>
      </w:r>
    </w:p>
    <w:p w:rsidR="00DD2E84" w:rsidRPr="00DD2E84" w:rsidRDefault="00DD2E84" w:rsidP="00DD2E84">
      <w:pPr>
        <w:numPr>
          <w:ilvl w:val="0"/>
          <w:numId w:val="18"/>
        </w:numPr>
        <w:suppressAutoHyphens/>
        <w:spacing w:before="0" w:beforeAutospacing="0" w:after="0" w:afterAutospacing="0"/>
        <w:rPr>
          <w:rFonts w:eastAsia="Noto Sans CJK SC Regular" w:cs="FreeSans"/>
          <w:kern w:val="2"/>
          <w:sz w:val="24"/>
          <w:szCs w:val="24"/>
          <w:lang w:eastAsia="zh-CN" w:bidi="hi-IN"/>
        </w:rPr>
      </w:pPr>
      <w:r w:rsidRPr="00DD2E84">
        <w:rPr>
          <w:rFonts w:eastAsia="Noto Sans CJK SC Regular" w:cs="FreeSans"/>
          <w:kern w:val="2"/>
          <w:sz w:val="24"/>
          <w:szCs w:val="24"/>
          <w:lang w:eastAsia="zh-CN" w:bidi="hi-IN"/>
        </w:rPr>
        <w:t>a gyógyszerkiadások viseléséhez nyújtott települési támogatás;</w:t>
      </w:r>
    </w:p>
    <w:p w:rsidR="00DD2E84" w:rsidRPr="00DD2E84" w:rsidRDefault="00DD2E84" w:rsidP="00DD2E84">
      <w:pPr>
        <w:numPr>
          <w:ilvl w:val="0"/>
          <w:numId w:val="18"/>
        </w:numPr>
        <w:suppressAutoHyphens/>
        <w:spacing w:before="0" w:beforeAutospacing="0" w:after="0" w:afterAutospacing="0"/>
        <w:rPr>
          <w:rFonts w:eastAsia="Noto Sans CJK SC Regular" w:cs="FreeSans"/>
          <w:kern w:val="2"/>
          <w:sz w:val="24"/>
          <w:szCs w:val="24"/>
          <w:lang w:eastAsia="zh-CN" w:bidi="hi-IN"/>
        </w:rPr>
      </w:pPr>
      <w:r w:rsidRPr="00DD2E84">
        <w:rPr>
          <w:rFonts w:eastAsia="Noto Sans CJK SC Regular" w:cs="FreeSans"/>
          <w:kern w:val="2"/>
          <w:sz w:val="24"/>
          <w:szCs w:val="24"/>
          <w:lang w:eastAsia="zh-CN" w:bidi="hi-IN"/>
        </w:rPr>
        <w:t>felsőoktatásban résztvevő diákok települési támogatása;</w:t>
      </w:r>
    </w:p>
    <w:p w:rsidR="00DD2E84" w:rsidRPr="00DD2E84" w:rsidRDefault="00DD2E84" w:rsidP="00DD2E84">
      <w:pPr>
        <w:numPr>
          <w:ilvl w:val="0"/>
          <w:numId w:val="18"/>
        </w:numPr>
        <w:suppressAutoHyphens/>
        <w:spacing w:before="0" w:beforeAutospacing="0" w:after="0" w:afterAutospacing="0"/>
        <w:rPr>
          <w:rFonts w:eastAsia="Noto Sans CJK SC Regular" w:cs="FreeSans"/>
          <w:kern w:val="2"/>
          <w:sz w:val="24"/>
          <w:szCs w:val="24"/>
          <w:lang w:eastAsia="zh-CN" w:bidi="hi-IN"/>
        </w:rPr>
      </w:pPr>
      <w:r w:rsidRPr="00DD2E84">
        <w:rPr>
          <w:rFonts w:eastAsia="Noto Sans CJK SC Regular" w:cs="FreeSans"/>
          <w:kern w:val="2"/>
          <w:sz w:val="24"/>
          <w:szCs w:val="24"/>
          <w:lang w:eastAsia="zh-CN" w:bidi="hi-IN"/>
        </w:rPr>
        <w:t>ápolási támogatás;</w:t>
      </w:r>
    </w:p>
    <w:p w:rsidR="00DD2E84" w:rsidRPr="00DD2E84" w:rsidRDefault="00DD2E84" w:rsidP="00DD2E84">
      <w:pPr>
        <w:numPr>
          <w:ilvl w:val="0"/>
          <w:numId w:val="18"/>
        </w:numPr>
        <w:suppressAutoHyphens/>
        <w:spacing w:before="0" w:beforeAutospacing="0" w:after="0" w:afterAutospacing="0"/>
        <w:rPr>
          <w:rFonts w:eastAsia="Noto Sans CJK SC Regular" w:cs="FreeSans"/>
          <w:kern w:val="2"/>
          <w:sz w:val="24"/>
          <w:szCs w:val="24"/>
          <w:lang w:eastAsia="zh-CN" w:bidi="hi-IN"/>
        </w:rPr>
      </w:pPr>
      <w:r w:rsidRPr="00DD2E84">
        <w:rPr>
          <w:rFonts w:eastAsia="Noto Sans CJK SC Regular" w:cs="FreeSans"/>
          <w:kern w:val="2"/>
          <w:sz w:val="24"/>
          <w:szCs w:val="24"/>
          <w:lang w:eastAsia="zh-CN" w:bidi="hi-IN"/>
        </w:rPr>
        <w:t>rendkívüli települési támogatás</w:t>
      </w:r>
    </w:p>
    <w:p w:rsidR="00DD2E84" w:rsidRPr="00DD2E84" w:rsidRDefault="00DD2E84" w:rsidP="00DD2E84">
      <w:pPr>
        <w:suppressAutoHyphens/>
        <w:spacing w:before="0" w:beforeAutospacing="0" w:after="0" w:afterAutospacing="0"/>
        <w:ind w:left="426"/>
        <w:rPr>
          <w:rFonts w:eastAsia="Noto Sans CJK SC Regular" w:cs="FreeSans"/>
          <w:kern w:val="2"/>
          <w:sz w:val="24"/>
          <w:szCs w:val="24"/>
          <w:lang w:eastAsia="zh-CN" w:bidi="hi-IN"/>
        </w:rPr>
      </w:pPr>
      <w:r w:rsidRPr="00DD2E84">
        <w:rPr>
          <w:rFonts w:eastAsia="Noto Sans CJK SC Regular" w:cs="FreeSans"/>
          <w:kern w:val="2"/>
          <w:sz w:val="24"/>
          <w:szCs w:val="24"/>
          <w:lang w:eastAsia="zh-CN" w:bidi="hi-IN"/>
        </w:rPr>
        <w:t>Eseti települési támogatások:</w:t>
      </w:r>
    </w:p>
    <w:p w:rsidR="00DD2E84" w:rsidRPr="00DD2E84" w:rsidRDefault="00DD2E84" w:rsidP="00DD2E84">
      <w:pPr>
        <w:numPr>
          <w:ilvl w:val="0"/>
          <w:numId w:val="19"/>
        </w:numPr>
        <w:suppressAutoHyphens/>
        <w:spacing w:before="0" w:beforeAutospacing="0" w:after="0" w:afterAutospacing="0"/>
        <w:rPr>
          <w:rFonts w:eastAsia="Noto Sans CJK SC Regular" w:cs="FreeSans"/>
          <w:kern w:val="2"/>
          <w:sz w:val="24"/>
          <w:szCs w:val="24"/>
          <w:lang w:eastAsia="zh-CN" w:bidi="hi-IN"/>
        </w:rPr>
      </w:pPr>
      <w:r w:rsidRPr="00DD2E84">
        <w:rPr>
          <w:rFonts w:eastAsia="Noto Sans CJK SC Regular" w:cs="FreeSans"/>
          <w:kern w:val="2"/>
          <w:sz w:val="24"/>
          <w:szCs w:val="24"/>
          <w:lang w:eastAsia="zh-CN" w:bidi="hi-IN"/>
        </w:rPr>
        <w:t>a lakhatási kiadásokhoz kapcsolódó közüzemi díjhátralékhoz nyújtott települési támogatás;</w:t>
      </w:r>
    </w:p>
    <w:p w:rsidR="00DD2E84" w:rsidRPr="00DD2E84" w:rsidRDefault="00DD2E84" w:rsidP="00DD2E84">
      <w:pPr>
        <w:numPr>
          <w:ilvl w:val="0"/>
          <w:numId w:val="19"/>
        </w:numPr>
        <w:tabs>
          <w:tab w:val="left" w:pos="2910"/>
        </w:tabs>
        <w:suppressAutoHyphens/>
        <w:spacing w:before="0" w:beforeAutospacing="0" w:after="0" w:afterAutospacing="0"/>
        <w:rPr>
          <w:rFonts w:eastAsia="Noto Sans CJK SC Regular" w:cs="FreeSans"/>
          <w:kern w:val="2"/>
          <w:sz w:val="24"/>
          <w:szCs w:val="24"/>
          <w:lang w:eastAsia="zh-CN" w:bidi="hi-IN"/>
        </w:rPr>
      </w:pPr>
      <w:r w:rsidRPr="00DD2E84">
        <w:rPr>
          <w:rFonts w:eastAsia="Noto Sans CJK SC Regular" w:cs="FreeSans"/>
          <w:kern w:val="2"/>
          <w:sz w:val="24"/>
          <w:szCs w:val="24"/>
          <w:lang w:eastAsia="zh-CN" w:bidi="hi-IN"/>
        </w:rPr>
        <w:t>egyszeri támogatás;</w:t>
      </w:r>
      <w:r w:rsidRPr="00DD2E84">
        <w:rPr>
          <w:rFonts w:eastAsia="Noto Sans CJK SC Regular" w:cs="FreeSans"/>
          <w:kern w:val="2"/>
          <w:sz w:val="24"/>
          <w:szCs w:val="24"/>
          <w:lang w:eastAsia="zh-CN" w:bidi="hi-IN"/>
        </w:rPr>
        <w:tab/>
      </w:r>
    </w:p>
    <w:p w:rsidR="00DD2E84" w:rsidRPr="00DD2E84" w:rsidRDefault="00DD2E84" w:rsidP="00DD2E84">
      <w:pPr>
        <w:numPr>
          <w:ilvl w:val="0"/>
          <w:numId w:val="19"/>
        </w:numPr>
        <w:suppressAutoHyphens/>
        <w:spacing w:before="0" w:beforeAutospacing="0" w:after="0" w:afterAutospacing="0"/>
        <w:rPr>
          <w:rFonts w:eastAsia="Noto Sans CJK SC Regular" w:cs="FreeSans"/>
          <w:kern w:val="2"/>
          <w:sz w:val="24"/>
          <w:szCs w:val="24"/>
          <w:lang w:eastAsia="zh-CN" w:bidi="hi-IN"/>
        </w:rPr>
      </w:pPr>
      <w:r w:rsidRPr="00DD2E84">
        <w:rPr>
          <w:rFonts w:eastAsia="Noto Sans CJK SC Regular" w:cs="FreeSans"/>
          <w:kern w:val="2"/>
          <w:sz w:val="24"/>
          <w:szCs w:val="24"/>
          <w:lang w:eastAsia="zh-CN" w:bidi="hi-IN"/>
        </w:rPr>
        <w:t>gyógyászati segédeszközre fordított kiadásokhoz nyújtott települési támogatás;</w:t>
      </w:r>
    </w:p>
    <w:p w:rsidR="00DD2E84" w:rsidRPr="00DD2E84" w:rsidRDefault="00DD2E84" w:rsidP="00DD2E84">
      <w:pPr>
        <w:numPr>
          <w:ilvl w:val="0"/>
          <w:numId w:val="19"/>
        </w:numPr>
        <w:suppressAutoHyphens/>
        <w:spacing w:before="0" w:beforeAutospacing="0" w:after="0" w:afterAutospacing="0"/>
        <w:rPr>
          <w:rFonts w:eastAsia="Noto Sans CJK SC Regular" w:cs="FreeSans"/>
          <w:kern w:val="2"/>
          <w:sz w:val="24"/>
          <w:szCs w:val="24"/>
          <w:lang w:eastAsia="zh-CN" w:bidi="hi-IN"/>
        </w:rPr>
      </w:pPr>
      <w:r w:rsidRPr="00DD2E84">
        <w:rPr>
          <w:rFonts w:eastAsia="Noto Sans CJK SC Regular" w:cs="FreeSans"/>
          <w:kern w:val="2"/>
          <w:sz w:val="24"/>
          <w:szCs w:val="24"/>
          <w:lang w:eastAsia="zh-CN" w:bidi="hi-IN"/>
        </w:rPr>
        <w:t>gyógyfürdő támogatás</w:t>
      </w:r>
    </w:p>
    <w:p w:rsidR="00DD2E84" w:rsidRPr="00DD2E84" w:rsidRDefault="00DD2E84" w:rsidP="00DD2E84">
      <w:pPr>
        <w:numPr>
          <w:ilvl w:val="0"/>
          <w:numId w:val="19"/>
        </w:numPr>
        <w:suppressAutoHyphens/>
        <w:spacing w:before="0" w:beforeAutospacing="0" w:after="0" w:afterAutospacing="0"/>
        <w:rPr>
          <w:rFonts w:eastAsia="Noto Sans CJK SC Regular" w:cs="FreeSans"/>
          <w:kern w:val="2"/>
          <w:sz w:val="24"/>
          <w:szCs w:val="24"/>
          <w:lang w:eastAsia="zh-CN" w:bidi="hi-IN"/>
        </w:rPr>
      </w:pPr>
      <w:r w:rsidRPr="00DD2E84">
        <w:rPr>
          <w:rFonts w:eastAsia="Noto Sans CJK SC Regular" w:cs="FreeSans"/>
          <w:kern w:val="2"/>
          <w:sz w:val="24"/>
          <w:szCs w:val="24"/>
          <w:lang w:eastAsia="zh-CN" w:bidi="hi-IN"/>
        </w:rPr>
        <w:t>rendkívüli települési támogatás (különösen: elhunyt személy eltemettetésének költségeihez való hozzájárulásként megállapítandó eseti rendkívüli települési támogatás, elemi kár bekövetkezése miatt nyújtott eseti rendkívüli települési támogatás, tüzelőanyag vásárlására nyújtható eseti rendkívüli települési támogatás)</w:t>
      </w:r>
    </w:p>
    <w:p w:rsidR="00DD2E84" w:rsidRPr="00DD2E84" w:rsidRDefault="00DD2E84" w:rsidP="00DD2E84">
      <w:pPr>
        <w:spacing w:before="0" w:beforeAutospacing="0" w:after="0" w:afterAutospacing="0"/>
        <w:ind w:left="426"/>
        <w:rPr>
          <w:sz w:val="24"/>
          <w:szCs w:val="24"/>
          <w:u w:val="single"/>
        </w:rPr>
      </w:pPr>
    </w:p>
    <w:p w:rsidR="00DD2E84" w:rsidRPr="00DD2E84" w:rsidRDefault="00DD2E84" w:rsidP="00DD2E84">
      <w:pPr>
        <w:spacing w:before="0" w:beforeAutospacing="0" w:after="0" w:afterAutospacing="0"/>
        <w:ind w:left="360"/>
        <w:rPr>
          <w:sz w:val="24"/>
          <w:szCs w:val="24"/>
        </w:rPr>
      </w:pPr>
      <w:r w:rsidRPr="00DD2E84">
        <w:rPr>
          <w:sz w:val="24"/>
          <w:szCs w:val="24"/>
        </w:rPr>
        <w:t xml:space="preserve">Az anyagi és eljárási jogszabályban meghatározott ügyintézési időre figyelemmel döntésre előkészíti a gyermekek védelméről és a gyámügyi igazgatásról szóló törvényből a jegyző hatáskörébe tartozó ügyeket, végzi az említett jogszabályokban előírt eljárási cselekményeket így </w:t>
      </w:r>
      <w:r w:rsidRPr="00DD2E84">
        <w:rPr>
          <w:b/>
          <w:sz w:val="24"/>
          <w:szCs w:val="24"/>
        </w:rPr>
        <w:t>gyámhatósági ügyekben megkeresésre környezettanulmányt készít, apasági nyilatkozatot vesz fel, valamint családvédelmi koordinációs feladatokat lát el,</w:t>
      </w:r>
      <w:r w:rsidRPr="00DD2E84">
        <w:rPr>
          <w:sz w:val="24"/>
          <w:szCs w:val="24"/>
        </w:rPr>
        <w:t xml:space="preserve"> melynek keretében a családon belüli erőszak visszaszorításában segíti az ügyészség és a rendőrség munkáját. </w:t>
      </w:r>
    </w:p>
    <w:p w:rsidR="00DD2E84" w:rsidRPr="00DD2E84" w:rsidRDefault="00DD2E84" w:rsidP="00DD2E84">
      <w:pPr>
        <w:spacing w:before="0" w:beforeAutospacing="0" w:after="0" w:afterAutospacing="0"/>
        <w:ind w:left="360"/>
        <w:rPr>
          <w:b/>
          <w:sz w:val="24"/>
          <w:szCs w:val="24"/>
        </w:rPr>
      </w:pPr>
      <w:r w:rsidRPr="00DD2E84">
        <w:rPr>
          <w:sz w:val="24"/>
          <w:szCs w:val="24"/>
        </w:rPr>
        <w:t xml:space="preserve">A gyermekvédelmi feladatok között kiemelt figyelmet fordítunk a </w:t>
      </w:r>
      <w:r w:rsidRPr="00DD2E84">
        <w:rPr>
          <w:b/>
          <w:sz w:val="24"/>
          <w:szCs w:val="24"/>
        </w:rPr>
        <w:t xml:space="preserve">rendszeres gyermekvédelmi kedvezmények, a hátrányos és halmozottan hátrányos helyzet megállapítására, valamint a szünidei étkezések, és évi 2 alkalommal biztosított </w:t>
      </w:r>
      <w:proofErr w:type="spellStart"/>
      <w:r w:rsidRPr="00DD2E84">
        <w:rPr>
          <w:b/>
          <w:sz w:val="24"/>
          <w:szCs w:val="24"/>
        </w:rPr>
        <w:t>pénzbeni</w:t>
      </w:r>
      <w:proofErr w:type="spellEnd"/>
      <w:r w:rsidRPr="00DD2E84">
        <w:rPr>
          <w:b/>
          <w:sz w:val="24"/>
          <w:szCs w:val="24"/>
        </w:rPr>
        <w:t xml:space="preserve"> támogatások kiosztásának megszervezésére. </w:t>
      </w:r>
    </w:p>
    <w:p w:rsidR="00DD2E84" w:rsidRPr="00DD2E84" w:rsidRDefault="00DD2E84" w:rsidP="00DD2E84">
      <w:pPr>
        <w:spacing w:before="0" w:beforeAutospacing="0" w:after="0" w:afterAutospacing="0"/>
        <w:ind w:left="360"/>
        <w:rPr>
          <w:b/>
          <w:sz w:val="24"/>
          <w:szCs w:val="24"/>
        </w:rPr>
      </w:pPr>
    </w:p>
    <w:p w:rsidR="00DD2E84" w:rsidRPr="00DD2E84" w:rsidRDefault="00DD2E84" w:rsidP="00DD2E84">
      <w:pPr>
        <w:spacing w:before="0" w:beforeAutospacing="0" w:after="0" w:afterAutospacing="0"/>
        <w:ind w:left="360"/>
        <w:rPr>
          <w:sz w:val="24"/>
          <w:szCs w:val="24"/>
        </w:rPr>
      </w:pPr>
      <w:r w:rsidRPr="00DD2E84">
        <w:rPr>
          <w:sz w:val="24"/>
          <w:szCs w:val="24"/>
        </w:rPr>
        <w:lastRenderedPageBreak/>
        <w:t xml:space="preserve">A települést jellemző nagyszámú hátrányos helyzetű lakos miatt a támogatások megállapítása folyamatos, így az ezen a területen dolgozó ügyintézők leterheltsége állandó. </w:t>
      </w:r>
    </w:p>
    <w:p w:rsidR="00DD2E84" w:rsidRPr="00DD2E84" w:rsidRDefault="00DD2E84" w:rsidP="00DD2E84">
      <w:pPr>
        <w:suppressAutoHyphens/>
        <w:spacing w:before="0" w:beforeAutospacing="0" w:after="0" w:afterAutospacing="0"/>
        <w:rPr>
          <w:rFonts w:eastAsia="Noto Sans CJK SC Regular" w:cs="FreeSans"/>
          <w:kern w:val="2"/>
          <w:sz w:val="24"/>
          <w:szCs w:val="24"/>
          <w:lang w:eastAsia="zh-CN" w:bidi="hi-IN"/>
        </w:rPr>
      </w:pPr>
      <w:r w:rsidRPr="00DD2E84">
        <w:rPr>
          <w:rFonts w:eastAsia="Noto Sans CJK SC Regular" w:cs="FreeSans"/>
          <w:kern w:val="2"/>
          <w:sz w:val="24"/>
          <w:szCs w:val="24"/>
          <w:lang w:eastAsia="zh-CN" w:bidi="hi-IN"/>
        </w:rPr>
        <w:t>Jellemzően január</w:t>
      </w:r>
      <w:r>
        <w:rPr>
          <w:rFonts w:eastAsia="Noto Sans CJK SC Regular" w:cs="FreeSans"/>
          <w:kern w:val="2"/>
          <w:sz w:val="24"/>
          <w:szCs w:val="24"/>
          <w:lang w:eastAsia="zh-CN" w:bidi="hi-IN"/>
        </w:rPr>
        <w:t>i nagy</w:t>
      </w:r>
      <w:r w:rsidRPr="00DD2E84">
        <w:rPr>
          <w:rFonts w:eastAsia="Noto Sans CJK SC Regular" w:cs="FreeSans"/>
          <w:kern w:val="2"/>
          <w:sz w:val="24"/>
          <w:szCs w:val="24"/>
          <w:lang w:eastAsia="zh-CN" w:bidi="hi-IN"/>
        </w:rPr>
        <w:t>számú támogatás megállapítás: a lakhatáshoz kapcsolódó rendszeres kiadásokhoz nyújtott települési támogatás; valamint a gyógyszerkiadások viseléséhez nyújtott települési támogatás;</w:t>
      </w:r>
    </w:p>
    <w:p w:rsidR="00DD2E84" w:rsidRPr="00DD2E84" w:rsidRDefault="00DD2E84" w:rsidP="00DD2E84">
      <w:pPr>
        <w:suppressAutoHyphens/>
        <w:spacing w:before="0" w:beforeAutospacing="0" w:after="0" w:afterAutospacing="0"/>
        <w:ind w:left="580" w:hanging="220"/>
        <w:rPr>
          <w:rFonts w:eastAsia="Noto Sans CJK SC Regular" w:cs="FreeSans"/>
          <w:kern w:val="2"/>
          <w:sz w:val="24"/>
          <w:szCs w:val="24"/>
          <w:lang w:eastAsia="zh-CN" w:bidi="hi-IN"/>
        </w:rPr>
      </w:pPr>
    </w:p>
    <w:p w:rsidR="00DD2E84" w:rsidRPr="00DD2E84" w:rsidRDefault="00DD2E84" w:rsidP="00DD2E84">
      <w:pPr>
        <w:suppressAutoHyphens/>
        <w:spacing w:before="0" w:beforeAutospacing="0" w:after="0" w:afterAutospacing="0"/>
        <w:ind w:left="426" w:hanging="66"/>
        <w:rPr>
          <w:rFonts w:eastAsia="Noto Sans CJK SC Regular" w:cs="FreeSans"/>
          <w:kern w:val="2"/>
          <w:sz w:val="24"/>
          <w:szCs w:val="24"/>
          <w:lang w:eastAsia="zh-CN" w:bidi="hi-IN"/>
        </w:rPr>
      </w:pPr>
      <w:proofErr w:type="spellStart"/>
      <w:r w:rsidRPr="00DD2E84">
        <w:rPr>
          <w:rFonts w:eastAsia="Noto Sans CJK SC Regular" w:cs="FreeSans"/>
          <w:kern w:val="2"/>
          <w:sz w:val="24"/>
          <w:szCs w:val="24"/>
          <w:lang w:eastAsia="zh-CN" w:bidi="hi-IN"/>
        </w:rPr>
        <w:t>Tavaszi-nyári-őszi-téli</w:t>
      </w:r>
      <w:proofErr w:type="spellEnd"/>
      <w:r w:rsidRPr="00DD2E84">
        <w:rPr>
          <w:rFonts w:eastAsia="Noto Sans CJK SC Regular" w:cs="FreeSans"/>
          <w:kern w:val="2"/>
          <w:sz w:val="24"/>
          <w:szCs w:val="24"/>
          <w:lang w:eastAsia="zh-CN" w:bidi="hi-IN"/>
        </w:rPr>
        <w:t xml:space="preserve"> iskolai szünet időtartamára szünidei étkezések biztosítása megszervezése</w:t>
      </w:r>
    </w:p>
    <w:p w:rsidR="00DD2E84" w:rsidRPr="00DD2E84" w:rsidRDefault="00DD2E84" w:rsidP="00DD2E84">
      <w:pPr>
        <w:suppressAutoHyphens/>
        <w:spacing w:before="0" w:beforeAutospacing="0" w:after="0" w:afterAutospacing="0"/>
        <w:ind w:left="0"/>
        <w:rPr>
          <w:rFonts w:eastAsia="Noto Sans CJK SC Regular" w:cs="FreeSans"/>
          <w:kern w:val="2"/>
          <w:sz w:val="24"/>
          <w:szCs w:val="24"/>
          <w:lang w:eastAsia="zh-CN" w:bidi="hi-IN"/>
        </w:rPr>
      </w:pPr>
    </w:p>
    <w:p w:rsidR="00DD2E84" w:rsidRPr="00DD2E84" w:rsidRDefault="00DD2E84" w:rsidP="00DD2E84">
      <w:pPr>
        <w:suppressAutoHyphens/>
        <w:spacing w:before="0" w:beforeAutospacing="0" w:after="0" w:afterAutospacing="0"/>
        <w:ind w:left="426" w:hanging="66"/>
        <w:rPr>
          <w:rFonts w:eastAsia="Noto Sans CJK SC Regular" w:cs="FreeSans"/>
          <w:kern w:val="2"/>
          <w:sz w:val="24"/>
          <w:szCs w:val="24"/>
          <w:lang w:eastAsia="zh-CN" w:bidi="hi-IN"/>
        </w:rPr>
      </w:pPr>
      <w:r w:rsidRPr="00DD2E84">
        <w:rPr>
          <w:rFonts w:eastAsia="Noto Sans CJK SC Regular" w:cs="FreeSans"/>
          <w:kern w:val="2"/>
          <w:sz w:val="24"/>
          <w:szCs w:val="24"/>
          <w:lang w:eastAsia="zh-CN" w:bidi="hi-IN"/>
        </w:rPr>
        <w:t xml:space="preserve">Májustól- október: Gyermekvédelmi kedvezmények, és hátrányos helyzet megállapítása nagy számban </w:t>
      </w:r>
    </w:p>
    <w:p w:rsidR="00DD2E84" w:rsidRPr="00DD2E84" w:rsidRDefault="00DD2E84" w:rsidP="00DD2E84">
      <w:pPr>
        <w:suppressAutoHyphens/>
        <w:spacing w:before="0" w:beforeAutospacing="0" w:after="0" w:afterAutospacing="0"/>
        <w:ind w:left="580" w:hanging="220"/>
        <w:rPr>
          <w:rFonts w:eastAsia="Noto Sans CJK SC Regular" w:cs="FreeSans"/>
          <w:kern w:val="2"/>
          <w:sz w:val="24"/>
          <w:szCs w:val="24"/>
          <w:lang w:eastAsia="zh-CN" w:bidi="hi-IN"/>
        </w:rPr>
      </w:pPr>
    </w:p>
    <w:p w:rsidR="00DD2E84" w:rsidRPr="00DD2E84" w:rsidRDefault="00DD2E84" w:rsidP="00DD2E84">
      <w:pPr>
        <w:suppressAutoHyphens/>
        <w:spacing w:before="0" w:beforeAutospacing="0" w:after="0" w:afterAutospacing="0"/>
        <w:ind w:left="426" w:hanging="66"/>
        <w:rPr>
          <w:rFonts w:eastAsia="Noto Sans CJK SC Regular" w:cs="FreeSans"/>
          <w:kern w:val="2"/>
          <w:sz w:val="24"/>
          <w:szCs w:val="24"/>
          <w:lang w:eastAsia="zh-CN" w:bidi="hi-IN"/>
        </w:rPr>
      </w:pPr>
      <w:r w:rsidRPr="00DD2E84">
        <w:rPr>
          <w:rFonts w:eastAsia="Noto Sans CJK SC Regular" w:cs="FreeSans"/>
          <w:kern w:val="2"/>
          <w:sz w:val="24"/>
          <w:szCs w:val="24"/>
          <w:lang w:eastAsia="zh-CN" w:bidi="hi-IN"/>
        </w:rPr>
        <w:t xml:space="preserve">Augusztus és november hónapokban a gyermekvédelmi kedvezményre jogosultak egyszeri </w:t>
      </w:r>
      <w:proofErr w:type="spellStart"/>
      <w:r w:rsidRPr="00DD2E84">
        <w:rPr>
          <w:rFonts w:eastAsia="Noto Sans CJK SC Regular" w:cs="FreeSans"/>
          <w:kern w:val="2"/>
          <w:sz w:val="24"/>
          <w:szCs w:val="24"/>
          <w:lang w:eastAsia="zh-CN" w:bidi="hi-IN"/>
        </w:rPr>
        <w:t>pénzbeni</w:t>
      </w:r>
      <w:proofErr w:type="spellEnd"/>
      <w:r w:rsidRPr="00DD2E84">
        <w:rPr>
          <w:rFonts w:eastAsia="Noto Sans CJK SC Regular" w:cs="FreeSans"/>
          <w:kern w:val="2"/>
          <w:sz w:val="24"/>
          <w:szCs w:val="24"/>
          <w:lang w:eastAsia="zh-CN" w:bidi="hi-IN"/>
        </w:rPr>
        <w:t xml:space="preserve"> támogatása kifizetése előkészítése, megszervezése</w:t>
      </w:r>
    </w:p>
    <w:p w:rsidR="00DD2E84" w:rsidRPr="00DD2E84" w:rsidRDefault="00DD2E84" w:rsidP="00DD2E84">
      <w:pPr>
        <w:suppressAutoHyphens/>
        <w:spacing w:before="0" w:beforeAutospacing="0" w:after="0" w:afterAutospacing="0"/>
        <w:ind w:left="426" w:hanging="66"/>
        <w:rPr>
          <w:rFonts w:eastAsia="Noto Sans CJK SC Regular" w:cs="FreeSans"/>
          <w:kern w:val="2"/>
          <w:sz w:val="24"/>
          <w:szCs w:val="24"/>
          <w:lang w:eastAsia="zh-CN" w:bidi="hi-IN"/>
        </w:rPr>
      </w:pPr>
    </w:p>
    <w:p w:rsidR="00DD2E84" w:rsidRPr="00DD2E84" w:rsidRDefault="00DD2E84" w:rsidP="00DD2E84">
      <w:pPr>
        <w:spacing w:before="0" w:beforeAutospacing="0" w:after="0" w:afterAutospacing="0"/>
        <w:ind w:left="360"/>
        <w:rPr>
          <w:sz w:val="24"/>
          <w:szCs w:val="24"/>
        </w:rPr>
      </w:pPr>
      <w:r w:rsidRPr="00DD2E84">
        <w:rPr>
          <w:sz w:val="24"/>
          <w:szCs w:val="24"/>
        </w:rPr>
        <w:t xml:space="preserve">Őszi-téli időszak: tűzifa támogatás, egyszeri támogatás (karácsonyi, nyugdíjas támogatás), </w:t>
      </w:r>
    </w:p>
    <w:p w:rsidR="00DD2E84" w:rsidRPr="00DD2E84" w:rsidRDefault="00DD2E84" w:rsidP="00DD2E84">
      <w:pPr>
        <w:spacing w:before="0" w:beforeAutospacing="0" w:after="0" w:afterAutospacing="0"/>
        <w:ind w:left="360"/>
        <w:rPr>
          <w:sz w:val="24"/>
          <w:szCs w:val="24"/>
        </w:rPr>
      </w:pPr>
    </w:p>
    <w:p w:rsidR="00DD2E84" w:rsidRPr="00DD2E84" w:rsidRDefault="00DD2E84" w:rsidP="00DD2E84">
      <w:pPr>
        <w:spacing w:before="0" w:beforeAutospacing="0" w:after="0" w:afterAutospacing="0"/>
        <w:ind w:left="360"/>
        <w:rPr>
          <w:sz w:val="24"/>
          <w:szCs w:val="24"/>
        </w:rPr>
      </w:pPr>
      <w:r w:rsidRPr="00DD2E84">
        <w:rPr>
          <w:sz w:val="24"/>
          <w:szCs w:val="24"/>
        </w:rPr>
        <w:t>A személyes ügyfélfogadás a Polgármesteri Hivatal 5. sz. ügyfélablakában hivatali ügyfélfogadási időben állandóan biztosított, melyet szintén a csoport ügyintézői látnak el, így is biztosítva az üg</w:t>
      </w:r>
      <w:r>
        <w:rPr>
          <w:sz w:val="24"/>
          <w:szCs w:val="24"/>
        </w:rPr>
        <w:t>yfeleknek a folyamatos segítség</w:t>
      </w:r>
      <w:r w:rsidRPr="00DD2E84">
        <w:rPr>
          <w:sz w:val="24"/>
          <w:szCs w:val="24"/>
        </w:rPr>
        <w:t xml:space="preserve">nyújtást. </w:t>
      </w:r>
    </w:p>
    <w:p w:rsidR="00DD2E84" w:rsidRPr="00DD2E84" w:rsidRDefault="00DD2E84" w:rsidP="00DD2E84">
      <w:pPr>
        <w:spacing w:before="0" w:beforeAutospacing="0" w:after="0" w:afterAutospacing="0"/>
        <w:ind w:left="0"/>
        <w:rPr>
          <w:sz w:val="24"/>
          <w:szCs w:val="24"/>
        </w:rPr>
      </w:pPr>
    </w:p>
    <w:p w:rsidR="00DD2E84" w:rsidRPr="00DD2E84" w:rsidRDefault="00DD2E84" w:rsidP="00DD2E84">
      <w:pPr>
        <w:spacing w:before="0" w:beforeAutospacing="0" w:after="0" w:afterAutospacing="0"/>
        <w:ind w:left="360"/>
        <w:rPr>
          <w:b/>
          <w:sz w:val="24"/>
          <w:szCs w:val="24"/>
        </w:rPr>
      </w:pPr>
      <w:r w:rsidRPr="00DD2E84">
        <w:rPr>
          <w:b/>
          <w:sz w:val="24"/>
          <w:szCs w:val="24"/>
        </w:rPr>
        <w:t xml:space="preserve">A Szociálpolitikai Csoport </w:t>
      </w:r>
      <w:r w:rsidRPr="00DD2E84">
        <w:rPr>
          <w:b/>
          <w:sz w:val="24"/>
          <w:szCs w:val="24"/>
          <w:u w:val="single"/>
        </w:rPr>
        <w:t>a 2021. évben</w:t>
      </w:r>
      <w:r w:rsidRPr="00DD2E84">
        <w:rPr>
          <w:b/>
          <w:sz w:val="24"/>
          <w:szCs w:val="24"/>
        </w:rPr>
        <w:t xml:space="preserve"> az alábbi ügyszámokat hozta: </w:t>
      </w:r>
    </w:p>
    <w:p w:rsidR="00DD2E84" w:rsidRPr="00DD2E84" w:rsidRDefault="00DD2E84" w:rsidP="00DD2E84">
      <w:pPr>
        <w:spacing w:before="0" w:beforeAutospacing="0" w:after="0" w:afterAutospacing="0"/>
        <w:ind w:left="360"/>
        <w:rPr>
          <w:sz w:val="24"/>
          <w:szCs w:val="24"/>
        </w:rPr>
      </w:pPr>
    </w:p>
    <w:p w:rsidR="00DD2E84" w:rsidRPr="00DD2E84" w:rsidRDefault="00DD2E84" w:rsidP="00DD2E84">
      <w:pPr>
        <w:numPr>
          <w:ilvl w:val="0"/>
          <w:numId w:val="15"/>
        </w:numPr>
        <w:spacing w:before="0" w:beforeAutospacing="0" w:after="0" w:afterAutospacing="0"/>
        <w:contextualSpacing/>
        <w:jc w:val="left"/>
        <w:rPr>
          <w:sz w:val="24"/>
          <w:szCs w:val="24"/>
        </w:rPr>
      </w:pPr>
      <w:r w:rsidRPr="00DD2E84">
        <w:rPr>
          <w:sz w:val="24"/>
          <w:szCs w:val="24"/>
        </w:rPr>
        <w:t>rendkívüli települési támogatás: 723 db</w:t>
      </w:r>
    </w:p>
    <w:p w:rsidR="00DD2E84" w:rsidRPr="00DD2E84" w:rsidRDefault="00DD2E84" w:rsidP="00DD2E84">
      <w:pPr>
        <w:numPr>
          <w:ilvl w:val="0"/>
          <w:numId w:val="15"/>
        </w:numPr>
        <w:spacing w:before="0" w:beforeAutospacing="0" w:after="0" w:afterAutospacing="0"/>
        <w:contextualSpacing/>
        <w:jc w:val="left"/>
        <w:rPr>
          <w:sz w:val="24"/>
          <w:szCs w:val="24"/>
        </w:rPr>
      </w:pPr>
      <w:r w:rsidRPr="00DD2E84">
        <w:rPr>
          <w:sz w:val="24"/>
          <w:szCs w:val="24"/>
        </w:rPr>
        <w:t xml:space="preserve">egyszeri települési támogatás (karácsonyi): 1516 db </w:t>
      </w:r>
    </w:p>
    <w:p w:rsidR="00DD2E84" w:rsidRPr="00DD2E84" w:rsidRDefault="00DD2E84" w:rsidP="00DD2E84">
      <w:pPr>
        <w:numPr>
          <w:ilvl w:val="0"/>
          <w:numId w:val="15"/>
        </w:numPr>
        <w:spacing w:before="0" w:beforeAutospacing="0" w:after="0" w:afterAutospacing="0"/>
        <w:contextualSpacing/>
        <w:jc w:val="left"/>
        <w:rPr>
          <w:sz w:val="24"/>
          <w:szCs w:val="24"/>
        </w:rPr>
      </w:pPr>
      <w:r w:rsidRPr="00DD2E84">
        <w:rPr>
          <w:sz w:val="24"/>
          <w:szCs w:val="24"/>
        </w:rPr>
        <w:t xml:space="preserve">gyógyszerkiadások viseléséhez nyújtott települési támogatás: 62 db </w:t>
      </w:r>
    </w:p>
    <w:p w:rsidR="00DD2E84" w:rsidRPr="00DD2E84" w:rsidRDefault="00DD2E84" w:rsidP="00DD2E84">
      <w:pPr>
        <w:numPr>
          <w:ilvl w:val="0"/>
          <w:numId w:val="15"/>
        </w:numPr>
        <w:spacing w:before="0" w:beforeAutospacing="0" w:after="0" w:afterAutospacing="0"/>
        <w:contextualSpacing/>
        <w:jc w:val="left"/>
        <w:rPr>
          <w:sz w:val="24"/>
          <w:szCs w:val="24"/>
        </w:rPr>
      </w:pPr>
      <w:r w:rsidRPr="00DD2E84">
        <w:rPr>
          <w:sz w:val="24"/>
          <w:szCs w:val="24"/>
        </w:rPr>
        <w:t>lakhatáshoz kapcsolódó rendszer kiadások mérséklése: 274 db</w:t>
      </w:r>
    </w:p>
    <w:p w:rsidR="00DD2E84" w:rsidRPr="00DD2E84" w:rsidRDefault="00DD2E84" w:rsidP="00DD2E84">
      <w:pPr>
        <w:numPr>
          <w:ilvl w:val="0"/>
          <w:numId w:val="15"/>
        </w:numPr>
        <w:spacing w:before="0" w:beforeAutospacing="0" w:after="0" w:afterAutospacing="0"/>
        <w:contextualSpacing/>
        <w:jc w:val="left"/>
        <w:rPr>
          <w:sz w:val="24"/>
          <w:szCs w:val="24"/>
        </w:rPr>
      </w:pPr>
      <w:r w:rsidRPr="00DD2E84">
        <w:rPr>
          <w:sz w:val="24"/>
          <w:szCs w:val="24"/>
        </w:rPr>
        <w:t xml:space="preserve">lakhatáshoz kapcsolódó rendszer kiadások mérséklése helyszíni szemle: 300 db  </w:t>
      </w:r>
    </w:p>
    <w:p w:rsidR="00DD2E84" w:rsidRPr="00DD2E84" w:rsidRDefault="00DD2E84" w:rsidP="00DD2E84">
      <w:pPr>
        <w:numPr>
          <w:ilvl w:val="0"/>
          <w:numId w:val="15"/>
        </w:numPr>
        <w:spacing w:before="0" w:beforeAutospacing="0" w:after="0" w:afterAutospacing="0"/>
        <w:contextualSpacing/>
        <w:jc w:val="left"/>
        <w:rPr>
          <w:sz w:val="24"/>
          <w:szCs w:val="24"/>
        </w:rPr>
      </w:pPr>
      <w:r w:rsidRPr="00DD2E84">
        <w:rPr>
          <w:sz w:val="24"/>
          <w:szCs w:val="24"/>
        </w:rPr>
        <w:t>köztemetés: 14 db</w:t>
      </w:r>
    </w:p>
    <w:p w:rsidR="00DD2E84" w:rsidRPr="00DD2E84" w:rsidRDefault="00DD2E84" w:rsidP="00DD2E84">
      <w:pPr>
        <w:numPr>
          <w:ilvl w:val="0"/>
          <w:numId w:val="15"/>
        </w:numPr>
        <w:spacing w:before="0" w:beforeAutospacing="0" w:after="0" w:afterAutospacing="0"/>
        <w:contextualSpacing/>
        <w:jc w:val="left"/>
        <w:rPr>
          <w:sz w:val="24"/>
          <w:szCs w:val="24"/>
        </w:rPr>
      </w:pPr>
      <w:r w:rsidRPr="00DD2E84">
        <w:rPr>
          <w:sz w:val="24"/>
          <w:szCs w:val="24"/>
        </w:rPr>
        <w:t xml:space="preserve">felsőoktatásban részt vevő diákok támogatása:1db </w:t>
      </w:r>
    </w:p>
    <w:p w:rsidR="00DD2E84" w:rsidRPr="00DD2E84" w:rsidRDefault="00DD2E84" w:rsidP="00DD2E84">
      <w:pPr>
        <w:numPr>
          <w:ilvl w:val="0"/>
          <w:numId w:val="15"/>
        </w:numPr>
        <w:spacing w:before="0" w:beforeAutospacing="0" w:after="0" w:afterAutospacing="0"/>
        <w:contextualSpacing/>
        <w:jc w:val="left"/>
        <w:rPr>
          <w:sz w:val="24"/>
          <w:szCs w:val="24"/>
        </w:rPr>
      </w:pPr>
      <w:r w:rsidRPr="00DD2E84">
        <w:rPr>
          <w:sz w:val="24"/>
          <w:szCs w:val="24"/>
        </w:rPr>
        <w:t>gondozási díj környezettanulmány: 50 db</w:t>
      </w:r>
    </w:p>
    <w:p w:rsidR="00DD2E84" w:rsidRPr="00DD2E84" w:rsidRDefault="00DD2E84" w:rsidP="00DD2E84">
      <w:pPr>
        <w:numPr>
          <w:ilvl w:val="0"/>
          <w:numId w:val="15"/>
        </w:numPr>
        <w:spacing w:before="0" w:beforeAutospacing="0" w:after="0" w:afterAutospacing="0"/>
        <w:contextualSpacing/>
        <w:jc w:val="left"/>
        <w:rPr>
          <w:sz w:val="24"/>
          <w:szCs w:val="24"/>
        </w:rPr>
      </w:pPr>
      <w:r w:rsidRPr="00DD2E84">
        <w:rPr>
          <w:sz w:val="24"/>
          <w:szCs w:val="24"/>
        </w:rPr>
        <w:t xml:space="preserve">hatósági bizonyítvány: 15 db </w:t>
      </w:r>
    </w:p>
    <w:p w:rsidR="00DD2E84" w:rsidRPr="00DD2E84" w:rsidRDefault="00DD2E84" w:rsidP="00DD2E84">
      <w:pPr>
        <w:numPr>
          <w:ilvl w:val="0"/>
          <w:numId w:val="15"/>
        </w:numPr>
        <w:spacing w:before="0" w:beforeAutospacing="0" w:after="0" w:afterAutospacing="0"/>
        <w:contextualSpacing/>
        <w:jc w:val="left"/>
        <w:rPr>
          <w:sz w:val="24"/>
          <w:szCs w:val="24"/>
        </w:rPr>
      </w:pPr>
      <w:r w:rsidRPr="00DD2E84">
        <w:rPr>
          <w:sz w:val="24"/>
          <w:szCs w:val="24"/>
        </w:rPr>
        <w:t xml:space="preserve">adatszolgáltatás társhatóság részére: 36 db </w:t>
      </w:r>
    </w:p>
    <w:p w:rsidR="00DD2E84" w:rsidRPr="00DD2E84" w:rsidRDefault="00DD2E84" w:rsidP="00DD2E84">
      <w:pPr>
        <w:numPr>
          <w:ilvl w:val="0"/>
          <w:numId w:val="15"/>
        </w:numPr>
        <w:spacing w:before="0" w:beforeAutospacing="0" w:after="0" w:afterAutospacing="0"/>
        <w:contextualSpacing/>
        <w:jc w:val="left"/>
        <w:rPr>
          <w:sz w:val="24"/>
          <w:szCs w:val="24"/>
        </w:rPr>
      </w:pPr>
      <w:r w:rsidRPr="00DD2E84">
        <w:rPr>
          <w:sz w:val="24"/>
          <w:szCs w:val="24"/>
        </w:rPr>
        <w:t>rendszeres gyermekvédelmi kedvezményre jogosult gyermekek száma:1692 fő</w:t>
      </w:r>
    </w:p>
    <w:p w:rsidR="00DD2E84" w:rsidRPr="00DD2E84" w:rsidRDefault="00DD2E84" w:rsidP="00DD2E84">
      <w:pPr>
        <w:numPr>
          <w:ilvl w:val="0"/>
          <w:numId w:val="15"/>
        </w:numPr>
        <w:spacing w:before="0" w:beforeAutospacing="0" w:after="0" w:afterAutospacing="0"/>
        <w:contextualSpacing/>
        <w:jc w:val="left"/>
        <w:rPr>
          <w:sz w:val="24"/>
          <w:szCs w:val="24"/>
        </w:rPr>
      </w:pPr>
      <w:r w:rsidRPr="00DD2E84">
        <w:rPr>
          <w:sz w:val="24"/>
          <w:szCs w:val="24"/>
        </w:rPr>
        <w:t>hátrányos/ halmozott hátrányos helyzet megállapítása 1528 gyermek részére</w:t>
      </w:r>
    </w:p>
    <w:p w:rsidR="00DD2E84" w:rsidRPr="00DD2E84" w:rsidRDefault="00DD2E84" w:rsidP="00DD2E84">
      <w:pPr>
        <w:numPr>
          <w:ilvl w:val="0"/>
          <w:numId w:val="15"/>
        </w:numPr>
        <w:spacing w:before="0" w:beforeAutospacing="0" w:after="0" w:afterAutospacing="0"/>
        <w:contextualSpacing/>
        <w:jc w:val="left"/>
        <w:rPr>
          <w:sz w:val="24"/>
          <w:szCs w:val="24"/>
        </w:rPr>
      </w:pPr>
      <w:r w:rsidRPr="00DD2E84">
        <w:rPr>
          <w:sz w:val="24"/>
          <w:szCs w:val="24"/>
        </w:rPr>
        <w:t xml:space="preserve">családi jogállás rendezése: 91 db </w:t>
      </w:r>
    </w:p>
    <w:p w:rsidR="00DD2E84" w:rsidRPr="00DD2E84" w:rsidRDefault="00DD2E84" w:rsidP="00DD2E84">
      <w:pPr>
        <w:numPr>
          <w:ilvl w:val="0"/>
          <w:numId w:val="15"/>
        </w:numPr>
        <w:spacing w:before="0" w:beforeAutospacing="0" w:after="0" w:afterAutospacing="0"/>
        <w:contextualSpacing/>
        <w:jc w:val="left"/>
        <w:rPr>
          <w:sz w:val="24"/>
          <w:szCs w:val="24"/>
        </w:rPr>
      </w:pPr>
      <w:r w:rsidRPr="00DD2E84">
        <w:rPr>
          <w:sz w:val="24"/>
          <w:szCs w:val="24"/>
        </w:rPr>
        <w:t xml:space="preserve">szünidei étkezés évente: 4 alkalommal </w:t>
      </w:r>
    </w:p>
    <w:p w:rsidR="00DD2E84" w:rsidRPr="00DD2E84" w:rsidRDefault="00DD2E84" w:rsidP="00DD2E84">
      <w:pPr>
        <w:numPr>
          <w:ilvl w:val="0"/>
          <w:numId w:val="15"/>
        </w:numPr>
        <w:spacing w:before="0" w:beforeAutospacing="0" w:after="0" w:afterAutospacing="0"/>
        <w:contextualSpacing/>
        <w:jc w:val="left"/>
        <w:rPr>
          <w:sz w:val="24"/>
          <w:szCs w:val="24"/>
        </w:rPr>
      </w:pPr>
      <w:r w:rsidRPr="00DD2E84">
        <w:rPr>
          <w:sz w:val="24"/>
          <w:szCs w:val="24"/>
        </w:rPr>
        <w:t xml:space="preserve">alapösszegű és magasabb összegű pénzbeli kifizetés évente 2 alkalommal </w:t>
      </w:r>
    </w:p>
    <w:p w:rsidR="00DD2E84" w:rsidRPr="00DD2E84" w:rsidRDefault="00DD2E84" w:rsidP="00DD2E84">
      <w:pPr>
        <w:numPr>
          <w:ilvl w:val="0"/>
          <w:numId w:val="15"/>
        </w:numPr>
        <w:spacing w:before="0" w:beforeAutospacing="0" w:after="0" w:afterAutospacing="0"/>
        <w:contextualSpacing/>
        <w:jc w:val="left"/>
        <w:rPr>
          <w:sz w:val="24"/>
          <w:szCs w:val="24"/>
        </w:rPr>
      </w:pPr>
      <w:r w:rsidRPr="00DD2E84">
        <w:rPr>
          <w:sz w:val="24"/>
          <w:szCs w:val="24"/>
        </w:rPr>
        <w:t xml:space="preserve">statisztikai jelentés KSH részére 2 alkalommal </w:t>
      </w:r>
    </w:p>
    <w:p w:rsidR="00DD2E84" w:rsidRPr="00DD2E84" w:rsidRDefault="00DD2E84" w:rsidP="00DD2E84">
      <w:pPr>
        <w:numPr>
          <w:ilvl w:val="0"/>
          <w:numId w:val="15"/>
        </w:numPr>
        <w:spacing w:before="0" w:beforeAutospacing="0" w:after="0" w:afterAutospacing="0"/>
        <w:contextualSpacing/>
        <w:jc w:val="left"/>
        <w:rPr>
          <w:sz w:val="24"/>
          <w:szCs w:val="24"/>
        </w:rPr>
      </w:pPr>
      <w:r w:rsidRPr="00DD2E84">
        <w:rPr>
          <w:sz w:val="24"/>
          <w:szCs w:val="24"/>
        </w:rPr>
        <w:t xml:space="preserve">KIR jelentés 2 alkalommal </w:t>
      </w:r>
    </w:p>
    <w:p w:rsidR="00DD2E84" w:rsidRPr="00DD2E84" w:rsidRDefault="00DD2E84" w:rsidP="00DD2E84">
      <w:pPr>
        <w:numPr>
          <w:ilvl w:val="0"/>
          <w:numId w:val="15"/>
        </w:numPr>
        <w:spacing w:before="0" w:beforeAutospacing="0" w:after="0" w:afterAutospacing="0"/>
        <w:contextualSpacing/>
        <w:jc w:val="left"/>
        <w:rPr>
          <w:sz w:val="24"/>
          <w:szCs w:val="24"/>
        </w:rPr>
      </w:pPr>
      <w:r w:rsidRPr="00DD2E84">
        <w:rPr>
          <w:sz w:val="24"/>
          <w:szCs w:val="24"/>
        </w:rPr>
        <w:t>Családon belüli erőszak esetén jegyzőkönyv felvétel, meghallgatás: 1 eset</w:t>
      </w:r>
    </w:p>
    <w:p w:rsidR="00DD2E84" w:rsidRDefault="00DD2E84" w:rsidP="00DD2E84">
      <w:pPr>
        <w:spacing w:before="0" w:beforeAutospacing="0" w:after="0" w:afterAutospacing="0"/>
        <w:ind w:left="0"/>
        <w:rPr>
          <w:sz w:val="24"/>
          <w:szCs w:val="24"/>
        </w:rPr>
      </w:pPr>
    </w:p>
    <w:p w:rsidR="00151FBF" w:rsidRDefault="00151FBF" w:rsidP="00DD2E84">
      <w:pPr>
        <w:spacing w:before="0" w:beforeAutospacing="0" w:after="0" w:afterAutospacing="0"/>
        <w:ind w:left="0"/>
        <w:rPr>
          <w:sz w:val="24"/>
          <w:szCs w:val="24"/>
        </w:rPr>
      </w:pPr>
    </w:p>
    <w:p w:rsidR="00151FBF" w:rsidRDefault="00151FBF" w:rsidP="00DD2E84">
      <w:pPr>
        <w:spacing w:before="0" w:beforeAutospacing="0" w:after="0" w:afterAutospacing="0"/>
        <w:ind w:left="0"/>
        <w:rPr>
          <w:sz w:val="24"/>
          <w:szCs w:val="24"/>
        </w:rPr>
      </w:pPr>
    </w:p>
    <w:p w:rsidR="00151FBF" w:rsidRDefault="00151FBF" w:rsidP="00DD2E84">
      <w:pPr>
        <w:spacing w:before="0" w:beforeAutospacing="0" w:after="0" w:afterAutospacing="0"/>
        <w:ind w:left="0"/>
        <w:rPr>
          <w:sz w:val="24"/>
          <w:szCs w:val="24"/>
        </w:rPr>
      </w:pPr>
    </w:p>
    <w:p w:rsidR="00151FBF" w:rsidRDefault="00151FBF" w:rsidP="00DD2E84">
      <w:pPr>
        <w:spacing w:before="0" w:beforeAutospacing="0" w:after="0" w:afterAutospacing="0"/>
        <w:ind w:left="0"/>
        <w:rPr>
          <w:sz w:val="24"/>
          <w:szCs w:val="24"/>
        </w:rPr>
      </w:pPr>
    </w:p>
    <w:p w:rsidR="00151FBF" w:rsidRPr="00DD2E84" w:rsidRDefault="00151FBF" w:rsidP="00DD2E84">
      <w:pPr>
        <w:spacing w:before="0" w:beforeAutospacing="0" w:after="0" w:afterAutospacing="0"/>
        <w:ind w:left="0"/>
        <w:rPr>
          <w:sz w:val="24"/>
          <w:szCs w:val="24"/>
        </w:rPr>
      </w:pPr>
    </w:p>
    <w:p w:rsidR="00DD2E84" w:rsidRPr="00DD2E84" w:rsidRDefault="00DD2E84" w:rsidP="00DD2E84">
      <w:pPr>
        <w:spacing w:before="0" w:beforeAutospacing="0" w:after="0" w:afterAutospacing="0"/>
        <w:ind w:left="360" w:hanging="360"/>
        <w:rPr>
          <w:b/>
          <w:sz w:val="24"/>
          <w:szCs w:val="24"/>
        </w:rPr>
      </w:pPr>
      <w:r w:rsidRPr="00DD2E84">
        <w:rPr>
          <w:b/>
          <w:sz w:val="24"/>
          <w:szCs w:val="24"/>
        </w:rPr>
        <w:lastRenderedPageBreak/>
        <w:t xml:space="preserve">A 2021. évben megállapított támogatások: </w:t>
      </w:r>
    </w:p>
    <w:tbl>
      <w:tblPr>
        <w:tblW w:w="8946" w:type="dxa"/>
        <w:tblInd w:w="55" w:type="dxa"/>
        <w:tblCellMar>
          <w:left w:w="70" w:type="dxa"/>
          <w:right w:w="70" w:type="dxa"/>
        </w:tblCellMar>
        <w:tblLook w:val="04A0" w:firstRow="1" w:lastRow="0" w:firstColumn="1" w:lastColumn="0" w:noHBand="0" w:noVBand="1"/>
      </w:tblPr>
      <w:tblGrid>
        <w:gridCol w:w="2567"/>
        <w:gridCol w:w="1276"/>
        <w:gridCol w:w="1275"/>
        <w:gridCol w:w="1134"/>
        <w:gridCol w:w="1320"/>
        <w:gridCol w:w="1374"/>
      </w:tblGrid>
      <w:tr w:rsidR="00DD2E84" w:rsidRPr="00DD2E84" w:rsidTr="007C5035">
        <w:trPr>
          <w:trHeight w:val="540"/>
        </w:trPr>
        <w:tc>
          <w:tcPr>
            <w:tcW w:w="2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2E84" w:rsidRPr="00DD2E84" w:rsidRDefault="00DD2E84" w:rsidP="00DD2E84">
            <w:pPr>
              <w:spacing w:before="0" w:beforeAutospacing="0" w:after="0" w:afterAutospacing="0"/>
              <w:ind w:left="0"/>
              <w:jc w:val="left"/>
              <w:rPr>
                <w:b/>
                <w:color w:val="000000"/>
              </w:rPr>
            </w:pPr>
            <w:r w:rsidRPr="00DD2E84">
              <w:rPr>
                <w:color w:val="000000"/>
              </w:rPr>
              <w:t> </w:t>
            </w:r>
            <w:r w:rsidRPr="00DD2E84">
              <w:rPr>
                <w:b/>
                <w:color w:val="000000"/>
              </w:rPr>
              <w:t>Támogatás megnevezése</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DD2E84" w:rsidRPr="00DD2E84" w:rsidRDefault="00DD2E84" w:rsidP="00DD2E84">
            <w:pPr>
              <w:spacing w:before="0" w:beforeAutospacing="0" w:after="0" w:afterAutospacing="0"/>
              <w:ind w:left="0"/>
              <w:jc w:val="center"/>
              <w:rPr>
                <w:b/>
                <w:bCs/>
                <w:color w:val="000000"/>
              </w:rPr>
            </w:pPr>
            <w:r w:rsidRPr="00DD2E84">
              <w:rPr>
                <w:b/>
                <w:bCs/>
                <w:color w:val="000000"/>
              </w:rPr>
              <w:t xml:space="preserve">Tervezett költségek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DD2E84" w:rsidRPr="00DD2E84" w:rsidRDefault="00DD2E84" w:rsidP="00DD2E84">
            <w:pPr>
              <w:spacing w:before="0" w:beforeAutospacing="0" w:after="0" w:afterAutospacing="0"/>
              <w:ind w:left="0"/>
              <w:jc w:val="center"/>
              <w:rPr>
                <w:b/>
                <w:bCs/>
                <w:color w:val="000000"/>
              </w:rPr>
            </w:pPr>
            <w:r w:rsidRPr="00DD2E84">
              <w:rPr>
                <w:b/>
                <w:bCs/>
                <w:color w:val="000000"/>
              </w:rPr>
              <w:t>I. negyedév</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D2E84" w:rsidRPr="00DD2E84" w:rsidRDefault="00DD2E84" w:rsidP="00DD2E84">
            <w:pPr>
              <w:spacing w:before="0" w:beforeAutospacing="0" w:after="0" w:afterAutospacing="0"/>
              <w:ind w:left="0"/>
              <w:jc w:val="center"/>
              <w:rPr>
                <w:b/>
                <w:bCs/>
                <w:color w:val="000000"/>
                <w:sz w:val="22"/>
                <w:szCs w:val="22"/>
              </w:rPr>
            </w:pPr>
            <w:r w:rsidRPr="00DD2E84">
              <w:rPr>
                <w:b/>
                <w:bCs/>
                <w:color w:val="000000"/>
                <w:sz w:val="22"/>
                <w:szCs w:val="22"/>
              </w:rPr>
              <w:t>II. negyedév</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DD2E84" w:rsidRPr="00DD2E84" w:rsidRDefault="00DD2E84" w:rsidP="00DD2E84">
            <w:pPr>
              <w:spacing w:before="0" w:beforeAutospacing="0" w:after="0" w:afterAutospacing="0"/>
              <w:ind w:left="0"/>
              <w:jc w:val="center"/>
              <w:rPr>
                <w:b/>
                <w:bCs/>
                <w:color w:val="000000"/>
                <w:sz w:val="22"/>
                <w:szCs w:val="22"/>
              </w:rPr>
            </w:pPr>
            <w:proofErr w:type="spellStart"/>
            <w:r w:rsidRPr="00DD2E84">
              <w:rPr>
                <w:b/>
                <w:bCs/>
                <w:color w:val="000000"/>
                <w:sz w:val="22"/>
                <w:szCs w:val="22"/>
              </w:rPr>
              <w:t>III.negyedév</w:t>
            </w:r>
            <w:proofErr w:type="spellEnd"/>
            <w:r w:rsidRPr="00DD2E84">
              <w:rPr>
                <w:b/>
                <w:bCs/>
                <w:color w:val="000000"/>
                <w:sz w:val="22"/>
                <w:szCs w:val="22"/>
              </w:rPr>
              <w:t xml:space="preserve"> </w:t>
            </w:r>
          </w:p>
        </w:tc>
        <w:tc>
          <w:tcPr>
            <w:tcW w:w="1374" w:type="dxa"/>
            <w:tcBorders>
              <w:top w:val="single" w:sz="4" w:space="0" w:color="auto"/>
              <w:left w:val="nil"/>
              <w:bottom w:val="single" w:sz="4" w:space="0" w:color="auto"/>
              <w:right w:val="single" w:sz="4" w:space="0" w:color="auto"/>
            </w:tcBorders>
            <w:shd w:val="clear" w:color="auto" w:fill="auto"/>
            <w:noWrap/>
            <w:vAlign w:val="center"/>
            <w:hideMark/>
          </w:tcPr>
          <w:p w:rsidR="00DD2E84" w:rsidRPr="00DD2E84" w:rsidRDefault="00DD2E84" w:rsidP="00DD2E84">
            <w:pPr>
              <w:spacing w:before="0" w:beforeAutospacing="0" w:after="0" w:afterAutospacing="0"/>
              <w:ind w:left="0"/>
              <w:jc w:val="center"/>
              <w:rPr>
                <w:b/>
                <w:bCs/>
                <w:color w:val="000000"/>
                <w:sz w:val="22"/>
                <w:szCs w:val="22"/>
              </w:rPr>
            </w:pPr>
            <w:proofErr w:type="spellStart"/>
            <w:r w:rsidRPr="00DD2E84">
              <w:rPr>
                <w:b/>
                <w:bCs/>
                <w:color w:val="000000"/>
                <w:sz w:val="22"/>
                <w:szCs w:val="22"/>
              </w:rPr>
              <w:t>IV.negyedév</w:t>
            </w:r>
            <w:proofErr w:type="spellEnd"/>
            <w:r w:rsidRPr="00DD2E84">
              <w:rPr>
                <w:b/>
                <w:bCs/>
                <w:color w:val="000000"/>
                <w:sz w:val="22"/>
                <w:szCs w:val="22"/>
              </w:rPr>
              <w:t xml:space="preserve"> </w:t>
            </w:r>
          </w:p>
        </w:tc>
      </w:tr>
      <w:tr w:rsidR="00DD2E84" w:rsidRPr="00DD2E84" w:rsidTr="007C5035">
        <w:trPr>
          <w:trHeight w:val="300"/>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DD2E84" w:rsidRPr="00DD2E84" w:rsidRDefault="00DD2E84" w:rsidP="00DD2E84">
            <w:pPr>
              <w:spacing w:before="0" w:beforeAutospacing="0" w:after="0" w:afterAutospacing="0"/>
              <w:ind w:left="0"/>
              <w:jc w:val="left"/>
              <w:rPr>
                <w:color w:val="000000"/>
              </w:rPr>
            </w:pPr>
            <w:r w:rsidRPr="00DD2E84">
              <w:rPr>
                <w:color w:val="000000"/>
              </w:rPr>
              <w:t> </w:t>
            </w:r>
          </w:p>
        </w:tc>
        <w:tc>
          <w:tcPr>
            <w:tcW w:w="1276" w:type="dxa"/>
            <w:tcBorders>
              <w:top w:val="nil"/>
              <w:left w:val="nil"/>
              <w:bottom w:val="single" w:sz="4" w:space="0" w:color="auto"/>
              <w:right w:val="single" w:sz="4" w:space="0" w:color="auto"/>
            </w:tcBorders>
            <w:shd w:val="clear" w:color="auto" w:fill="auto"/>
            <w:noWrap/>
            <w:vAlign w:val="bottom"/>
            <w:hideMark/>
          </w:tcPr>
          <w:p w:rsidR="00DD2E84" w:rsidRPr="00DD2E84" w:rsidRDefault="00DD2E84" w:rsidP="00DD2E84">
            <w:pPr>
              <w:spacing w:before="0" w:beforeAutospacing="0" w:after="0" w:afterAutospacing="0"/>
              <w:ind w:left="0"/>
              <w:jc w:val="center"/>
              <w:rPr>
                <w:b/>
                <w:bCs/>
                <w:color w:val="000000"/>
              </w:rPr>
            </w:pPr>
            <w:r w:rsidRPr="00DD2E84">
              <w:rPr>
                <w:b/>
                <w:bCs/>
                <w:color w:val="000000"/>
              </w:rPr>
              <w:t> </w:t>
            </w:r>
          </w:p>
        </w:tc>
        <w:tc>
          <w:tcPr>
            <w:tcW w:w="1275" w:type="dxa"/>
            <w:tcBorders>
              <w:top w:val="nil"/>
              <w:left w:val="nil"/>
              <w:bottom w:val="single" w:sz="4" w:space="0" w:color="auto"/>
              <w:right w:val="single" w:sz="4" w:space="0" w:color="auto"/>
            </w:tcBorders>
            <w:shd w:val="clear" w:color="auto" w:fill="auto"/>
            <w:noWrap/>
            <w:vAlign w:val="bottom"/>
            <w:hideMark/>
          </w:tcPr>
          <w:p w:rsidR="00DD2E84" w:rsidRPr="00DD2E84" w:rsidRDefault="00DD2E84" w:rsidP="00DD2E84">
            <w:pPr>
              <w:spacing w:before="0" w:beforeAutospacing="0" w:after="0" w:afterAutospacing="0"/>
              <w:ind w:left="0"/>
              <w:jc w:val="center"/>
              <w:rPr>
                <w:b/>
                <w:bCs/>
                <w:color w:val="000000"/>
              </w:rPr>
            </w:pPr>
            <w:r w:rsidRPr="00DD2E84">
              <w:rPr>
                <w:b/>
                <w:bCs/>
                <w:color w:val="000000"/>
              </w:rPr>
              <w:t xml:space="preserve"> április</w:t>
            </w:r>
          </w:p>
        </w:tc>
        <w:tc>
          <w:tcPr>
            <w:tcW w:w="1134" w:type="dxa"/>
            <w:tcBorders>
              <w:top w:val="nil"/>
              <w:left w:val="nil"/>
              <w:bottom w:val="single" w:sz="4" w:space="0" w:color="auto"/>
              <w:right w:val="single" w:sz="4" w:space="0" w:color="auto"/>
            </w:tcBorders>
            <w:shd w:val="clear" w:color="auto" w:fill="auto"/>
            <w:noWrap/>
            <w:vAlign w:val="bottom"/>
            <w:hideMark/>
          </w:tcPr>
          <w:p w:rsidR="00DD2E84" w:rsidRPr="00DD2E84" w:rsidRDefault="00DD2E84" w:rsidP="00DD2E84">
            <w:pPr>
              <w:spacing w:before="0" w:beforeAutospacing="0" w:after="0" w:afterAutospacing="0"/>
              <w:ind w:left="0"/>
              <w:jc w:val="center"/>
              <w:rPr>
                <w:b/>
                <w:bCs/>
                <w:color w:val="000000"/>
                <w:sz w:val="22"/>
                <w:szCs w:val="22"/>
              </w:rPr>
            </w:pPr>
            <w:r w:rsidRPr="00DD2E84">
              <w:rPr>
                <w:b/>
                <w:bCs/>
                <w:color w:val="000000"/>
                <w:sz w:val="22"/>
                <w:szCs w:val="22"/>
              </w:rPr>
              <w:t xml:space="preserve">  június</w:t>
            </w:r>
          </w:p>
        </w:tc>
        <w:tc>
          <w:tcPr>
            <w:tcW w:w="1320" w:type="dxa"/>
            <w:tcBorders>
              <w:top w:val="nil"/>
              <w:left w:val="nil"/>
              <w:bottom w:val="single" w:sz="4" w:space="0" w:color="auto"/>
              <w:right w:val="single" w:sz="4" w:space="0" w:color="auto"/>
            </w:tcBorders>
            <w:shd w:val="clear" w:color="auto" w:fill="auto"/>
            <w:noWrap/>
            <w:vAlign w:val="bottom"/>
            <w:hideMark/>
          </w:tcPr>
          <w:p w:rsidR="00DD2E84" w:rsidRPr="00DD2E84" w:rsidRDefault="00DD2E84" w:rsidP="00DD2E84">
            <w:pPr>
              <w:spacing w:before="0" w:beforeAutospacing="0" w:after="0" w:afterAutospacing="0"/>
              <w:ind w:left="0"/>
              <w:jc w:val="center"/>
              <w:rPr>
                <w:b/>
                <w:bCs/>
                <w:sz w:val="22"/>
                <w:szCs w:val="22"/>
              </w:rPr>
            </w:pPr>
            <w:r w:rsidRPr="00DD2E84">
              <w:rPr>
                <w:b/>
                <w:bCs/>
                <w:sz w:val="22"/>
                <w:szCs w:val="22"/>
              </w:rPr>
              <w:t xml:space="preserve">szeptember  </w:t>
            </w:r>
          </w:p>
        </w:tc>
        <w:tc>
          <w:tcPr>
            <w:tcW w:w="1374" w:type="dxa"/>
            <w:tcBorders>
              <w:top w:val="nil"/>
              <w:left w:val="nil"/>
              <w:bottom w:val="single" w:sz="4" w:space="0" w:color="auto"/>
              <w:right w:val="single" w:sz="4" w:space="0" w:color="auto"/>
            </w:tcBorders>
            <w:shd w:val="clear" w:color="auto" w:fill="auto"/>
            <w:noWrap/>
            <w:vAlign w:val="bottom"/>
            <w:hideMark/>
          </w:tcPr>
          <w:p w:rsidR="00DD2E84" w:rsidRPr="00DD2E84" w:rsidRDefault="00DD2E84" w:rsidP="00DD2E84">
            <w:pPr>
              <w:spacing w:before="0" w:beforeAutospacing="0" w:after="0" w:afterAutospacing="0"/>
              <w:ind w:left="0"/>
              <w:jc w:val="center"/>
              <w:rPr>
                <w:b/>
                <w:bCs/>
                <w:sz w:val="22"/>
                <w:szCs w:val="22"/>
              </w:rPr>
            </w:pPr>
            <w:r w:rsidRPr="00DD2E84">
              <w:rPr>
                <w:b/>
                <w:bCs/>
                <w:sz w:val="22"/>
                <w:szCs w:val="22"/>
              </w:rPr>
              <w:t>december</w:t>
            </w:r>
          </w:p>
        </w:tc>
      </w:tr>
      <w:tr w:rsidR="00DD2E84" w:rsidRPr="00DD2E84" w:rsidTr="007C5035">
        <w:trPr>
          <w:trHeight w:val="405"/>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DD2E84" w:rsidRPr="00DD2E84" w:rsidRDefault="00DD2E84" w:rsidP="00DD2E84">
            <w:pPr>
              <w:spacing w:before="0" w:beforeAutospacing="0" w:after="0" w:afterAutospacing="0"/>
              <w:ind w:left="0"/>
              <w:jc w:val="left"/>
              <w:rPr>
                <w:b/>
                <w:bCs/>
                <w:color w:val="000000"/>
              </w:rPr>
            </w:pPr>
            <w:r w:rsidRPr="00DD2E84">
              <w:rPr>
                <w:b/>
                <w:bCs/>
                <w:color w:val="000000"/>
              </w:rPr>
              <w:t xml:space="preserve">Lakhatáshoz kapcsolódó rendszeres kiadások </w:t>
            </w:r>
          </w:p>
        </w:tc>
        <w:tc>
          <w:tcPr>
            <w:tcW w:w="1276" w:type="dxa"/>
            <w:tcBorders>
              <w:top w:val="nil"/>
              <w:left w:val="nil"/>
              <w:bottom w:val="single" w:sz="4" w:space="0" w:color="auto"/>
              <w:right w:val="single" w:sz="4" w:space="0" w:color="auto"/>
            </w:tcBorders>
            <w:shd w:val="clear" w:color="auto" w:fill="auto"/>
            <w:noWrap/>
            <w:vAlign w:val="bottom"/>
            <w:hideMark/>
          </w:tcPr>
          <w:p w:rsidR="00DD2E84" w:rsidRPr="00DD2E84" w:rsidRDefault="00DD2E84" w:rsidP="00DD2E84">
            <w:pPr>
              <w:spacing w:before="0" w:beforeAutospacing="0" w:after="0" w:afterAutospacing="0"/>
              <w:ind w:left="0"/>
              <w:jc w:val="center"/>
              <w:rPr>
                <w:b/>
                <w:bCs/>
                <w:color w:val="000000"/>
              </w:rPr>
            </w:pPr>
            <w:r w:rsidRPr="00DD2E84">
              <w:rPr>
                <w:b/>
                <w:bCs/>
                <w:color w:val="000000"/>
              </w:rPr>
              <w:t xml:space="preserve">15 000 </w:t>
            </w:r>
            <w:proofErr w:type="spellStart"/>
            <w:r w:rsidRPr="00DD2E84">
              <w:rPr>
                <w:b/>
                <w:bCs/>
                <w:color w:val="000000"/>
              </w:rPr>
              <w:t>000</w:t>
            </w:r>
            <w:proofErr w:type="spellEnd"/>
          </w:p>
        </w:tc>
        <w:tc>
          <w:tcPr>
            <w:tcW w:w="1275" w:type="dxa"/>
            <w:tcBorders>
              <w:top w:val="nil"/>
              <w:left w:val="nil"/>
              <w:bottom w:val="single" w:sz="4" w:space="0" w:color="auto"/>
              <w:right w:val="single" w:sz="4" w:space="0" w:color="auto"/>
            </w:tcBorders>
            <w:shd w:val="clear" w:color="auto" w:fill="auto"/>
            <w:noWrap/>
            <w:vAlign w:val="bottom"/>
            <w:hideMark/>
          </w:tcPr>
          <w:p w:rsidR="00DD2E84" w:rsidRPr="00DD2E84" w:rsidRDefault="00DD2E84" w:rsidP="00DD2E84">
            <w:pPr>
              <w:spacing w:before="0" w:beforeAutospacing="0" w:after="0" w:afterAutospacing="0"/>
              <w:ind w:left="0"/>
              <w:jc w:val="center"/>
              <w:rPr>
                <w:color w:val="000000"/>
              </w:rPr>
            </w:pPr>
            <w:r w:rsidRPr="00DD2E84">
              <w:rPr>
                <w:color w:val="000000"/>
              </w:rPr>
              <w:t>3805100</w:t>
            </w:r>
          </w:p>
        </w:tc>
        <w:tc>
          <w:tcPr>
            <w:tcW w:w="1134" w:type="dxa"/>
            <w:tcBorders>
              <w:top w:val="nil"/>
              <w:left w:val="nil"/>
              <w:bottom w:val="single" w:sz="4" w:space="0" w:color="auto"/>
              <w:right w:val="single" w:sz="4" w:space="0" w:color="auto"/>
            </w:tcBorders>
            <w:shd w:val="clear" w:color="auto" w:fill="auto"/>
            <w:noWrap/>
            <w:vAlign w:val="bottom"/>
            <w:hideMark/>
          </w:tcPr>
          <w:p w:rsidR="00DD2E84" w:rsidRPr="00DD2E84" w:rsidRDefault="00DD2E84" w:rsidP="00DD2E84">
            <w:pPr>
              <w:spacing w:before="0" w:beforeAutospacing="0" w:after="0" w:afterAutospacing="0"/>
              <w:ind w:left="0"/>
              <w:jc w:val="center"/>
              <w:rPr>
                <w:color w:val="000000"/>
                <w:sz w:val="22"/>
                <w:szCs w:val="22"/>
              </w:rPr>
            </w:pPr>
            <w:r w:rsidRPr="00DD2E84">
              <w:rPr>
                <w:color w:val="000000"/>
                <w:sz w:val="22"/>
                <w:szCs w:val="22"/>
              </w:rPr>
              <w:t>6 511 700</w:t>
            </w:r>
          </w:p>
        </w:tc>
        <w:tc>
          <w:tcPr>
            <w:tcW w:w="1320" w:type="dxa"/>
            <w:tcBorders>
              <w:top w:val="nil"/>
              <w:left w:val="nil"/>
              <w:bottom w:val="single" w:sz="4" w:space="0" w:color="auto"/>
              <w:right w:val="single" w:sz="4" w:space="0" w:color="auto"/>
            </w:tcBorders>
            <w:shd w:val="clear" w:color="auto" w:fill="auto"/>
            <w:noWrap/>
            <w:vAlign w:val="bottom"/>
            <w:hideMark/>
          </w:tcPr>
          <w:p w:rsidR="00DD2E84" w:rsidRPr="00DD2E84" w:rsidRDefault="00DD2E84" w:rsidP="00DD2E84">
            <w:pPr>
              <w:spacing w:before="0" w:beforeAutospacing="0" w:after="0" w:afterAutospacing="0"/>
              <w:ind w:left="0"/>
              <w:jc w:val="center"/>
              <w:rPr>
                <w:sz w:val="22"/>
                <w:szCs w:val="22"/>
              </w:rPr>
            </w:pPr>
            <w:r w:rsidRPr="00DD2E84">
              <w:rPr>
                <w:sz w:val="22"/>
                <w:szCs w:val="22"/>
              </w:rPr>
              <w:t>8 431 600</w:t>
            </w:r>
          </w:p>
        </w:tc>
        <w:tc>
          <w:tcPr>
            <w:tcW w:w="1374" w:type="dxa"/>
            <w:tcBorders>
              <w:top w:val="nil"/>
              <w:left w:val="nil"/>
              <w:bottom w:val="single" w:sz="4" w:space="0" w:color="auto"/>
              <w:right w:val="single" w:sz="4" w:space="0" w:color="auto"/>
            </w:tcBorders>
            <w:shd w:val="clear" w:color="000000" w:fill="FFFFFF"/>
            <w:noWrap/>
            <w:vAlign w:val="bottom"/>
            <w:hideMark/>
          </w:tcPr>
          <w:p w:rsidR="00DD2E84" w:rsidRPr="00DD2E84" w:rsidRDefault="00DD2E84" w:rsidP="00DD2E84">
            <w:pPr>
              <w:spacing w:before="0" w:beforeAutospacing="0" w:after="0" w:afterAutospacing="0"/>
              <w:ind w:left="0"/>
              <w:jc w:val="center"/>
              <w:rPr>
                <w:sz w:val="22"/>
                <w:szCs w:val="22"/>
                <w:highlight w:val="green"/>
              </w:rPr>
            </w:pPr>
            <w:r w:rsidRPr="00DD2E84">
              <w:rPr>
                <w:sz w:val="22"/>
                <w:szCs w:val="22"/>
                <w:highlight w:val="green"/>
              </w:rPr>
              <w:t>11 500 000</w:t>
            </w:r>
          </w:p>
        </w:tc>
      </w:tr>
      <w:tr w:rsidR="00DD2E84" w:rsidRPr="00DD2E84" w:rsidTr="007C5035">
        <w:trPr>
          <w:trHeight w:val="405"/>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DD2E84" w:rsidRPr="00DD2E84" w:rsidRDefault="00DD2E84" w:rsidP="00DD2E84">
            <w:pPr>
              <w:spacing w:before="0" w:beforeAutospacing="0" w:after="0" w:afterAutospacing="0"/>
              <w:ind w:left="0"/>
              <w:jc w:val="left"/>
              <w:rPr>
                <w:b/>
                <w:bCs/>
                <w:color w:val="000000"/>
              </w:rPr>
            </w:pPr>
            <w:r w:rsidRPr="00DD2E84">
              <w:rPr>
                <w:b/>
                <w:bCs/>
                <w:color w:val="000000"/>
              </w:rPr>
              <w:t>Gyógyszertámogatás</w:t>
            </w:r>
          </w:p>
        </w:tc>
        <w:tc>
          <w:tcPr>
            <w:tcW w:w="1276" w:type="dxa"/>
            <w:tcBorders>
              <w:top w:val="nil"/>
              <w:left w:val="nil"/>
              <w:bottom w:val="single" w:sz="4" w:space="0" w:color="auto"/>
              <w:right w:val="single" w:sz="4" w:space="0" w:color="auto"/>
            </w:tcBorders>
            <w:shd w:val="clear" w:color="auto" w:fill="auto"/>
            <w:noWrap/>
            <w:vAlign w:val="bottom"/>
            <w:hideMark/>
          </w:tcPr>
          <w:p w:rsidR="00DD2E84" w:rsidRPr="00DD2E84" w:rsidRDefault="00DD2E84" w:rsidP="00DD2E84">
            <w:pPr>
              <w:spacing w:before="0" w:beforeAutospacing="0" w:after="0" w:afterAutospacing="0"/>
              <w:ind w:left="0"/>
              <w:jc w:val="center"/>
              <w:rPr>
                <w:b/>
                <w:bCs/>
                <w:color w:val="000000"/>
              </w:rPr>
            </w:pPr>
            <w:r w:rsidRPr="00DD2E84">
              <w:rPr>
                <w:b/>
                <w:bCs/>
                <w:color w:val="000000"/>
              </w:rPr>
              <w:t xml:space="preserve">5 000 </w:t>
            </w:r>
            <w:proofErr w:type="spellStart"/>
            <w:r w:rsidRPr="00DD2E84">
              <w:rPr>
                <w:b/>
                <w:bCs/>
                <w:color w:val="000000"/>
              </w:rPr>
              <w:t>000</w:t>
            </w:r>
            <w:proofErr w:type="spellEnd"/>
          </w:p>
        </w:tc>
        <w:tc>
          <w:tcPr>
            <w:tcW w:w="1275" w:type="dxa"/>
            <w:tcBorders>
              <w:top w:val="nil"/>
              <w:left w:val="nil"/>
              <w:bottom w:val="single" w:sz="4" w:space="0" w:color="auto"/>
              <w:right w:val="single" w:sz="4" w:space="0" w:color="auto"/>
            </w:tcBorders>
            <w:shd w:val="clear" w:color="auto" w:fill="auto"/>
            <w:noWrap/>
            <w:vAlign w:val="bottom"/>
            <w:hideMark/>
          </w:tcPr>
          <w:p w:rsidR="00DD2E84" w:rsidRPr="00DD2E84" w:rsidRDefault="00DD2E84" w:rsidP="00DD2E84">
            <w:pPr>
              <w:spacing w:before="0" w:beforeAutospacing="0" w:after="0" w:afterAutospacing="0"/>
              <w:ind w:left="0"/>
              <w:jc w:val="center"/>
              <w:rPr>
                <w:color w:val="000000"/>
              </w:rPr>
            </w:pPr>
            <w:r w:rsidRPr="00DD2E84">
              <w:rPr>
                <w:color w:val="000000"/>
              </w:rPr>
              <w:t>1204934</w:t>
            </w:r>
          </w:p>
        </w:tc>
        <w:tc>
          <w:tcPr>
            <w:tcW w:w="1134" w:type="dxa"/>
            <w:tcBorders>
              <w:top w:val="nil"/>
              <w:left w:val="nil"/>
              <w:bottom w:val="single" w:sz="4" w:space="0" w:color="auto"/>
              <w:right w:val="single" w:sz="4" w:space="0" w:color="auto"/>
            </w:tcBorders>
            <w:shd w:val="clear" w:color="auto" w:fill="auto"/>
            <w:noWrap/>
            <w:vAlign w:val="bottom"/>
            <w:hideMark/>
          </w:tcPr>
          <w:p w:rsidR="00DD2E84" w:rsidRPr="00DD2E84" w:rsidRDefault="00DD2E84" w:rsidP="00DD2E84">
            <w:pPr>
              <w:spacing w:before="0" w:beforeAutospacing="0" w:after="0" w:afterAutospacing="0"/>
              <w:ind w:left="0"/>
              <w:jc w:val="center"/>
              <w:rPr>
                <w:color w:val="000000"/>
                <w:sz w:val="22"/>
                <w:szCs w:val="22"/>
              </w:rPr>
            </w:pPr>
            <w:r w:rsidRPr="00DD2E84">
              <w:rPr>
                <w:color w:val="000000"/>
                <w:sz w:val="22"/>
                <w:szCs w:val="22"/>
              </w:rPr>
              <w:t>1588131</w:t>
            </w:r>
          </w:p>
        </w:tc>
        <w:tc>
          <w:tcPr>
            <w:tcW w:w="1320" w:type="dxa"/>
            <w:tcBorders>
              <w:top w:val="nil"/>
              <w:left w:val="nil"/>
              <w:bottom w:val="single" w:sz="4" w:space="0" w:color="auto"/>
              <w:right w:val="single" w:sz="4" w:space="0" w:color="auto"/>
            </w:tcBorders>
            <w:shd w:val="clear" w:color="auto" w:fill="auto"/>
            <w:noWrap/>
            <w:vAlign w:val="bottom"/>
            <w:hideMark/>
          </w:tcPr>
          <w:p w:rsidR="00DD2E84" w:rsidRPr="00DD2E84" w:rsidRDefault="00DD2E84" w:rsidP="00DD2E84">
            <w:pPr>
              <w:spacing w:before="0" w:beforeAutospacing="0" w:after="0" w:afterAutospacing="0"/>
              <w:ind w:left="0"/>
              <w:jc w:val="center"/>
              <w:rPr>
                <w:sz w:val="22"/>
                <w:szCs w:val="22"/>
              </w:rPr>
            </w:pPr>
            <w:r w:rsidRPr="00DD2E84">
              <w:rPr>
                <w:sz w:val="22"/>
                <w:szCs w:val="22"/>
              </w:rPr>
              <w:t>2578621</w:t>
            </w:r>
          </w:p>
        </w:tc>
        <w:tc>
          <w:tcPr>
            <w:tcW w:w="1374" w:type="dxa"/>
            <w:tcBorders>
              <w:top w:val="nil"/>
              <w:left w:val="nil"/>
              <w:bottom w:val="single" w:sz="4" w:space="0" w:color="auto"/>
              <w:right w:val="single" w:sz="4" w:space="0" w:color="auto"/>
            </w:tcBorders>
            <w:shd w:val="clear" w:color="000000" w:fill="FFFFFF"/>
            <w:noWrap/>
            <w:vAlign w:val="bottom"/>
            <w:hideMark/>
          </w:tcPr>
          <w:p w:rsidR="00DD2E84" w:rsidRPr="00DD2E84" w:rsidRDefault="00DD2E84" w:rsidP="00DD2E84">
            <w:pPr>
              <w:spacing w:before="0" w:beforeAutospacing="0" w:after="0" w:afterAutospacing="0"/>
              <w:ind w:left="0"/>
              <w:jc w:val="center"/>
              <w:rPr>
                <w:rFonts w:ascii="Calibri" w:hAnsi="Calibri" w:cs="Calibri"/>
                <w:color w:val="000000"/>
                <w:sz w:val="22"/>
                <w:szCs w:val="22"/>
                <w:highlight w:val="green"/>
              </w:rPr>
            </w:pPr>
            <w:r w:rsidRPr="00DD2E84">
              <w:rPr>
                <w:rFonts w:ascii="Calibri" w:hAnsi="Calibri" w:cs="Calibri"/>
                <w:color w:val="000000"/>
                <w:sz w:val="22"/>
                <w:szCs w:val="22"/>
                <w:highlight w:val="green"/>
              </w:rPr>
              <w:t>3 406 423</w:t>
            </w:r>
          </w:p>
        </w:tc>
      </w:tr>
      <w:tr w:rsidR="00DD2E84" w:rsidRPr="00DD2E84" w:rsidTr="007C5035">
        <w:trPr>
          <w:trHeight w:val="405"/>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DD2E84" w:rsidRPr="00DD2E84" w:rsidRDefault="00DD2E84" w:rsidP="00DD2E84">
            <w:pPr>
              <w:spacing w:before="0" w:beforeAutospacing="0" w:after="0" w:afterAutospacing="0"/>
              <w:ind w:left="0"/>
              <w:jc w:val="left"/>
              <w:rPr>
                <w:b/>
                <w:bCs/>
                <w:color w:val="000000"/>
              </w:rPr>
            </w:pPr>
            <w:r w:rsidRPr="00DD2E84">
              <w:rPr>
                <w:b/>
                <w:bCs/>
                <w:color w:val="000000"/>
              </w:rPr>
              <w:t>Méltányossági ápolási</w:t>
            </w:r>
          </w:p>
        </w:tc>
        <w:tc>
          <w:tcPr>
            <w:tcW w:w="1276" w:type="dxa"/>
            <w:tcBorders>
              <w:top w:val="nil"/>
              <w:left w:val="nil"/>
              <w:bottom w:val="single" w:sz="4" w:space="0" w:color="auto"/>
              <w:right w:val="single" w:sz="4" w:space="0" w:color="auto"/>
            </w:tcBorders>
            <w:shd w:val="clear" w:color="auto" w:fill="auto"/>
            <w:noWrap/>
            <w:vAlign w:val="bottom"/>
            <w:hideMark/>
          </w:tcPr>
          <w:p w:rsidR="00DD2E84" w:rsidRPr="00DD2E84" w:rsidRDefault="00DD2E84" w:rsidP="00DD2E84">
            <w:pPr>
              <w:spacing w:before="0" w:beforeAutospacing="0" w:after="0" w:afterAutospacing="0"/>
              <w:ind w:left="0"/>
              <w:jc w:val="center"/>
              <w:rPr>
                <w:b/>
                <w:bCs/>
                <w:color w:val="000000"/>
              </w:rPr>
            </w:pPr>
            <w:r w:rsidRPr="00DD2E84">
              <w:rPr>
                <w:b/>
                <w:bCs/>
                <w:color w:val="000000"/>
              </w:rPr>
              <w:t>600 000</w:t>
            </w:r>
          </w:p>
        </w:tc>
        <w:tc>
          <w:tcPr>
            <w:tcW w:w="1275" w:type="dxa"/>
            <w:tcBorders>
              <w:top w:val="nil"/>
              <w:left w:val="nil"/>
              <w:bottom w:val="single" w:sz="4" w:space="0" w:color="auto"/>
              <w:right w:val="single" w:sz="4" w:space="0" w:color="auto"/>
            </w:tcBorders>
            <w:shd w:val="clear" w:color="auto" w:fill="auto"/>
            <w:noWrap/>
            <w:vAlign w:val="bottom"/>
            <w:hideMark/>
          </w:tcPr>
          <w:p w:rsidR="00DD2E84" w:rsidRPr="00DD2E84" w:rsidRDefault="00DD2E84" w:rsidP="00DD2E84">
            <w:pPr>
              <w:spacing w:before="0" w:beforeAutospacing="0" w:after="0" w:afterAutospacing="0"/>
              <w:ind w:left="0"/>
              <w:jc w:val="center"/>
              <w:rPr>
                <w:color w:val="000000"/>
              </w:rPr>
            </w:pPr>
            <w:r w:rsidRPr="00DD2E84">
              <w:rPr>
                <w:color w:val="000000"/>
              </w:rPr>
              <w:t>153900</w:t>
            </w:r>
          </w:p>
        </w:tc>
        <w:tc>
          <w:tcPr>
            <w:tcW w:w="1134" w:type="dxa"/>
            <w:tcBorders>
              <w:top w:val="nil"/>
              <w:left w:val="nil"/>
              <w:bottom w:val="single" w:sz="4" w:space="0" w:color="auto"/>
              <w:right w:val="single" w:sz="4" w:space="0" w:color="auto"/>
            </w:tcBorders>
            <w:shd w:val="clear" w:color="auto" w:fill="auto"/>
            <w:noWrap/>
            <w:vAlign w:val="bottom"/>
            <w:hideMark/>
          </w:tcPr>
          <w:p w:rsidR="00DD2E84" w:rsidRPr="00DD2E84" w:rsidRDefault="00DD2E84" w:rsidP="00DD2E84">
            <w:pPr>
              <w:spacing w:before="0" w:beforeAutospacing="0" w:after="0" w:afterAutospacing="0"/>
              <w:ind w:left="0"/>
              <w:jc w:val="center"/>
              <w:rPr>
                <w:color w:val="000000"/>
                <w:sz w:val="22"/>
                <w:szCs w:val="22"/>
              </w:rPr>
            </w:pPr>
            <w:r w:rsidRPr="00DD2E84">
              <w:rPr>
                <w:color w:val="000000"/>
                <w:sz w:val="22"/>
                <w:szCs w:val="22"/>
              </w:rPr>
              <w:t>230850</w:t>
            </w:r>
          </w:p>
        </w:tc>
        <w:tc>
          <w:tcPr>
            <w:tcW w:w="1320" w:type="dxa"/>
            <w:tcBorders>
              <w:top w:val="nil"/>
              <w:left w:val="nil"/>
              <w:bottom w:val="single" w:sz="4" w:space="0" w:color="auto"/>
              <w:right w:val="single" w:sz="4" w:space="0" w:color="auto"/>
            </w:tcBorders>
            <w:shd w:val="clear" w:color="auto" w:fill="auto"/>
            <w:noWrap/>
            <w:vAlign w:val="bottom"/>
            <w:hideMark/>
          </w:tcPr>
          <w:p w:rsidR="00DD2E84" w:rsidRPr="00DD2E84" w:rsidRDefault="00DD2E84" w:rsidP="00DD2E84">
            <w:pPr>
              <w:spacing w:before="0" w:beforeAutospacing="0" w:after="0" w:afterAutospacing="0"/>
              <w:ind w:left="0"/>
              <w:jc w:val="center"/>
              <w:rPr>
                <w:sz w:val="22"/>
                <w:szCs w:val="22"/>
              </w:rPr>
            </w:pPr>
            <w:r w:rsidRPr="00DD2E84">
              <w:rPr>
                <w:sz w:val="22"/>
                <w:szCs w:val="22"/>
              </w:rPr>
              <w:t>307800</w:t>
            </w:r>
          </w:p>
        </w:tc>
        <w:tc>
          <w:tcPr>
            <w:tcW w:w="1374" w:type="dxa"/>
            <w:tcBorders>
              <w:top w:val="nil"/>
              <w:left w:val="nil"/>
              <w:bottom w:val="single" w:sz="4" w:space="0" w:color="auto"/>
              <w:right w:val="single" w:sz="4" w:space="0" w:color="auto"/>
            </w:tcBorders>
            <w:shd w:val="clear" w:color="000000" w:fill="FFFFFF"/>
            <w:noWrap/>
            <w:vAlign w:val="bottom"/>
            <w:hideMark/>
          </w:tcPr>
          <w:p w:rsidR="00DD2E84" w:rsidRPr="00DD2E84" w:rsidRDefault="00DD2E84" w:rsidP="00DD2E84">
            <w:pPr>
              <w:spacing w:before="0" w:beforeAutospacing="0" w:after="0" w:afterAutospacing="0"/>
              <w:ind w:left="0"/>
              <w:jc w:val="center"/>
              <w:rPr>
                <w:sz w:val="22"/>
                <w:szCs w:val="22"/>
                <w:highlight w:val="green"/>
              </w:rPr>
            </w:pPr>
            <w:r w:rsidRPr="00DD2E84">
              <w:rPr>
                <w:sz w:val="22"/>
                <w:szCs w:val="22"/>
                <w:highlight w:val="green"/>
              </w:rPr>
              <w:t>423 225</w:t>
            </w:r>
          </w:p>
        </w:tc>
      </w:tr>
      <w:tr w:rsidR="00DD2E84" w:rsidRPr="00DD2E84" w:rsidTr="007C5035">
        <w:trPr>
          <w:trHeight w:val="405"/>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DD2E84" w:rsidRPr="00DD2E84" w:rsidRDefault="00DD2E84" w:rsidP="00DD2E84">
            <w:pPr>
              <w:spacing w:before="0" w:beforeAutospacing="0" w:after="0" w:afterAutospacing="0"/>
              <w:ind w:left="0"/>
              <w:jc w:val="left"/>
              <w:rPr>
                <w:b/>
                <w:bCs/>
                <w:color w:val="000000"/>
              </w:rPr>
            </w:pPr>
            <w:r w:rsidRPr="00DD2E84">
              <w:rPr>
                <w:b/>
                <w:bCs/>
                <w:color w:val="000000"/>
              </w:rPr>
              <w:t xml:space="preserve">Közüzemi díj  </w:t>
            </w:r>
          </w:p>
        </w:tc>
        <w:tc>
          <w:tcPr>
            <w:tcW w:w="1276" w:type="dxa"/>
            <w:tcBorders>
              <w:top w:val="nil"/>
              <w:left w:val="nil"/>
              <w:bottom w:val="single" w:sz="4" w:space="0" w:color="auto"/>
              <w:right w:val="single" w:sz="4" w:space="0" w:color="auto"/>
            </w:tcBorders>
            <w:shd w:val="clear" w:color="auto" w:fill="auto"/>
            <w:noWrap/>
            <w:vAlign w:val="bottom"/>
            <w:hideMark/>
          </w:tcPr>
          <w:p w:rsidR="00DD2E84" w:rsidRPr="00DD2E84" w:rsidRDefault="00DD2E84" w:rsidP="00DD2E84">
            <w:pPr>
              <w:spacing w:before="0" w:beforeAutospacing="0" w:after="0" w:afterAutospacing="0"/>
              <w:ind w:left="0"/>
              <w:jc w:val="center"/>
              <w:rPr>
                <w:b/>
                <w:bCs/>
                <w:color w:val="000000"/>
              </w:rPr>
            </w:pPr>
            <w:r w:rsidRPr="00DD2E84">
              <w:rPr>
                <w:b/>
                <w:bCs/>
                <w:color w:val="000000"/>
              </w:rPr>
              <w:t>200 000</w:t>
            </w:r>
          </w:p>
        </w:tc>
        <w:tc>
          <w:tcPr>
            <w:tcW w:w="1275" w:type="dxa"/>
            <w:tcBorders>
              <w:top w:val="nil"/>
              <w:left w:val="nil"/>
              <w:bottom w:val="single" w:sz="4" w:space="0" w:color="auto"/>
              <w:right w:val="single" w:sz="4" w:space="0" w:color="auto"/>
            </w:tcBorders>
            <w:shd w:val="clear" w:color="auto" w:fill="auto"/>
            <w:noWrap/>
            <w:vAlign w:val="bottom"/>
            <w:hideMark/>
          </w:tcPr>
          <w:p w:rsidR="00DD2E84" w:rsidRPr="00DD2E84" w:rsidRDefault="00DD2E84" w:rsidP="00DD2E84">
            <w:pPr>
              <w:spacing w:before="0" w:beforeAutospacing="0" w:after="0" w:afterAutospacing="0"/>
              <w:ind w:left="0"/>
              <w:jc w:val="center"/>
              <w:rPr>
                <w:color w:val="000000"/>
              </w:rPr>
            </w:pPr>
            <w:r w:rsidRPr="00DD2E84">
              <w:rPr>
                <w:color w:val="000000"/>
              </w:rPr>
              <w:t>0</w:t>
            </w:r>
          </w:p>
        </w:tc>
        <w:tc>
          <w:tcPr>
            <w:tcW w:w="1134" w:type="dxa"/>
            <w:tcBorders>
              <w:top w:val="nil"/>
              <w:left w:val="nil"/>
              <w:bottom w:val="single" w:sz="4" w:space="0" w:color="auto"/>
              <w:right w:val="single" w:sz="4" w:space="0" w:color="auto"/>
            </w:tcBorders>
            <w:shd w:val="clear" w:color="auto" w:fill="auto"/>
            <w:noWrap/>
            <w:vAlign w:val="bottom"/>
            <w:hideMark/>
          </w:tcPr>
          <w:p w:rsidR="00DD2E84" w:rsidRPr="00DD2E84" w:rsidRDefault="00DD2E84" w:rsidP="00DD2E84">
            <w:pPr>
              <w:spacing w:before="0" w:beforeAutospacing="0" w:after="0" w:afterAutospacing="0"/>
              <w:ind w:left="0"/>
              <w:jc w:val="center"/>
              <w:rPr>
                <w:color w:val="000000"/>
                <w:sz w:val="22"/>
                <w:szCs w:val="22"/>
              </w:rPr>
            </w:pPr>
            <w:r w:rsidRPr="00DD2E84">
              <w:rPr>
                <w:color w:val="000000"/>
                <w:sz w:val="22"/>
                <w:szCs w:val="22"/>
              </w:rPr>
              <w:t>0</w:t>
            </w:r>
          </w:p>
        </w:tc>
        <w:tc>
          <w:tcPr>
            <w:tcW w:w="1320" w:type="dxa"/>
            <w:tcBorders>
              <w:top w:val="nil"/>
              <w:left w:val="nil"/>
              <w:bottom w:val="single" w:sz="4" w:space="0" w:color="auto"/>
              <w:right w:val="single" w:sz="4" w:space="0" w:color="auto"/>
            </w:tcBorders>
            <w:shd w:val="clear" w:color="auto" w:fill="auto"/>
            <w:noWrap/>
            <w:vAlign w:val="bottom"/>
            <w:hideMark/>
          </w:tcPr>
          <w:p w:rsidR="00DD2E84" w:rsidRPr="00DD2E84" w:rsidRDefault="00DD2E84" w:rsidP="00DD2E84">
            <w:pPr>
              <w:spacing w:before="0" w:beforeAutospacing="0" w:after="0" w:afterAutospacing="0"/>
              <w:ind w:left="0"/>
              <w:jc w:val="center"/>
              <w:rPr>
                <w:sz w:val="22"/>
                <w:szCs w:val="22"/>
              </w:rPr>
            </w:pPr>
            <w:r w:rsidRPr="00DD2E84">
              <w:rPr>
                <w:sz w:val="22"/>
                <w:szCs w:val="22"/>
              </w:rPr>
              <w:t>0</w:t>
            </w:r>
          </w:p>
        </w:tc>
        <w:tc>
          <w:tcPr>
            <w:tcW w:w="1374" w:type="dxa"/>
            <w:tcBorders>
              <w:top w:val="nil"/>
              <w:left w:val="nil"/>
              <w:bottom w:val="single" w:sz="4" w:space="0" w:color="auto"/>
              <w:right w:val="single" w:sz="4" w:space="0" w:color="auto"/>
            </w:tcBorders>
            <w:shd w:val="clear" w:color="000000" w:fill="FFFFFF"/>
            <w:noWrap/>
            <w:vAlign w:val="bottom"/>
            <w:hideMark/>
          </w:tcPr>
          <w:p w:rsidR="00DD2E84" w:rsidRPr="00DD2E84" w:rsidRDefault="00DD2E84" w:rsidP="00DD2E84">
            <w:pPr>
              <w:spacing w:before="0" w:beforeAutospacing="0" w:after="0" w:afterAutospacing="0"/>
              <w:ind w:left="0"/>
              <w:jc w:val="center"/>
              <w:rPr>
                <w:sz w:val="22"/>
                <w:szCs w:val="22"/>
                <w:highlight w:val="green"/>
              </w:rPr>
            </w:pPr>
            <w:r w:rsidRPr="00DD2E84">
              <w:rPr>
                <w:sz w:val="22"/>
                <w:szCs w:val="22"/>
                <w:highlight w:val="green"/>
              </w:rPr>
              <w:t>0</w:t>
            </w:r>
          </w:p>
        </w:tc>
      </w:tr>
      <w:tr w:rsidR="00DD2E84" w:rsidRPr="00DD2E84" w:rsidTr="007C5035">
        <w:trPr>
          <w:trHeight w:val="405"/>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DD2E84" w:rsidRPr="00DD2E84" w:rsidRDefault="00DD2E84" w:rsidP="00DD2E84">
            <w:pPr>
              <w:spacing w:before="0" w:beforeAutospacing="0" w:after="0" w:afterAutospacing="0"/>
              <w:ind w:left="0"/>
              <w:jc w:val="left"/>
              <w:rPr>
                <w:b/>
                <w:bCs/>
                <w:color w:val="000000"/>
              </w:rPr>
            </w:pPr>
            <w:r w:rsidRPr="00DD2E84">
              <w:rPr>
                <w:b/>
                <w:bCs/>
                <w:color w:val="000000"/>
              </w:rPr>
              <w:t xml:space="preserve">Diákok </w:t>
            </w:r>
            <w:proofErr w:type="spellStart"/>
            <w:r w:rsidRPr="00DD2E84">
              <w:rPr>
                <w:b/>
                <w:bCs/>
                <w:color w:val="000000"/>
              </w:rPr>
              <w:t>felső</w:t>
            </w:r>
            <w:proofErr w:type="gramStart"/>
            <w:r w:rsidRPr="00DD2E84">
              <w:rPr>
                <w:b/>
                <w:bCs/>
                <w:color w:val="000000"/>
              </w:rPr>
              <w:t>.o.t</w:t>
            </w:r>
            <w:proofErr w:type="gramEnd"/>
            <w:r w:rsidRPr="00DD2E84">
              <w:rPr>
                <w:b/>
                <w:bCs/>
                <w:color w:val="000000"/>
              </w:rPr>
              <w:t>ám</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rsidR="00DD2E84" w:rsidRPr="00DD2E84" w:rsidRDefault="00DD2E84" w:rsidP="00DD2E84">
            <w:pPr>
              <w:spacing w:before="0" w:beforeAutospacing="0" w:after="0" w:afterAutospacing="0"/>
              <w:ind w:left="0"/>
              <w:jc w:val="center"/>
              <w:rPr>
                <w:b/>
                <w:bCs/>
                <w:color w:val="000000"/>
              </w:rPr>
            </w:pPr>
            <w:r w:rsidRPr="00DD2E84">
              <w:rPr>
                <w:b/>
                <w:bCs/>
                <w:color w:val="000000"/>
              </w:rPr>
              <w:t>200 000</w:t>
            </w:r>
          </w:p>
        </w:tc>
        <w:tc>
          <w:tcPr>
            <w:tcW w:w="1275" w:type="dxa"/>
            <w:tcBorders>
              <w:top w:val="nil"/>
              <w:left w:val="nil"/>
              <w:bottom w:val="single" w:sz="4" w:space="0" w:color="auto"/>
              <w:right w:val="single" w:sz="4" w:space="0" w:color="auto"/>
            </w:tcBorders>
            <w:shd w:val="clear" w:color="auto" w:fill="auto"/>
            <w:noWrap/>
            <w:vAlign w:val="bottom"/>
            <w:hideMark/>
          </w:tcPr>
          <w:p w:rsidR="00DD2E84" w:rsidRPr="00DD2E84" w:rsidRDefault="00DD2E84" w:rsidP="00DD2E84">
            <w:pPr>
              <w:spacing w:before="0" w:beforeAutospacing="0" w:after="0" w:afterAutospacing="0"/>
              <w:ind w:left="0"/>
              <w:jc w:val="center"/>
              <w:rPr>
                <w:color w:val="000000"/>
              </w:rPr>
            </w:pPr>
            <w:r w:rsidRPr="00DD2E84">
              <w:rPr>
                <w:color w:val="000000"/>
              </w:rPr>
              <w:t>5000</w:t>
            </w:r>
          </w:p>
        </w:tc>
        <w:tc>
          <w:tcPr>
            <w:tcW w:w="1134" w:type="dxa"/>
            <w:tcBorders>
              <w:top w:val="nil"/>
              <w:left w:val="nil"/>
              <w:bottom w:val="single" w:sz="4" w:space="0" w:color="auto"/>
              <w:right w:val="single" w:sz="4" w:space="0" w:color="auto"/>
            </w:tcBorders>
            <w:shd w:val="clear" w:color="auto" w:fill="auto"/>
            <w:noWrap/>
            <w:vAlign w:val="bottom"/>
            <w:hideMark/>
          </w:tcPr>
          <w:p w:rsidR="00DD2E84" w:rsidRPr="00DD2E84" w:rsidRDefault="00DD2E84" w:rsidP="00DD2E84">
            <w:pPr>
              <w:spacing w:before="0" w:beforeAutospacing="0" w:after="0" w:afterAutospacing="0"/>
              <w:ind w:left="0"/>
              <w:jc w:val="center"/>
              <w:rPr>
                <w:color w:val="000000"/>
                <w:sz w:val="22"/>
                <w:szCs w:val="22"/>
              </w:rPr>
            </w:pPr>
            <w:r w:rsidRPr="00DD2E84">
              <w:rPr>
                <w:color w:val="000000"/>
                <w:sz w:val="22"/>
                <w:szCs w:val="22"/>
              </w:rPr>
              <w:t>15000</w:t>
            </w:r>
          </w:p>
        </w:tc>
        <w:tc>
          <w:tcPr>
            <w:tcW w:w="1320" w:type="dxa"/>
            <w:tcBorders>
              <w:top w:val="nil"/>
              <w:left w:val="nil"/>
              <w:bottom w:val="single" w:sz="4" w:space="0" w:color="auto"/>
              <w:right w:val="single" w:sz="4" w:space="0" w:color="auto"/>
            </w:tcBorders>
            <w:shd w:val="clear" w:color="auto" w:fill="auto"/>
            <w:noWrap/>
            <w:vAlign w:val="bottom"/>
            <w:hideMark/>
          </w:tcPr>
          <w:p w:rsidR="00DD2E84" w:rsidRPr="00DD2E84" w:rsidRDefault="00DD2E84" w:rsidP="00DD2E84">
            <w:pPr>
              <w:spacing w:before="0" w:beforeAutospacing="0" w:after="0" w:afterAutospacing="0"/>
              <w:ind w:left="0"/>
              <w:jc w:val="center"/>
              <w:rPr>
                <w:sz w:val="22"/>
                <w:szCs w:val="22"/>
              </w:rPr>
            </w:pPr>
            <w:r w:rsidRPr="00DD2E84">
              <w:rPr>
                <w:sz w:val="22"/>
                <w:szCs w:val="22"/>
              </w:rPr>
              <w:t>20000</w:t>
            </w:r>
          </w:p>
        </w:tc>
        <w:tc>
          <w:tcPr>
            <w:tcW w:w="1374" w:type="dxa"/>
            <w:tcBorders>
              <w:top w:val="nil"/>
              <w:left w:val="nil"/>
              <w:bottom w:val="single" w:sz="4" w:space="0" w:color="auto"/>
              <w:right w:val="single" w:sz="4" w:space="0" w:color="auto"/>
            </w:tcBorders>
            <w:shd w:val="clear" w:color="000000" w:fill="FFFFFF"/>
            <w:noWrap/>
            <w:vAlign w:val="bottom"/>
            <w:hideMark/>
          </w:tcPr>
          <w:p w:rsidR="00DD2E84" w:rsidRPr="00DD2E84" w:rsidRDefault="00DD2E84" w:rsidP="00DD2E84">
            <w:pPr>
              <w:spacing w:before="0" w:beforeAutospacing="0" w:after="0" w:afterAutospacing="0"/>
              <w:ind w:left="0"/>
              <w:jc w:val="center"/>
              <w:rPr>
                <w:sz w:val="22"/>
                <w:szCs w:val="22"/>
                <w:highlight w:val="green"/>
              </w:rPr>
            </w:pPr>
            <w:r w:rsidRPr="00DD2E84">
              <w:rPr>
                <w:sz w:val="22"/>
                <w:szCs w:val="22"/>
                <w:highlight w:val="green"/>
              </w:rPr>
              <w:t>20 000</w:t>
            </w:r>
          </w:p>
        </w:tc>
      </w:tr>
      <w:tr w:rsidR="00DD2E84" w:rsidRPr="00DD2E84" w:rsidTr="007C5035">
        <w:trPr>
          <w:trHeight w:val="405"/>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DD2E84" w:rsidRPr="00DD2E84" w:rsidRDefault="00DD2E84" w:rsidP="00DD2E84">
            <w:pPr>
              <w:spacing w:before="0" w:beforeAutospacing="0" w:after="0" w:afterAutospacing="0"/>
              <w:ind w:left="0"/>
              <w:jc w:val="left"/>
              <w:rPr>
                <w:b/>
                <w:bCs/>
                <w:color w:val="000000"/>
              </w:rPr>
            </w:pPr>
            <w:r w:rsidRPr="00DD2E84">
              <w:rPr>
                <w:b/>
                <w:bCs/>
                <w:color w:val="000000"/>
              </w:rPr>
              <w:t xml:space="preserve">Egyszeri támogatás </w:t>
            </w:r>
            <w:proofErr w:type="gramStart"/>
            <w:r w:rsidRPr="00DD2E84">
              <w:rPr>
                <w:b/>
                <w:bCs/>
                <w:color w:val="000000"/>
              </w:rPr>
              <w:t>( karácsony</w:t>
            </w:r>
            <w:proofErr w:type="gramEnd"/>
            <w:r w:rsidRPr="00DD2E84">
              <w:rPr>
                <w:b/>
                <w:bCs/>
                <w:color w:val="000000"/>
              </w:rPr>
              <w:t>)</w:t>
            </w:r>
          </w:p>
        </w:tc>
        <w:tc>
          <w:tcPr>
            <w:tcW w:w="1276" w:type="dxa"/>
            <w:tcBorders>
              <w:top w:val="nil"/>
              <w:left w:val="nil"/>
              <w:bottom w:val="single" w:sz="4" w:space="0" w:color="auto"/>
              <w:right w:val="single" w:sz="4" w:space="0" w:color="auto"/>
            </w:tcBorders>
            <w:shd w:val="clear" w:color="auto" w:fill="auto"/>
            <w:noWrap/>
            <w:vAlign w:val="bottom"/>
            <w:hideMark/>
          </w:tcPr>
          <w:p w:rsidR="00DD2E84" w:rsidRPr="00DD2E84" w:rsidRDefault="00DD2E84" w:rsidP="00DD2E84">
            <w:pPr>
              <w:spacing w:before="0" w:beforeAutospacing="0" w:after="0" w:afterAutospacing="0"/>
              <w:ind w:left="0"/>
              <w:jc w:val="center"/>
              <w:rPr>
                <w:b/>
                <w:bCs/>
                <w:color w:val="000000"/>
              </w:rPr>
            </w:pPr>
            <w:r w:rsidRPr="00DD2E84">
              <w:rPr>
                <w:b/>
                <w:bCs/>
                <w:color w:val="000000"/>
              </w:rPr>
              <w:t xml:space="preserve">18 000 </w:t>
            </w:r>
            <w:proofErr w:type="spellStart"/>
            <w:r w:rsidRPr="00DD2E84">
              <w:rPr>
                <w:b/>
                <w:bCs/>
                <w:color w:val="000000"/>
              </w:rPr>
              <w:t>000</w:t>
            </w:r>
            <w:proofErr w:type="spellEnd"/>
          </w:p>
        </w:tc>
        <w:tc>
          <w:tcPr>
            <w:tcW w:w="1275" w:type="dxa"/>
            <w:tcBorders>
              <w:top w:val="nil"/>
              <w:left w:val="nil"/>
              <w:bottom w:val="single" w:sz="4" w:space="0" w:color="auto"/>
              <w:right w:val="single" w:sz="4" w:space="0" w:color="auto"/>
            </w:tcBorders>
            <w:shd w:val="clear" w:color="auto" w:fill="auto"/>
            <w:noWrap/>
            <w:vAlign w:val="bottom"/>
            <w:hideMark/>
          </w:tcPr>
          <w:p w:rsidR="00DD2E84" w:rsidRPr="00DD2E84" w:rsidRDefault="00DD2E84" w:rsidP="00DD2E84">
            <w:pPr>
              <w:spacing w:before="0" w:beforeAutospacing="0" w:after="0" w:afterAutospacing="0"/>
              <w:ind w:left="0"/>
              <w:jc w:val="center"/>
              <w:rPr>
                <w:color w:val="000000"/>
              </w:rPr>
            </w:pPr>
            <w:r w:rsidRPr="00DD2E84">
              <w:rPr>
                <w:color w:val="000000"/>
              </w:rPr>
              <w:t>0</w:t>
            </w:r>
          </w:p>
        </w:tc>
        <w:tc>
          <w:tcPr>
            <w:tcW w:w="1134" w:type="dxa"/>
            <w:tcBorders>
              <w:top w:val="nil"/>
              <w:left w:val="nil"/>
              <w:bottom w:val="single" w:sz="4" w:space="0" w:color="auto"/>
              <w:right w:val="single" w:sz="4" w:space="0" w:color="auto"/>
            </w:tcBorders>
            <w:shd w:val="clear" w:color="auto" w:fill="auto"/>
            <w:noWrap/>
            <w:vAlign w:val="bottom"/>
            <w:hideMark/>
          </w:tcPr>
          <w:p w:rsidR="00DD2E84" w:rsidRPr="00DD2E84" w:rsidRDefault="00DD2E84" w:rsidP="00DD2E84">
            <w:pPr>
              <w:spacing w:before="0" w:beforeAutospacing="0" w:after="0" w:afterAutospacing="0"/>
              <w:ind w:left="0"/>
              <w:jc w:val="center"/>
              <w:rPr>
                <w:color w:val="000000"/>
                <w:sz w:val="22"/>
                <w:szCs w:val="22"/>
              </w:rPr>
            </w:pPr>
            <w:r w:rsidRPr="00DD2E84">
              <w:rPr>
                <w:color w:val="000000"/>
                <w:sz w:val="22"/>
                <w:szCs w:val="22"/>
              </w:rPr>
              <w:t>0</w:t>
            </w:r>
          </w:p>
        </w:tc>
        <w:tc>
          <w:tcPr>
            <w:tcW w:w="1320" w:type="dxa"/>
            <w:tcBorders>
              <w:top w:val="nil"/>
              <w:left w:val="nil"/>
              <w:bottom w:val="single" w:sz="4" w:space="0" w:color="auto"/>
              <w:right w:val="single" w:sz="4" w:space="0" w:color="auto"/>
            </w:tcBorders>
            <w:shd w:val="clear" w:color="auto" w:fill="auto"/>
            <w:noWrap/>
            <w:vAlign w:val="bottom"/>
            <w:hideMark/>
          </w:tcPr>
          <w:p w:rsidR="00DD2E84" w:rsidRPr="00DD2E84" w:rsidRDefault="00DD2E84" w:rsidP="00DD2E84">
            <w:pPr>
              <w:spacing w:before="0" w:beforeAutospacing="0" w:after="0" w:afterAutospacing="0"/>
              <w:ind w:left="0"/>
              <w:jc w:val="center"/>
              <w:rPr>
                <w:sz w:val="22"/>
                <w:szCs w:val="22"/>
              </w:rPr>
            </w:pPr>
            <w:r w:rsidRPr="00DD2E84">
              <w:rPr>
                <w:sz w:val="22"/>
                <w:szCs w:val="22"/>
              </w:rPr>
              <w:t>0</w:t>
            </w:r>
          </w:p>
        </w:tc>
        <w:tc>
          <w:tcPr>
            <w:tcW w:w="1374" w:type="dxa"/>
            <w:tcBorders>
              <w:top w:val="nil"/>
              <w:left w:val="nil"/>
              <w:bottom w:val="single" w:sz="4" w:space="0" w:color="auto"/>
              <w:right w:val="single" w:sz="4" w:space="0" w:color="auto"/>
            </w:tcBorders>
            <w:shd w:val="clear" w:color="000000" w:fill="FFFFFF"/>
            <w:noWrap/>
            <w:vAlign w:val="bottom"/>
            <w:hideMark/>
          </w:tcPr>
          <w:p w:rsidR="00DD2E84" w:rsidRPr="00DD2E84" w:rsidRDefault="00DD2E84" w:rsidP="00DD2E84">
            <w:pPr>
              <w:spacing w:before="0" w:beforeAutospacing="0" w:after="0" w:afterAutospacing="0"/>
              <w:ind w:left="0"/>
              <w:jc w:val="center"/>
              <w:rPr>
                <w:sz w:val="22"/>
                <w:szCs w:val="22"/>
                <w:highlight w:val="green"/>
              </w:rPr>
            </w:pPr>
            <w:r w:rsidRPr="00DD2E84">
              <w:rPr>
                <w:sz w:val="22"/>
                <w:szCs w:val="22"/>
                <w:highlight w:val="green"/>
              </w:rPr>
              <w:t>13 644 000</w:t>
            </w:r>
          </w:p>
        </w:tc>
      </w:tr>
      <w:tr w:rsidR="00DD2E84" w:rsidRPr="00DD2E84" w:rsidTr="007C5035">
        <w:trPr>
          <w:trHeight w:val="405"/>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DD2E84" w:rsidRPr="00DD2E84" w:rsidRDefault="00DD2E84" w:rsidP="00DD2E84">
            <w:pPr>
              <w:spacing w:before="0" w:beforeAutospacing="0" w:after="0" w:afterAutospacing="0"/>
              <w:ind w:left="0"/>
              <w:jc w:val="left"/>
              <w:rPr>
                <w:b/>
                <w:bCs/>
                <w:color w:val="000000"/>
              </w:rPr>
            </w:pPr>
            <w:r w:rsidRPr="00DD2E84">
              <w:rPr>
                <w:b/>
                <w:bCs/>
                <w:color w:val="000000"/>
              </w:rPr>
              <w:t>Tüzelő támogatás</w:t>
            </w:r>
          </w:p>
        </w:tc>
        <w:tc>
          <w:tcPr>
            <w:tcW w:w="1276" w:type="dxa"/>
            <w:tcBorders>
              <w:top w:val="nil"/>
              <w:left w:val="nil"/>
              <w:bottom w:val="single" w:sz="4" w:space="0" w:color="auto"/>
              <w:right w:val="single" w:sz="4" w:space="0" w:color="auto"/>
            </w:tcBorders>
            <w:shd w:val="clear" w:color="auto" w:fill="auto"/>
            <w:noWrap/>
            <w:vAlign w:val="bottom"/>
            <w:hideMark/>
          </w:tcPr>
          <w:p w:rsidR="00DD2E84" w:rsidRPr="00DD2E84" w:rsidRDefault="00DD2E84" w:rsidP="00DD2E84">
            <w:pPr>
              <w:spacing w:before="0" w:beforeAutospacing="0" w:after="0" w:afterAutospacing="0"/>
              <w:ind w:left="0"/>
              <w:jc w:val="center"/>
              <w:rPr>
                <w:b/>
                <w:bCs/>
                <w:color w:val="000000"/>
              </w:rPr>
            </w:pPr>
            <w:r w:rsidRPr="00DD2E84">
              <w:rPr>
                <w:b/>
                <w:bCs/>
                <w:color w:val="000000"/>
              </w:rPr>
              <w:t xml:space="preserve">4 000 </w:t>
            </w:r>
            <w:proofErr w:type="spellStart"/>
            <w:r w:rsidRPr="00DD2E84">
              <w:rPr>
                <w:b/>
                <w:bCs/>
                <w:color w:val="000000"/>
              </w:rPr>
              <w:t>000</w:t>
            </w:r>
            <w:proofErr w:type="spellEnd"/>
          </w:p>
        </w:tc>
        <w:tc>
          <w:tcPr>
            <w:tcW w:w="1275" w:type="dxa"/>
            <w:tcBorders>
              <w:top w:val="nil"/>
              <w:left w:val="nil"/>
              <w:bottom w:val="single" w:sz="4" w:space="0" w:color="auto"/>
              <w:right w:val="single" w:sz="4" w:space="0" w:color="auto"/>
            </w:tcBorders>
            <w:shd w:val="clear" w:color="auto" w:fill="auto"/>
            <w:noWrap/>
            <w:vAlign w:val="bottom"/>
            <w:hideMark/>
          </w:tcPr>
          <w:p w:rsidR="00DD2E84" w:rsidRPr="00DD2E84" w:rsidRDefault="00DD2E84" w:rsidP="00DD2E84">
            <w:pPr>
              <w:spacing w:before="0" w:beforeAutospacing="0" w:after="0" w:afterAutospacing="0"/>
              <w:ind w:left="0"/>
              <w:jc w:val="center"/>
              <w:rPr>
                <w:color w:val="000000"/>
              </w:rPr>
            </w:pPr>
            <w:r w:rsidRPr="00DD2E84">
              <w:rPr>
                <w:color w:val="000000"/>
              </w:rPr>
              <w:t>2816000</w:t>
            </w:r>
          </w:p>
        </w:tc>
        <w:tc>
          <w:tcPr>
            <w:tcW w:w="1134" w:type="dxa"/>
            <w:tcBorders>
              <w:top w:val="nil"/>
              <w:left w:val="nil"/>
              <w:bottom w:val="single" w:sz="4" w:space="0" w:color="auto"/>
              <w:right w:val="single" w:sz="4" w:space="0" w:color="auto"/>
            </w:tcBorders>
            <w:shd w:val="clear" w:color="auto" w:fill="auto"/>
            <w:noWrap/>
            <w:vAlign w:val="bottom"/>
            <w:hideMark/>
          </w:tcPr>
          <w:p w:rsidR="00DD2E84" w:rsidRPr="00DD2E84" w:rsidRDefault="00DD2E84" w:rsidP="00DD2E84">
            <w:pPr>
              <w:spacing w:before="0" w:beforeAutospacing="0" w:after="0" w:afterAutospacing="0"/>
              <w:ind w:left="0"/>
              <w:jc w:val="center"/>
              <w:rPr>
                <w:color w:val="000000"/>
                <w:sz w:val="22"/>
                <w:szCs w:val="22"/>
              </w:rPr>
            </w:pPr>
            <w:r w:rsidRPr="00DD2E84">
              <w:rPr>
                <w:color w:val="000000"/>
                <w:sz w:val="22"/>
                <w:szCs w:val="22"/>
              </w:rPr>
              <w:t>2816000</w:t>
            </w:r>
          </w:p>
        </w:tc>
        <w:tc>
          <w:tcPr>
            <w:tcW w:w="1320" w:type="dxa"/>
            <w:tcBorders>
              <w:top w:val="nil"/>
              <w:left w:val="nil"/>
              <w:bottom w:val="single" w:sz="4" w:space="0" w:color="auto"/>
              <w:right w:val="single" w:sz="4" w:space="0" w:color="auto"/>
            </w:tcBorders>
            <w:shd w:val="clear" w:color="auto" w:fill="auto"/>
            <w:noWrap/>
            <w:vAlign w:val="bottom"/>
            <w:hideMark/>
          </w:tcPr>
          <w:p w:rsidR="00DD2E84" w:rsidRPr="00DD2E84" w:rsidRDefault="00DD2E84" w:rsidP="00DD2E84">
            <w:pPr>
              <w:spacing w:before="0" w:beforeAutospacing="0" w:after="0" w:afterAutospacing="0"/>
              <w:ind w:left="0"/>
              <w:jc w:val="center"/>
              <w:rPr>
                <w:sz w:val="22"/>
                <w:szCs w:val="22"/>
              </w:rPr>
            </w:pPr>
            <w:r w:rsidRPr="00DD2E84">
              <w:rPr>
                <w:sz w:val="22"/>
                <w:szCs w:val="22"/>
              </w:rPr>
              <w:t>2816000</w:t>
            </w:r>
          </w:p>
        </w:tc>
        <w:tc>
          <w:tcPr>
            <w:tcW w:w="1374" w:type="dxa"/>
            <w:tcBorders>
              <w:top w:val="nil"/>
              <w:left w:val="nil"/>
              <w:bottom w:val="single" w:sz="4" w:space="0" w:color="auto"/>
              <w:right w:val="single" w:sz="4" w:space="0" w:color="auto"/>
            </w:tcBorders>
            <w:shd w:val="clear" w:color="000000" w:fill="FFFFFF"/>
            <w:noWrap/>
            <w:vAlign w:val="bottom"/>
            <w:hideMark/>
          </w:tcPr>
          <w:p w:rsidR="00DD2E84" w:rsidRPr="00DD2E84" w:rsidRDefault="00DD2E84" w:rsidP="00DD2E84">
            <w:pPr>
              <w:spacing w:before="0" w:beforeAutospacing="0" w:after="0" w:afterAutospacing="0"/>
              <w:ind w:left="0"/>
              <w:jc w:val="center"/>
              <w:rPr>
                <w:sz w:val="22"/>
                <w:szCs w:val="22"/>
                <w:highlight w:val="green"/>
              </w:rPr>
            </w:pPr>
            <w:r w:rsidRPr="00DD2E84">
              <w:rPr>
                <w:sz w:val="22"/>
                <w:szCs w:val="22"/>
                <w:highlight w:val="green"/>
              </w:rPr>
              <w:t>3 240 000</w:t>
            </w:r>
          </w:p>
        </w:tc>
      </w:tr>
      <w:tr w:rsidR="00DD2E84" w:rsidRPr="00DD2E84" w:rsidTr="007C5035">
        <w:trPr>
          <w:trHeight w:val="405"/>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DD2E84" w:rsidRPr="00DD2E84" w:rsidRDefault="00DD2E84" w:rsidP="00DD2E84">
            <w:pPr>
              <w:spacing w:before="0" w:beforeAutospacing="0" w:after="0" w:afterAutospacing="0"/>
              <w:ind w:left="0"/>
              <w:jc w:val="left"/>
              <w:rPr>
                <w:b/>
                <w:bCs/>
                <w:color w:val="000000"/>
              </w:rPr>
            </w:pPr>
            <w:r w:rsidRPr="00DD2E84">
              <w:rPr>
                <w:b/>
                <w:bCs/>
                <w:color w:val="000000"/>
              </w:rPr>
              <w:t>Gyógyfürdő</w:t>
            </w:r>
          </w:p>
        </w:tc>
        <w:tc>
          <w:tcPr>
            <w:tcW w:w="1276" w:type="dxa"/>
            <w:tcBorders>
              <w:top w:val="nil"/>
              <w:left w:val="nil"/>
              <w:bottom w:val="single" w:sz="4" w:space="0" w:color="auto"/>
              <w:right w:val="single" w:sz="4" w:space="0" w:color="auto"/>
            </w:tcBorders>
            <w:shd w:val="clear" w:color="auto" w:fill="auto"/>
            <w:noWrap/>
            <w:vAlign w:val="bottom"/>
            <w:hideMark/>
          </w:tcPr>
          <w:p w:rsidR="00DD2E84" w:rsidRPr="00DD2E84" w:rsidRDefault="00DD2E84" w:rsidP="00DD2E84">
            <w:pPr>
              <w:spacing w:before="0" w:beforeAutospacing="0" w:after="0" w:afterAutospacing="0"/>
              <w:ind w:left="0"/>
              <w:jc w:val="center"/>
              <w:rPr>
                <w:b/>
                <w:bCs/>
                <w:color w:val="000000"/>
              </w:rPr>
            </w:pPr>
            <w:r w:rsidRPr="00DD2E84">
              <w:rPr>
                <w:b/>
                <w:bCs/>
                <w:color w:val="000000"/>
              </w:rPr>
              <w:t xml:space="preserve">3 000 </w:t>
            </w:r>
            <w:proofErr w:type="spellStart"/>
            <w:r w:rsidRPr="00DD2E84">
              <w:rPr>
                <w:b/>
                <w:bCs/>
                <w:color w:val="000000"/>
              </w:rPr>
              <w:t>000</w:t>
            </w:r>
            <w:proofErr w:type="spellEnd"/>
          </w:p>
        </w:tc>
        <w:tc>
          <w:tcPr>
            <w:tcW w:w="1275" w:type="dxa"/>
            <w:tcBorders>
              <w:top w:val="nil"/>
              <w:left w:val="nil"/>
              <w:bottom w:val="single" w:sz="4" w:space="0" w:color="auto"/>
              <w:right w:val="single" w:sz="4" w:space="0" w:color="auto"/>
            </w:tcBorders>
            <w:shd w:val="clear" w:color="auto" w:fill="auto"/>
            <w:noWrap/>
            <w:vAlign w:val="bottom"/>
            <w:hideMark/>
          </w:tcPr>
          <w:p w:rsidR="00DD2E84" w:rsidRPr="00DD2E84" w:rsidRDefault="00DD2E84" w:rsidP="00DD2E84">
            <w:pPr>
              <w:spacing w:before="0" w:beforeAutospacing="0" w:after="0" w:afterAutospacing="0"/>
              <w:ind w:left="0"/>
              <w:jc w:val="center"/>
              <w:rPr>
                <w:color w:val="000000"/>
              </w:rPr>
            </w:pPr>
            <w:r w:rsidRPr="00DD2E84">
              <w:rPr>
                <w:color w:val="000000"/>
              </w:rPr>
              <w:t>0</w:t>
            </w:r>
          </w:p>
        </w:tc>
        <w:tc>
          <w:tcPr>
            <w:tcW w:w="1134" w:type="dxa"/>
            <w:tcBorders>
              <w:top w:val="nil"/>
              <w:left w:val="nil"/>
              <w:bottom w:val="single" w:sz="4" w:space="0" w:color="auto"/>
              <w:right w:val="single" w:sz="4" w:space="0" w:color="auto"/>
            </w:tcBorders>
            <w:shd w:val="clear" w:color="auto" w:fill="auto"/>
            <w:noWrap/>
            <w:vAlign w:val="bottom"/>
            <w:hideMark/>
          </w:tcPr>
          <w:p w:rsidR="00DD2E84" w:rsidRPr="00DD2E84" w:rsidRDefault="00DD2E84" w:rsidP="00DD2E84">
            <w:pPr>
              <w:spacing w:before="0" w:beforeAutospacing="0" w:after="0" w:afterAutospacing="0"/>
              <w:ind w:left="0"/>
              <w:jc w:val="center"/>
              <w:rPr>
                <w:color w:val="000000"/>
                <w:sz w:val="22"/>
                <w:szCs w:val="22"/>
              </w:rPr>
            </w:pPr>
            <w:r w:rsidRPr="00DD2E84">
              <w:rPr>
                <w:color w:val="000000"/>
                <w:sz w:val="22"/>
                <w:szCs w:val="22"/>
              </w:rPr>
              <w:t>0</w:t>
            </w:r>
          </w:p>
        </w:tc>
        <w:tc>
          <w:tcPr>
            <w:tcW w:w="1320" w:type="dxa"/>
            <w:tcBorders>
              <w:top w:val="nil"/>
              <w:left w:val="nil"/>
              <w:bottom w:val="single" w:sz="4" w:space="0" w:color="auto"/>
              <w:right w:val="single" w:sz="4" w:space="0" w:color="auto"/>
            </w:tcBorders>
            <w:shd w:val="clear" w:color="auto" w:fill="auto"/>
            <w:noWrap/>
            <w:vAlign w:val="bottom"/>
            <w:hideMark/>
          </w:tcPr>
          <w:p w:rsidR="00DD2E84" w:rsidRPr="00DD2E84" w:rsidRDefault="00DD2E84" w:rsidP="00DD2E84">
            <w:pPr>
              <w:spacing w:before="0" w:beforeAutospacing="0" w:after="0" w:afterAutospacing="0"/>
              <w:ind w:left="0"/>
              <w:jc w:val="center"/>
              <w:rPr>
                <w:sz w:val="22"/>
                <w:szCs w:val="22"/>
              </w:rPr>
            </w:pPr>
            <w:r w:rsidRPr="00DD2E84">
              <w:rPr>
                <w:sz w:val="22"/>
                <w:szCs w:val="22"/>
              </w:rPr>
              <w:t>0</w:t>
            </w:r>
          </w:p>
        </w:tc>
        <w:tc>
          <w:tcPr>
            <w:tcW w:w="1374" w:type="dxa"/>
            <w:tcBorders>
              <w:top w:val="nil"/>
              <w:left w:val="nil"/>
              <w:bottom w:val="single" w:sz="4" w:space="0" w:color="auto"/>
              <w:right w:val="single" w:sz="4" w:space="0" w:color="auto"/>
            </w:tcBorders>
            <w:shd w:val="clear" w:color="000000" w:fill="FFFFFF"/>
            <w:noWrap/>
            <w:vAlign w:val="bottom"/>
            <w:hideMark/>
          </w:tcPr>
          <w:p w:rsidR="00DD2E84" w:rsidRPr="00DD2E84" w:rsidRDefault="00DD2E84" w:rsidP="00DD2E84">
            <w:pPr>
              <w:spacing w:before="0" w:beforeAutospacing="0" w:after="0" w:afterAutospacing="0"/>
              <w:ind w:left="0"/>
              <w:jc w:val="center"/>
              <w:rPr>
                <w:sz w:val="22"/>
                <w:szCs w:val="22"/>
                <w:highlight w:val="green"/>
              </w:rPr>
            </w:pPr>
            <w:r w:rsidRPr="00DD2E84">
              <w:rPr>
                <w:sz w:val="22"/>
                <w:szCs w:val="22"/>
                <w:highlight w:val="green"/>
              </w:rPr>
              <w:t>508 800</w:t>
            </w:r>
          </w:p>
        </w:tc>
      </w:tr>
      <w:tr w:rsidR="00DD2E84" w:rsidRPr="00DD2E84" w:rsidTr="007C5035">
        <w:trPr>
          <w:trHeight w:val="405"/>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DD2E84" w:rsidRPr="00DD2E84" w:rsidRDefault="00DD2E84" w:rsidP="00DD2E84">
            <w:pPr>
              <w:spacing w:before="0" w:beforeAutospacing="0" w:after="0" w:afterAutospacing="0"/>
              <w:ind w:left="0"/>
              <w:jc w:val="left"/>
              <w:rPr>
                <w:b/>
                <w:bCs/>
                <w:color w:val="000000"/>
              </w:rPr>
            </w:pPr>
            <w:r w:rsidRPr="00DD2E84">
              <w:rPr>
                <w:b/>
                <w:bCs/>
                <w:color w:val="000000"/>
              </w:rPr>
              <w:t xml:space="preserve">Rendkívüli telep tám + gyógyászati segéd </w:t>
            </w:r>
          </w:p>
        </w:tc>
        <w:tc>
          <w:tcPr>
            <w:tcW w:w="1276" w:type="dxa"/>
            <w:tcBorders>
              <w:top w:val="nil"/>
              <w:left w:val="nil"/>
              <w:bottom w:val="single" w:sz="4" w:space="0" w:color="auto"/>
              <w:right w:val="single" w:sz="4" w:space="0" w:color="auto"/>
            </w:tcBorders>
            <w:shd w:val="clear" w:color="auto" w:fill="auto"/>
            <w:noWrap/>
            <w:vAlign w:val="bottom"/>
            <w:hideMark/>
          </w:tcPr>
          <w:p w:rsidR="00DD2E84" w:rsidRPr="00DD2E84" w:rsidRDefault="00DD2E84" w:rsidP="00DD2E84">
            <w:pPr>
              <w:spacing w:before="0" w:beforeAutospacing="0" w:after="0" w:afterAutospacing="0"/>
              <w:ind w:left="0"/>
              <w:jc w:val="center"/>
              <w:rPr>
                <w:b/>
                <w:bCs/>
                <w:color w:val="000000"/>
              </w:rPr>
            </w:pPr>
            <w:r w:rsidRPr="00DD2E84">
              <w:rPr>
                <w:b/>
                <w:bCs/>
                <w:color w:val="000000"/>
              </w:rPr>
              <w:t xml:space="preserve">5 000 </w:t>
            </w:r>
            <w:proofErr w:type="spellStart"/>
            <w:r w:rsidRPr="00DD2E84">
              <w:rPr>
                <w:b/>
                <w:bCs/>
                <w:color w:val="000000"/>
              </w:rPr>
              <w:t>000</w:t>
            </w:r>
            <w:proofErr w:type="spellEnd"/>
          </w:p>
        </w:tc>
        <w:tc>
          <w:tcPr>
            <w:tcW w:w="1275" w:type="dxa"/>
            <w:tcBorders>
              <w:top w:val="nil"/>
              <w:left w:val="nil"/>
              <w:bottom w:val="single" w:sz="4" w:space="0" w:color="auto"/>
              <w:right w:val="single" w:sz="4" w:space="0" w:color="auto"/>
            </w:tcBorders>
            <w:shd w:val="clear" w:color="auto" w:fill="auto"/>
            <w:noWrap/>
            <w:vAlign w:val="bottom"/>
            <w:hideMark/>
          </w:tcPr>
          <w:p w:rsidR="00DD2E84" w:rsidRPr="00DD2E84" w:rsidRDefault="00DD2E84" w:rsidP="00DD2E84">
            <w:pPr>
              <w:spacing w:before="0" w:beforeAutospacing="0" w:after="0" w:afterAutospacing="0"/>
              <w:ind w:left="0"/>
              <w:jc w:val="center"/>
              <w:rPr>
                <w:color w:val="000000"/>
              </w:rPr>
            </w:pPr>
            <w:r w:rsidRPr="00DD2E84">
              <w:rPr>
                <w:color w:val="000000"/>
              </w:rPr>
              <w:t>1101850</w:t>
            </w:r>
          </w:p>
        </w:tc>
        <w:tc>
          <w:tcPr>
            <w:tcW w:w="1134" w:type="dxa"/>
            <w:tcBorders>
              <w:top w:val="nil"/>
              <w:left w:val="nil"/>
              <w:bottom w:val="single" w:sz="4" w:space="0" w:color="auto"/>
              <w:right w:val="single" w:sz="4" w:space="0" w:color="auto"/>
            </w:tcBorders>
            <w:shd w:val="clear" w:color="auto" w:fill="auto"/>
            <w:noWrap/>
            <w:vAlign w:val="bottom"/>
            <w:hideMark/>
          </w:tcPr>
          <w:p w:rsidR="00DD2E84" w:rsidRPr="00DD2E84" w:rsidRDefault="00DD2E84" w:rsidP="00DD2E84">
            <w:pPr>
              <w:spacing w:before="0" w:beforeAutospacing="0" w:after="0" w:afterAutospacing="0"/>
              <w:ind w:left="0"/>
              <w:jc w:val="center"/>
              <w:rPr>
                <w:color w:val="000000"/>
                <w:sz w:val="22"/>
                <w:szCs w:val="22"/>
              </w:rPr>
            </w:pPr>
            <w:r w:rsidRPr="00DD2E84">
              <w:rPr>
                <w:color w:val="000000"/>
                <w:sz w:val="22"/>
                <w:szCs w:val="22"/>
              </w:rPr>
              <w:t>1729800</w:t>
            </w:r>
          </w:p>
        </w:tc>
        <w:tc>
          <w:tcPr>
            <w:tcW w:w="1320" w:type="dxa"/>
            <w:tcBorders>
              <w:top w:val="nil"/>
              <w:left w:val="nil"/>
              <w:bottom w:val="single" w:sz="4" w:space="0" w:color="auto"/>
              <w:right w:val="single" w:sz="4" w:space="0" w:color="auto"/>
            </w:tcBorders>
            <w:shd w:val="clear" w:color="auto" w:fill="auto"/>
            <w:noWrap/>
            <w:vAlign w:val="bottom"/>
            <w:hideMark/>
          </w:tcPr>
          <w:p w:rsidR="00DD2E84" w:rsidRPr="00DD2E84" w:rsidRDefault="00DD2E84" w:rsidP="00DD2E84">
            <w:pPr>
              <w:spacing w:before="0" w:beforeAutospacing="0" w:after="0" w:afterAutospacing="0"/>
              <w:ind w:left="0"/>
              <w:jc w:val="center"/>
              <w:rPr>
                <w:sz w:val="22"/>
                <w:szCs w:val="22"/>
              </w:rPr>
            </w:pPr>
            <w:r w:rsidRPr="00DD2E84">
              <w:rPr>
                <w:sz w:val="22"/>
                <w:szCs w:val="22"/>
              </w:rPr>
              <w:t>2417800</w:t>
            </w:r>
          </w:p>
        </w:tc>
        <w:tc>
          <w:tcPr>
            <w:tcW w:w="1374" w:type="dxa"/>
            <w:tcBorders>
              <w:top w:val="nil"/>
              <w:left w:val="nil"/>
              <w:bottom w:val="single" w:sz="4" w:space="0" w:color="auto"/>
              <w:right w:val="single" w:sz="4" w:space="0" w:color="auto"/>
            </w:tcBorders>
            <w:shd w:val="clear" w:color="000000" w:fill="FFFFFF"/>
            <w:noWrap/>
            <w:vAlign w:val="bottom"/>
            <w:hideMark/>
          </w:tcPr>
          <w:p w:rsidR="00DD2E84" w:rsidRPr="00DD2E84" w:rsidRDefault="00DD2E84" w:rsidP="00DD2E84">
            <w:pPr>
              <w:spacing w:before="0" w:beforeAutospacing="0" w:after="0" w:afterAutospacing="0"/>
              <w:ind w:left="0"/>
              <w:jc w:val="center"/>
              <w:rPr>
                <w:sz w:val="22"/>
                <w:szCs w:val="22"/>
                <w:highlight w:val="green"/>
              </w:rPr>
            </w:pPr>
            <w:r w:rsidRPr="00DD2E84">
              <w:rPr>
                <w:sz w:val="22"/>
                <w:szCs w:val="22"/>
                <w:highlight w:val="green"/>
              </w:rPr>
              <w:t>3 230 700</w:t>
            </w:r>
          </w:p>
        </w:tc>
      </w:tr>
      <w:tr w:rsidR="00DD2E84" w:rsidRPr="00DD2E84" w:rsidTr="007C5035">
        <w:trPr>
          <w:trHeight w:val="405"/>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DD2E84" w:rsidRPr="00DD2E84" w:rsidRDefault="00DD2E84" w:rsidP="00DD2E84">
            <w:pPr>
              <w:spacing w:before="0" w:beforeAutospacing="0" w:after="0" w:afterAutospacing="0"/>
              <w:ind w:left="0"/>
              <w:jc w:val="left"/>
              <w:rPr>
                <w:b/>
                <w:bCs/>
                <w:color w:val="000000"/>
              </w:rPr>
            </w:pPr>
            <w:r w:rsidRPr="00DD2E84">
              <w:rPr>
                <w:b/>
                <w:bCs/>
                <w:color w:val="000000"/>
              </w:rPr>
              <w:t>Köztemetés</w:t>
            </w:r>
          </w:p>
        </w:tc>
        <w:tc>
          <w:tcPr>
            <w:tcW w:w="1276" w:type="dxa"/>
            <w:tcBorders>
              <w:top w:val="nil"/>
              <w:left w:val="nil"/>
              <w:bottom w:val="single" w:sz="4" w:space="0" w:color="auto"/>
              <w:right w:val="single" w:sz="4" w:space="0" w:color="auto"/>
            </w:tcBorders>
            <w:shd w:val="clear" w:color="auto" w:fill="auto"/>
            <w:noWrap/>
            <w:vAlign w:val="bottom"/>
            <w:hideMark/>
          </w:tcPr>
          <w:p w:rsidR="00DD2E84" w:rsidRPr="00DD2E84" w:rsidRDefault="00DD2E84" w:rsidP="00DD2E84">
            <w:pPr>
              <w:spacing w:before="0" w:beforeAutospacing="0" w:after="0" w:afterAutospacing="0"/>
              <w:ind w:left="0"/>
              <w:jc w:val="center"/>
              <w:rPr>
                <w:b/>
                <w:bCs/>
                <w:color w:val="000000"/>
              </w:rPr>
            </w:pPr>
            <w:r w:rsidRPr="00DD2E84">
              <w:rPr>
                <w:b/>
                <w:bCs/>
                <w:color w:val="000000"/>
              </w:rPr>
              <w:t>2 500 000</w:t>
            </w:r>
          </w:p>
        </w:tc>
        <w:tc>
          <w:tcPr>
            <w:tcW w:w="1275" w:type="dxa"/>
            <w:tcBorders>
              <w:top w:val="nil"/>
              <w:left w:val="nil"/>
              <w:bottom w:val="single" w:sz="4" w:space="0" w:color="auto"/>
              <w:right w:val="single" w:sz="4" w:space="0" w:color="auto"/>
            </w:tcBorders>
            <w:shd w:val="clear" w:color="auto" w:fill="auto"/>
            <w:noWrap/>
            <w:vAlign w:val="bottom"/>
            <w:hideMark/>
          </w:tcPr>
          <w:p w:rsidR="00DD2E84" w:rsidRPr="00DD2E84" w:rsidRDefault="00DD2E84" w:rsidP="00DD2E84">
            <w:pPr>
              <w:spacing w:before="0" w:beforeAutospacing="0" w:after="0" w:afterAutospacing="0"/>
              <w:ind w:left="0"/>
              <w:jc w:val="center"/>
              <w:rPr>
                <w:color w:val="000000"/>
              </w:rPr>
            </w:pPr>
            <w:r w:rsidRPr="00DD2E84">
              <w:rPr>
                <w:color w:val="000000"/>
              </w:rPr>
              <w:t>677929</w:t>
            </w:r>
          </w:p>
        </w:tc>
        <w:tc>
          <w:tcPr>
            <w:tcW w:w="1134" w:type="dxa"/>
            <w:tcBorders>
              <w:top w:val="nil"/>
              <w:left w:val="nil"/>
              <w:bottom w:val="single" w:sz="4" w:space="0" w:color="auto"/>
              <w:right w:val="single" w:sz="4" w:space="0" w:color="auto"/>
            </w:tcBorders>
            <w:shd w:val="clear" w:color="auto" w:fill="auto"/>
            <w:noWrap/>
            <w:vAlign w:val="bottom"/>
            <w:hideMark/>
          </w:tcPr>
          <w:p w:rsidR="00DD2E84" w:rsidRPr="00DD2E84" w:rsidRDefault="00DD2E84" w:rsidP="00DD2E84">
            <w:pPr>
              <w:spacing w:before="0" w:beforeAutospacing="0" w:after="0" w:afterAutospacing="0"/>
              <w:ind w:left="0"/>
              <w:jc w:val="center"/>
              <w:rPr>
                <w:color w:val="000000"/>
                <w:sz w:val="22"/>
                <w:szCs w:val="22"/>
              </w:rPr>
            </w:pPr>
            <w:r w:rsidRPr="00DD2E84">
              <w:rPr>
                <w:color w:val="000000"/>
                <w:sz w:val="22"/>
                <w:szCs w:val="22"/>
              </w:rPr>
              <w:t>1402272</w:t>
            </w:r>
          </w:p>
        </w:tc>
        <w:tc>
          <w:tcPr>
            <w:tcW w:w="1320" w:type="dxa"/>
            <w:tcBorders>
              <w:top w:val="nil"/>
              <w:left w:val="nil"/>
              <w:bottom w:val="single" w:sz="4" w:space="0" w:color="auto"/>
              <w:right w:val="single" w:sz="4" w:space="0" w:color="auto"/>
            </w:tcBorders>
            <w:shd w:val="clear" w:color="auto" w:fill="auto"/>
            <w:noWrap/>
            <w:vAlign w:val="bottom"/>
            <w:hideMark/>
          </w:tcPr>
          <w:p w:rsidR="00DD2E84" w:rsidRPr="00DD2E84" w:rsidRDefault="00DD2E84" w:rsidP="00DD2E84">
            <w:pPr>
              <w:spacing w:before="0" w:beforeAutospacing="0" w:after="0" w:afterAutospacing="0"/>
              <w:ind w:left="0"/>
              <w:jc w:val="center"/>
              <w:rPr>
                <w:sz w:val="22"/>
                <w:szCs w:val="22"/>
              </w:rPr>
            </w:pPr>
            <w:r w:rsidRPr="00DD2E84">
              <w:rPr>
                <w:sz w:val="22"/>
                <w:szCs w:val="22"/>
              </w:rPr>
              <w:t>1402272</w:t>
            </w:r>
          </w:p>
        </w:tc>
        <w:tc>
          <w:tcPr>
            <w:tcW w:w="1374" w:type="dxa"/>
            <w:tcBorders>
              <w:top w:val="nil"/>
              <w:left w:val="nil"/>
              <w:bottom w:val="single" w:sz="4" w:space="0" w:color="auto"/>
              <w:right w:val="single" w:sz="4" w:space="0" w:color="auto"/>
            </w:tcBorders>
            <w:shd w:val="clear" w:color="000000" w:fill="FFFFFF"/>
            <w:noWrap/>
            <w:vAlign w:val="bottom"/>
            <w:hideMark/>
          </w:tcPr>
          <w:p w:rsidR="00DD2E84" w:rsidRPr="00DD2E84" w:rsidRDefault="00DD2E84" w:rsidP="00DD2E84">
            <w:pPr>
              <w:spacing w:before="0" w:beforeAutospacing="0" w:after="0" w:afterAutospacing="0"/>
              <w:ind w:left="0"/>
              <w:jc w:val="center"/>
              <w:rPr>
                <w:rFonts w:ascii="Calibri" w:hAnsi="Calibri" w:cs="Calibri"/>
                <w:color w:val="000000"/>
                <w:sz w:val="22"/>
                <w:szCs w:val="22"/>
                <w:highlight w:val="green"/>
              </w:rPr>
            </w:pPr>
            <w:r w:rsidRPr="00DD2E84">
              <w:rPr>
                <w:rFonts w:ascii="Calibri" w:hAnsi="Calibri" w:cs="Calibri"/>
                <w:color w:val="000000"/>
                <w:sz w:val="22"/>
                <w:szCs w:val="22"/>
                <w:highlight w:val="green"/>
              </w:rPr>
              <w:t>2 222 042</w:t>
            </w:r>
          </w:p>
        </w:tc>
      </w:tr>
      <w:tr w:rsidR="00DD2E84" w:rsidRPr="00DD2E84" w:rsidTr="007C5035">
        <w:trPr>
          <w:trHeight w:val="405"/>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DD2E84" w:rsidRPr="00DD2E84" w:rsidRDefault="00DD2E84" w:rsidP="00DD2E84">
            <w:pPr>
              <w:spacing w:before="0" w:beforeAutospacing="0" w:after="0" w:afterAutospacing="0"/>
              <w:ind w:left="0"/>
              <w:jc w:val="left"/>
              <w:rPr>
                <w:b/>
                <w:bCs/>
                <w:color w:val="000000"/>
              </w:rPr>
            </w:pPr>
            <w:r w:rsidRPr="00DD2E84">
              <w:rPr>
                <w:b/>
                <w:bCs/>
                <w:color w:val="000000"/>
              </w:rPr>
              <w:t xml:space="preserve">Összesen: </w:t>
            </w:r>
          </w:p>
        </w:tc>
        <w:tc>
          <w:tcPr>
            <w:tcW w:w="1276" w:type="dxa"/>
            <w:tcBorders>
              <w:top w:val="nil"/>
              <w:left w:val="nil"/>
              <w:bottom w:val="single" w:sz="4" w:space="0" w:color="auto"/>
              <w:right w:val="single" w:sz="4" w:space="0" w:color="auto"/>
            </w:tcBorders>
            <w:shd w:val="clear" w:color="000000" w:fill="FFFFFF"/>
            <w:noWrap/>
            <w:vAlign w:val="bottom"/>
            <w:hideMark/>
          </w:tcPr>
          <w:p w:rsidR="00DD2E84" w:rsidRPr="00DD2E84" w:rsidRDefault="00DD2E84" w:rsidP="00DD2E84">
            <w:pPr>
              <w:spacing w:before="0" w:beforeAutospacing="0" w:after="0" w:afterAutospacing="0"/>
              <w:ind w:left="0"/>
              <w:jc w:val="center"/>
              <w:rPr>
                <w:b/>
                <w:bCs/>
                <w:color w:val="000000"/>
              </w:rPr>
            </w:pPr>
            <w:r w:rsidRPr="00DD2E84">
              <w:rPr>
                <w:b/>
                <w:bCs/>
                <w:color w:val="000000"/>
              </w:rPr>
              <w:t>53 500 000</w:t>
            </w:r>
          </w:p>
        </w:tc>
        <w:tc>
          <w:tcPr>
            <w:tcW w:w="1275" w:type="dxa"/>
            <w:tcBorders>
              <w:top w:val="nil"/>
              <w:left w:val="nil"/>
              <w:bottom w:val="single" w:sz="4" w:space="0" w:color="auto"/>
              <w:right w:val="single" w:sz="4" w:space="0" w:color="auto"/>
            </w:tcBorders>
            <w:shd w:val="clear" w:color="000000" w:fill="FFFFFF"/>
            <w:noWrap/>
            <w:vAlign w:val="bottom"/>
            <w:hideMark/>
          </w:tcPr>
          <w:p w:rsidR="00DD2E84" w:rsidRPr="00DD2E84" w:rsidRDefault="00DD2E84" w:rsidP="00DD2E84">
            <w:pPr>
              <w:spacing w:before="0" w:beforeAutospacing="0" w:after="0" w:afterAutospacing="0"/>
              <w:ind w:left="0"/>
              <w:jc w:val="center"/>
              <w:rPr>
                <w:b/>
                <w:bCs/>
                <w:color w:val="000000"/>
              </w:rPr>
            </w:pPr>
            <w:r w:rsidRPr="00DD2E84">
              <w:rPr>
                <w:b/>
                <w:bCs/>
                <w:color w:val="000000"/>
              </w:rPr>
              <w:t>9759713</w:t>
            </w:r>
          </w:p>
        </w:tc>
        <w:tc>
          <w:tcPr>
            <w:tcW w:w="1134" w:type="dxa"/>
            <w:tcBorders>
              <w:top w:val="nil"/>
              <w:left w:val="nil"/>
              <w:bottom w:val="single" w:sz="4" w:space="0" w:color="auto"/>
              <w:right w:val="single" w:sz="4" w:space="0" w:color="auto"/>
            </w:tcBorders>
            <w:shd w:val="clear" w:color="000000" w:fill="FFFFFF"/>
            <w:noWrap/>
            <w:vAlign w:val="bottom"/>
            <w:hideMark/>
          </w:tcPr>
          <w:p w:rsidR="00DD2E84" w:rsidRPr="00DD2E84" w:rsidRDefault="00DD2E84" w:rsidP="00DD2E84">
            <w:pPr>
              <w:spacing w:before="0" w:beforeAutospacing="0" w:after="0" w:afterAutospacing="0"/>
              <w:ind w:left="0"/>
              <w:jc w:val="center"/>
              <w:rPr>
                <w:b/>
                <w:bCs/>
                <w:color w:val="000000"/>
                <w:sz w:val="22"/>
                <w:szCs w:val="22"/>
              </w:rPr>
            </w:pPr>
            <w:r w:rsidRPr="00DD2E84">
              <w:rPr>
                <w:b/>
                <w:bCs/>
                <w:color w:val="000000"/>
                <w:sz w:val="22"/>
                <w:szCs w:val="22"/>
              </w:rPr>
              <w:t>14 293 753</w:t>
            </w:r>
          </w:p>
        </w:tc>
        <w:tc>
          <w:tcPr>
            <w:tcW w:w="1320" w:type="dxa"/>
            <w:tcBorders>
              <w:top w:val="nil"/>
              <w:left w:val="nil"/>
              <w:bottom w:val="single" w:sz="4" w:space="0" w:color="auto"/>
              <w:right w:val="single" w:sz="4" w:space="0" w:color="auto"/>
            </w:tcBorders>
            <w:shd w:val="clear" w:color="000000" w:fill="FFFFFF"/>
            <w:noWrap/>
            <w:vAlign w:val="bottom"/>
            <w:hideMark/>
          </w:tcPr>
          <w:p w:rsidR="00DD2E84" w:rsidRPr="00DD2E84" w:rsidRDefault="00DD2E84" w:rsidP="00DD2E84">
            <w:pPr>
              <w:spacing w:before="0" w:beforeAutospacing="0" w:after="0" w:afterAutospacing="0"/>
              <w:ind w:left="0"/>
              <w:jc w:val="center"/>
              <w:rPr>
                <w:b/>
                <w:bCs/>
                <w:color w:val="000000"/>
                <w:sz w:val="22"/>
                <w:szCs w:val="22"/>
              </w:rPr>
            </w:pPr>
            <w:r w:rsidRPr="00DD2E84">
              <w:rPr>
                <w:b/>
                <w:bCs/>
                <w:color w:val="000000"/>
                <w:sz w:val="22"/>
                <w:szCs w:val="22"/>
              </w:rPr>
              <w:t>17 974 093</w:t>
            </w:r>
          </w:p>
        </w:tc>
        <w:tc>
          <w:tcPr>
            <w:tcW w:w="1374" w:type="dxa"/>
            <w:tcBorders>
              <w:top w:val="nil"/>
              <w:left w:val="nil"/>
              <w:bottom w:val="single" w:sz="4" w:space="0" w:color="auto"/>
              <w:right w:val="single" w:sz="4" w:space="0" w:color="auto"/>
            </w:tcBorders>
            <w:shd w:val="clear" w:color="000000" w:fill="808080"/>
            <w:noWrap/>
            <w:vAlign w:val="bottom"/>
            <w:hideMark/>
          </w:tcPr>
          <w:p w:rsidR="00DD2E84" w:rsidRPr="00DD2E84" w:rsidRDefault="00DD2E84" w:rsidP="00DD2E84">
            <w:pPr>
              <w:spacing w:before="0" w:beforeAutospacing="0" w:after="0" w:afterAutospacing="0"/>
              <w:ind w:left="0"/>
              <w:jc w:val="center"/>
              <w:rPr>
                <w:b/>
                <w:bCs/>
                <w:color w:val="000000"/>
                <w:sz w:val="22"/>
                <w:szCs w:val="22"/>
                <w:highlight w:val="green"/>
              </w:rPr>
            </w:pPr>
            <w:r w:rsidRPr="00DD2E84">
              <w:rPr>
                <w:b/>
                <w:bCs/>
                <w:color w:val="000000"/>
                <w:sz w:val="22"/>
                <w:szCs w:val="22"/>
                <w:highlight w:val="green"/>
              </w:rPr>
              <w:t>38 195 190</w:t>
            </w:r>
          </w:p>
        </w:tc>
      </w:tr>
    </w:tbl>
    <w:p w:rsidR="00DD2E84" w:rsidRPr="00DD2E84" w:rsidRDefault="00DD2E84" w:rsidP="00DD2E84">
      <w:pPr>
        <w:spacing w:before="0" w:beforeAutospacing="0" w:after="0" w:afterAutospacing="0"/>
        <w:ind w:left="360" w:hanging="360"/>
        <w:rPr>
          <w:sz w:val="24"/>
          <w:szCs w:val="24"/>
        </w:rPr>
      </w:pPr>
    </w:p>
    <w:p w:rsidR="00DD2E84" w:rsidRPr="00DD2E84" w:rsidRDefault="00DD2E84" w:rsidP="00DD2E84">
      <w:pPr>
        <w:spacing w:before="0" w:beforeAutospacing="0" w:after="0" w:afterAutospacing="0"/>
        <w:ind w:left="360" w:hanging="360"/>
        <w:rPr>
          <w:sz w:val="24"/>
          <w:szCs w:val="24"/>
        </w:rPr>
      </w:pPr>
    </w:p>
    <w:p w:rsidR="00DD2E84" w:rsidRPr="00DD2E84" w:rsidRDefault="00DD2E84" w:rsidP="00DD2E84">
      <w:pPr>
        <w:tabs>
          <w:tab w:val="left" w:pos="4035"/>
        </w:tabs>
        <w:spacing w:before="0" w:beforeAutospacing="0" w:after="0" w:afterAutospacing="0"/>
        <w:ind w:left="0"/>
        <w:rPr>
          <w:sz w:val="24"/>
          <w:szCs w:val="24"/>
          <w:u w:val="single"/>
        </w:rPr>
      </w:pPr>
      <w:r w:rsidRPr="00DD2E84">
        <w:rPr>
          <w:sz w:val="24"/>
          <w:szCs w:val="24"/>
        </w:rPr>
        <w:t xml:space="preserve">3.) Az osztály feladatai közé tartozik az </w:t>
      </w:r>
      <w:r w:rsidRPr="00DD2E84">
        <w:rPr>
          <w:b/>
          <w:sz w:val="24"/>
          <w:szCs w:val="24"/>
        </w:rPr>
        <w:t>igazgatási feladatok ellátása</w:t>
      </w:r>
      <w:r w:rsidRPr="00DD2E84">
        <w:rPr>
          <w:sz w:val="24"/>
          <w:szCs w:val="24"/>
        </w:rPr>
        <w:t xml:space="preserve"> is jellemzően az alábbiakban: </w:t>
      </w:r>
    </w:p>
    <w:p w:rsidR="00DD2E84" w:rsidRPr="00DD2E84" w:rsidRDefault="00DD2E84" w:rsidP="00DD2E84">
      <w:pPr>
        <w:spacing w:before="0" w:beforeAutospacing="0" w:after="0" w:afterAutospacing="0"/>
        <w:ind w:left="540" w:hanging="180"/>
        <w:rPr>
          <w:sz w:val="24"/>
          <w:szCs w:val="24"/>
        </w:rPr>
      </w:pPr>
      <w:r w:rsidRPr="00DD2E84">
        <w:rPr>
          <w:sz w:val="24"/>
          <w:szCs w:val="24"/>
        </w:rPr>
        <w:t xml:space="preserve">- a kereskedelmi, ipari és szolgáltatási tevékenységek végzéséhez kapcsolódó  </w:t>
      </w:r>
    </w:p>
    <w:p w:rsidR="00DD2E84" w:rsidRPr="00DD2E84" w:rsidRDefault="00DD2E84" w:rsidP="00DD2E84">
      <w:pPr>
        <w:spacing w:before="0" w:beforeAutospacing="0" w:after="0" w:afterAutospacing="0"/>
        <w:ind w:left="540" w:hanging="180"/>
        <w:rPr>
          <w:sz w:val="24"/>
          <w:szCs w:val="24"/>
        </w:rPr>
      </w:pPr>
      <w:r w:rsidRPr="00DD2E84">
        <w:rPr>
          <w:sz w:val="24"/>
          <w:szCs w:val="24"/>
        </w:rPr>
        <w:t>-</w:t>
      </w:r>
      <w:r w:rsidRPr="00DD2E84">
        <w:rPr>
          <w:sz w:val="24"/>
          <w:szCs w:val="24"/>
        </w:rPr>
        <w:tab/>
        <w:t xml:space="preserve">a rendezvények engedélyezésével kapcsolatos </w:t>
      </w:r>
    </w:p>
    <w:p w:rsidR="00DD2E84" w:rsidRPr="00DD2E84" w:rsidRDefault="00DD2E84" w:rsidP="00DD2E84">
      <w:pPr>
        <w:spacing w:before="0" w:beforeAutospacing="0" w:after="0" w:afterAutospacing="0"/>
        <w:ind w:left="540" w:hanging="180"/>
        <w:rPr>
          <w:sz w:val="24"/>
          <w:szCs w:val="24"/>
        </w:rPr>
      </w:pPr>
      <w:r w:rsidRPr="00DD2E84">
        <w:rPr>
          <w:sz w:val="24"/>
          <w:szCs w:val="24"/>
        </w:rPr>
        <w:t>- a szálláshelyek engedélyezésével kapcsolatos</w:t>
      </w:r>
    </w:p>
    <w:p w:rsidR="00DD2E84" w:rsidRPr="00DD2E84" w:rsidRDefault="00DD2E84" w:rsidP="00DD2E84">
      <w:pPr>
        <w:spacing w:before="0" w:beforeAutospacing="0" w:after="0" w:afterAutospacing="0"/>
        <w:ind w:left="540" w:hanging="180"/>
        <w:rPr>
          <w:sz w:val="24"/>
          <w:szCs w:val="24"/>
        </w:rPr>
      </w:pPr>
      <w:r w:rsidRPr="00DD2E84">
        <w:rPr>
          <w:sz w:val="24"/>
          <w:szCs w:val="24"/>
        </w:rPr>
        <w:t>- a vásárok és piacok engedélyezésével kapcsolatos</w:t>
      </w:r>
    </w:p>
    <w:p w:rsidR="00DD2E84" w:rsidRPr="00DD2E84" w:rsidRDefault="00DD2E84" w:rsidP="00DD2E84">
      <w:pPr>
        <w:spacing w:before="0" w:beforeAutospacing="0" w:after="0" w:afterAutospacing="0"/>
        <w:ind w:left="540" w:hanging="180"/>
        <w:rPr>
          <w:sz w:val="24"/>
          <w:szCs w:val="24"/>
        </w:rPr>
      </w:pPr>
      <w:r w:rsidRPr="00DD2E84">
        <w:rPr>
          <w:sz w:val="24"/>
          <w:szCs w:val="24"/>
        </w:rPr>
        <w:t>-</w:t>
      </w:r>
      <w:r w:rsidRPr="00DD2E84">
        <w:rPr>
          <w:sz w:val="24"/>
          <w:szCs w:val="24"/>
        </w:rPr>
        <w:tab/>
        <w:t>a parlagfű elleni közérdekű védekezés végrehajtásához kapcsolódó</w:t>
      </w:r>
    </w:p>
    <w:p w:rsidR="00DD2E84" w:rsidRPr="00DD2E84" w:rsidRDefault="00DD2E84" w:rsidP="00DD2E84">
      <w:pPr>
        <w:spacing w:before="0" w:beforeAutospacing="0" w:after="0" w:afterAutospacing="0"/>
        <w:ind w:left="540" w:hanging="180"/>
        <w:rPr>
          <w:sz w:val="24"/>
          <w:szCs w:val="24"/>
        </w:rPr>
      </w:pPr>
      <w:r w:rsidRPr="00DD2E84">
        <w:rPr>
          <w:sz w:val="24"/>
          <w:szCs w:val="24"/>
        </w:rPr>
        <w:t>-</w:t>
      </w:r>
      <w:r w:rsidRPr="00DD2E84">
        <w:rPr>
          <w:sz w:val="24"/>
          <w:szCs w:val="24"/>
        </w:rPr>
        <w:tab/>
        <w:t>a méhészethez kapcsolódó</w:t>
      </w:r>
    </w:p>
    <w:p w:rsidR="00DD2E84" w:rsidRPr="00DD2E84" w:rsidRDefault="00DD2E84" w:rsidP="00DD2E84">
      <w:pPr>
        <w:spacing w:before="0" w:beforeAutospacing="0" w:after="0" w:afterAutospacing="0"/>
        <w:ind w:left="540" w:hanging="180"/>
        <w:rPr>
          <w:sz w:val="24"/>
          <w:szCs w:val="24"/>
        </w:rPr>
      </w:pPr>
      <w:r w:rsidRPr="00DD2E84">
        <w:rPr>
          <w:sz w:val="24"/>
          <w:szCs w:val="24"/>
        </w:rPr>
        <w:t>-</w:t>
      </w:r>
      <w:r w:rsidRPr="00DD2E84">
        <w:rPr>
          <w:sz w:val="24"/>
          <w:szCs w:val="24"/>
        </w:rPr>
        <w:tab/>
        <w:t>állatokról és tartása engedélyezésének részletes szabályaival összefüggő, valamint az állatvédelmi feladat és hatáskörök</w:t>
      </w:r>
    </w:p>
    <w:p w:rsidR="00DD2E84" w:rsidRPr="00DD2E84" w:rsidRDefault="00DD2E84" w:rsidP="00DD2E84">
      <w:pPr>
        <w:spacing w:before="0" w:beforeAutospacing="0" w:after="0" w:afterAutospacing="0"/>
        <w:ind w:left="540" w:hanging="180"/>
        <w:rPr>
          <w:sz w:val="24"/>
          <w:szCs w:val="24"/>
        </w:rPr>
      </w:pPr>
      <w:r w:rsidRPr="00DD2E84">
        <w:rPr>
          <w:sz w:val="24"/>
          <w:szCs w:val="24"/>
        </w:rPr>
        <w:t>-</w:t>
      </w:r>
      <w:r w:rsidRPr="00DD2E84">
        <w:rPr>
          <w:sz w:val="24"/>
          <w:szCs w:val="24"/>
        </w:rPr>
        <w:tab/>
        <w:t>a fás szárú növények védelmével összefüggő feladatok</w:t>
      </w:r>
    </w:p>
    <w:p w:rsidR="00DD2E84" w:rsidRPr="00DD2E84" w:rsidRDefault="00DD2E84" w:rsidP="00DD2E84">
      <w:pPr>
        <w:spacing w:before="0" w:beforeAutospacing="0" w:after="0" w:afterAutospacing="0"/>
        <w:ind w:left="540" w:hanging="180"/>
        <w:rPr>
          <w:sz w:val="24"/>
          <w:szCs w:val="24"/>
        </w:rPr>
      </w:pPr>
    </w:p>
    <w:p w:rsidR="00DD2E84" w:rsidRPr="00DD2E84" w:rsidRDefault="00DD2E84" w:rsidP="00DD2E84">
      <w:pPr>
        <w:spacing w:before="0" w:beforeAutospacing="0" w:after="0" w:afterAutospacing="0"/>
        <w:ind w:left="284"/>
        <w:rPr>
          <w:sz w:val="24"/>
          <w:szCs w:val="24"/>
        </w:rPr>
      </w:pPr>
      <w:r w:rsidRPr="00DD2E84">
        <w:rPr>
          <w:sz w:val="24"/>
          <w:szCs w:val="24"/>
        </w:rPr>
        <w:t xml:space="preserve">Ezen feladatot </w:t>
      </w:r>
      <w:r w:rsidRPr="00DD2E84">
        <w:rPr>
          <w:b/>
          <w:sz w:val="24"/>
          <w:szCs w:val="24"/>
        </w:rPr>
        <w:t>1 fő igazgatási ügyintéző biztosítja</w:t>
      </w:r>
      <w:r w:rsidRPr="00DD2E84">
        <w:rPr>
          <w:sz w:val="24"/>
          <w:szCs w:val="24"/>
        </w:rPr>
        <w:t xml:space="preserve"> a vállalkozókkal való folyamatos kapcsolattartás, ellenőrzési, külső helyszín megtekintési feladatok ellátásával. </w:t>
      </w:r>
    </w:p>
    <w:p w:rsidR="00DD2E84" w:rsidRPr="00DD2E84" w:rsidRDefault="00DD2E84" w:rsidP="00DD2E84">
      <w:pPr>
        <w:spacing w:before="0" w:beforeAutospacing="0" w:after="0" w:afterAutospacing="0"/>
        <w:ind w:left="284"/>
        <w:rPr>
          <w:sz w:val="24"/>
          <w:szCs w:val="24"/>
        </w:rPr>
      </w:pPr>
    </w:p>
    <w:p w:rsidR="00DD2E84" w:rsidRPr="00DD2E84" w:rsidRDefault="00DD2E84" w:rsidP="00DD2E84">
      <w:pPr>
        <w:spacing w:before="0" w:beforeAutospacing="0" w:after="0" w:afterAutospacing="0"/>
        <w:ind w:left="284"/>
        <w:rPr>
          <w:sz w:val="24"/>
          <w:szCs w:val="24"/>
        </w:rPr>
      </w:pPr>
      <w:r w:rsidRPr="00DD2E84">
        <w:rPr>
          <w:sz w:val="24"/>
          <w:szCs w:val="24"/>
        </w:rPr>
        <w:t xml:space="preserve">Jelen feladatkörben kiemelten magas számú a </w:t>
      </w:r>
      <w:r w:rsidRPr="00DD2E84">
        <w:rPr>
          <w:b/>
          <w:sz w:val="24"/>
          <w:szCs w:val="24"/>
        </w:rPr>
        <w:t>lakossági panaszkezelések</w:t>
      </w:r>
      <w:r w:rsidRPr="00DD2E84">
        <w:rPr>
          <w:sz w:val="24"/>
          <w:szCs w:val="24"/>
        </w:rPr>
        <w:t xml:space="preserve">, panaszkivizsgálások ügyintézése. </w:t>
      </w:r>
    </w:p>
    <w:p w:rsidR="00DD2E84" w:rsidRPr="00DD2E84" w:rsidRDefault="00DD2E84" w:rsidP="00DD2E84">
      <w:pPr>
        <w:spacing w:before="0" w:beforeAutospacing="0" w:after="0" w:afterAutospacing="0"/>
        <w:ind w:left="284"/>
        <w:rPr>
          <w:sz w:val="24"/>
          <w:szCs w:val="24"/>
        </w:rPr>
      </w:pPr>
    </w:p>
    <w:p w:rsidR="00DD2E84" w:rsidRPr="00DD2E84" w:rsidRDefault="00DD2E84" w:rsidP="00DD2E84">
      <w:pPr>
        <w:spacing w:before="0" w:beforeAutospacing="0" w:after="0" w:afterAutospacing="0"/>
        <w:ind w:left="284"/>
        <w:rPr>
          <w:b/>
          <w:sz w:val="24"/>
          <w:szCs w:val="24"/>
        </w:rPr>
      </w:pPr>
      <w:r w:rsidRPr="00DD2E84">
        <w:rPr>
          <w:sz w:val="24"/>
          <w:szCs w:val="24"/>
        </w:rPr>
        <w:t xml:space="preserve">Az igazgatási ügyintéző feladatai közé tartozott a </w:t>
      </w:r>
      <w:r w:rsidRPr="00DD2E84">
        <w:rPr>
          <w:b/>
          <w:sz w:val="24"/>
          <w:szCs w:val="24"/>
        </w:rPr>
        <w:t xml:space="preserve">2021. évben a Helyi Esélyegyenlőségi Program felülvizsgálata, új HEP előkészítése is. </w:t>
      </w:r>
    </w:p>
    <w:p w:rsidR="00DD2E84" w:rsidRPr="00DD2E84" w:rsidRDefault="00DD2E84" w:rsidP="00DD2E84">
      <w:pPr>
        <w:spacing w:before="0" w:beforeAutospacing="0" w:after="0" w:afterAutospacing="0"/>
        <w:ind w:left="284"/>
        <w:rPr>
          <w:sz w:val="24"/>
          <w:szCs w:val="24"/>
        </w:rPr>
      </w:pPr>
    </w:p>
    <w:p w:rsidR="00DD2E84" w:rsidRPr="00DD2E84" w:rsidRDefault="00DD2E84" w:rsidP="00DD2E84">
      <w:pPr>
        <w:spacing w:before="0" w:beforeAutospacing="0" w:after="0" w:afterAutospacing="0"/>
        <w:ind w:left="284"/>
        <w:rPr>
          <w:sz w:val="24"/>
          <w:szCs w:val="24"/>
        </w:rPr>
      </w:pPr>
      <w:r w:rsidRPr="00DD2E84">
        <w:rPr>
          <w:sz w:val="24"/>
          <w:szCs w:val="24"/>
        </w:rPr>
        <w:t xml:space="preserve">A 2021. évben </w:t>
      </w:r>
      <w:r w:rsidRPr="00DD2E84">
        <w:rPr>
          <w:b/>
          <w:sz w:val="24"/>
          <w:szCs w:val="24"/>
        </w:rPr>
        <w:t>az összes Tiszavasváriban működő szálláshely ellenőrzése megtörtént</w:t>
      </w:r>
      <w:r w:rsidRPr="00DD2E84">
        <w:rPr>
          <w:sz w:val="24"/>
          <w:szCs w:val="24"/>
        </w:rPr>
        <w:t xml:space="preserve">. </w:t>
      </w:r>
    </w:p>
    <w:p w:rsidR="00DD2E84" w:rsidRPr="00DD2E84" w:rsidRDefault="00DD2E84" w:rsidP="00DD2E84">
      <w:pPr>
        <w:spacing w:before="0" w:beforeAutospacing="0" w:after="0" w:afterAutospacing="0"/>
        <w:ind w:left="284"/>
        <w:rPr>
          <w:sz w:val="24"/>
          <w:szCs w:val="24"/>
        </w:rPr>
      </w:pPr>
    </w:p>
    <w:p w:rsidR="00DD2E84" w:rsidRPr="00DD2E84" w:rsidRDefault="00DD2E84" w:rsidP="00DD2E84">
      <w:pPr>
        <w:spacing w:before="0" w:beforeAutospacing="0" w:after="0" w:afterAutospacing="0"/>
        <w:ind w:left="284"/>
        <w:rPr>
          <w:sz w:val="24"/>
          <w:szCs w:val="24"/>
        </w:rPr>
      </w:pPr>
      <w:r w:rsidRPr="00DD2E84">
        <w:rPr>
          <w:sz w:val="24"/>
          <w:szCs w:val="24"/>
        </w:rPr>
        <w:t xml:space="preserve">A település egészére kiterjedő </w:t>
      </w:r>
      <w:r w:rsidRPr="00DD2E84">
        <w:rPr>
          <w:b/>
          <w:sz w:val="24"/>
          <w:szCs w:val="24"/>
        </w:rPr>
        <w:t>kóbor ebek befogása, patkányirtás megszervezése</w:t>
      </w:r>
      <w:r w:rsidRPr="00DD2E84">
        <w:rPr>
          <w:sz w:val="24"/>
          <w:szCs w:val="24"/>
        </w:rPr>
        <w:t xml:space="preserve"> is az igazgatási ügyintéző feladata.</w:t>
      </w:r>
    </w:p>
    <w:p w:rsidR="00DD2E84" w:rsidRPr="00DD2E84" w:rsidRDefault="00DD2E84" w:rsidP="00DD2E84">
      <w:pPr>
        <w:spacing w:before="0" w:beforeAutospacing="0" w:after="0" w:afterAutospacing="0"/>
        <w:ind w:left="284"/>
        <w:rPr>
          <w:sz w:val="24"/>
          <w:szCs w:val="24"/>
        </w:rPr>
      </w:pPr>
    </w:p>
    <w:p w:rsidR="00DD2E84" w:rsidRPr="00DD2E84" w:rsidRDefault="00DD2E84" w:rsidP="00DD2E84">
      <w:pPr>
        <w:spacing w:before="0" w:beforeAutospacing="0" w:after="0" w:afterAutospacing="0"/>
        <w:ind w:left="284"/>
        <w:rPr>
          <w:sz w:val="24"/>
          <w:szCs w:val="24"/>
        </w:rPr>
      </w:pPr>
      <w:r w:rsidRPr="00DD2E84">
        <w:rPr>
          <w:sz w:val="24"/>
          <w:szCs w:val="24"/>
        </w:rPr>
        <w:lastRenderedPageBreak/>
        <w:t xml:space="preserve">A </w:t>
      </w:r>
      <w:r w:rsidRPr="00DD2E84">
        <w:rPr>
          <w:b/>
          <w:sz w:val="24"/>
          <w:szCs w:val="24"/>
        </w:rPr>
        <w:t>közterületen lévő élet és balesetveszélyes fák kivágásának engedélyezési eljárásának</w:t>
      </w:r>
      <w:r w:rsidRPr="00DD2E84">
        <w:rPr>
          <w:sz w:val="24"/>
          <w:szCs w:val="24"/>
        </w:rPr>
        <w:t xml:space="preserve"> </w:t>
      </w:r>
      <w:r w:rsidRPr="00DD2E84">
        <w:rPr>
          <w:b/>
          <w:sz w:val="24"/>
          <w:szCs w:val="24"/>
        </w:rPr>
        <w:t>lefolytatása</w:t>
      </w:r>
      <w:r w:rsidRPr="00DD2E84">
        <w:rPr>
          <w:sz w:val="24"/>
          <w:szCs w:val="24"/>
        </w:rPr>
        <w:t xml:space="preserve"> szintén az igazgatási feladatok közzé tartozik. </w:t>
      </w:r>
    </w:p>
    <w:p w:rsidR="00DD2E84" w:rsidRPr="00DD2E84" w:rsidRDefault="00DD2E84" w:rsidP="00DD2E84">
      <w:pPr>
        <w:spacing w:before="0" w:beforeAutospacing="0" w:after="0" w:afterAutospacing="0"/>
        <w:ind w:left="0"/>
        <w:rPr>
          <w:sz w:val="24"/>
          <w:szCs w:val="24"/>
        </w:rPr>
      </w:pPr>
    </w:p>
    <w:p w:rsidR="00DD2E84" w:rsidRPr="00DD2E84" w:rsidRDefault="00DD2E84" w:rsidP="00DD2E84">
      <w:pPr>
        <w:spacing w:before="0" w:beforeAutospacing="0" w:after="0" w:afterAutospacing="0"/>
        <w:ind w:left="0"/>
        <w:rPr>
          <w:sz w:val="24"/>
          <w:szCs w:val="24"/>
        </w:rPr>
      </w:pPr>
      <w:r w:rsidRPr="00DD2E84">
        <w:rPr>
          <w:b/>
          <w:sz w:val="24"/>
          <w:szCs w:val="24"/>
          <w:u w:val="single"/>
        </w:rPr>
        <w:t>2021. évben az igazgatási területhez</w:t>
      </w:r>
      <w:r w:rsidRPr="00DD2E84">
        <w:rPr>
          <w:sz w:val="24"/>
          <w:szCs w:val="24"/>
        </w:rPr>
        <w:t xml:space="preserve"> tartozó feladatok az alábbiakban alakultak számokban: </w:t>
      </w:r>
    </w:p>
    <w:p w:rsidR="00DD2E84" w:rsidRPr="00DD2E84" w:rsidRDefault="00DD2E84" w:rsidP="00DD2E84">
      <w:pPr>
        <w:numPr>
          <w:ilvl w:val="0"/>
          <w:numId w:val="21"/>
        </w:numPr>
        <w:spacing w:before="0" w:beforeAutospacing="0" w:after="200" w:afterAutospacing="0" w:line="276" w:lineRule="auto"/>
        <w:ind w:left="1440"/>
        <w:contextualSpacing/>
        <w:jc w:val="left"/>
        <w:rPr>
          <w:sz w:val="24"/>
          <w:szCs w:val="24"/>
        </w:rPr>
      </w:pPr>
      <w:r w:rsidRPr="00DD2E84">
        <w:rPr>
          <w:sz w:val="24"/>
          <w:szCs w:val="24"/>
        </w:rPr>
        <w:t>eb</w:t>
      </w:r>
      <w:r>
        <w:rPr>
          <w:sz w:val="24"/>
          <w:szCs w:val="24"/>
        </w:rPr>
        <w:t xml:space="preserve"> </w:t>
      </w:r>
      <w:r w:rsidRPr="00DD2E84">
        <w:rPr>
          <w:sz w:val="24"/>
          <w:szCs w:val="24"/>
        </w:rPr>
        <w:t>befogás: 10 alkalom</w:t>
      </w:r>
    </w:p>
    <w:p w:rsidR="00DD2E84" w:rsidRPr="00DD2E84" w:rsidRDefault="00DD2E84" w:rsidP="00DD2E84">
      <w:pPr>
        <w:numPr>
          <w:ilvl w:val="0"/>
          <w:numId w:val="21"/>
        </w:numPr>
        <w:spacing w:before="0" w:beforeAutospacing="0" w:after="200" w:afterAutospacing="0" w:line="276" w:lineRule="auto"/>
        <w:ind w:left="1440"/>
        <w:contextualSpacing/>
        <w:jc w:val="left"/>
        <w:rPr>
          <w:sz w:val="24"/>
          <w:szCs w:val="24"/>
        </w:rPr>
      </w:pPr>
      <w:r w:rsidRPr="00DD2E84">
        <w:rPr>
          <w:sz w:val="24"/>
          <w:szCs w:val="24"/>
        </w:rPr>
        <w:t>rágcsálómentesítés: 2 alkalom</w:t>
      </w:r>
    </w:p>
    <w:p w:rsidR="00DD2E84" w:rsidRPr="00DD2E84" w:rsidRDefault="00DD2E84" w:rsidP="00DD2E84">
      <w:pPr>
        <w:numPr>
          <w:ilvl w:val="0"/>
          <w:numId w:val="21"/>
        </w:numPr>
        <w:spacing w:before="0" w:beforeAutospacing="0" w:after="200" w:afterAutospacing="0" w:line="276" w:lineRule="auto"/>
        <w:ind w:left="1440"/>
        <w:contextualSpacing/>
        <w:jc w:val="left"/>
        <w:rPr>
          <w:sz w:val="24"/>
          <w:szCs w:val="24"/>
        </w:rPr>
      </w:pPr>
      <w:r w:rsidRPr="00DD2E84">
        <w:rPr>
          <w:sz w:val="24"/>
          <w:szCs w:val="24"/>
        </w:rPr>
        <w:t>ipari tevékenységgel kapcsolatos ügyek száma: 5 db</w:t>
      </w:r>
    </w:p>
    <w:p w:rsidR="00DD2E84" w:rsidRPr="00DD2E84" w:rsidRDefault="00DD2E84" w:rsidP="00DD2E84">
      <w:pPr>
        <w:numPr>
          <w:ilvl w:val="0"/>
          <w:numId w:val="21"/>
        </w:numPr>
        <w:spacing w:before="0" w:beforeAutospacing="0" w:after="200" w:afterAutospacing="0" w:line="276" w:lineRule="auto"/>
        <w:ind w:left="1440"/>
        <w:contextualSpacing/>
        <w:jc w:val="left"/>
        <w:rPr>
          <w:sz w:val="24"/>
          <w:szCs w:val="24"/>
        </w:rPr>
      </w:pPr>
      <w:r w:rsidRPr="00DD2E84">
        <w:rPr>
          <w:sz w:val="24"/>
          <w:szCs w:val="24"/>
        </w:rPr>
        <w:t>fakivágás engedélyezése: 23 db</w:t>
      </w:r>
    </w:p>
    <w:p w:rsidR="00DD2E84" w:rsidRPr="00DD2E84" w:rsidRDefault="00DD2E84" w:rsidP="00DD2E84">
      <w:pPr>
        <w:numPr>
          <w:ilvl w:val="0"/>
          <w:numId w:val="21"/>
        </w:numPr>
        <w:spacing w:before="0" w:beforeAutospacing="0" w:after="200" w:afterAutospacing="0" w:line="276" w:lineRule="auto"/>
        <w:ind w:left="1440"/>
        <w:contextualSpacing/>
        <w:jc w:val="left"/>
        <w:rPr>
          <w:sz w:val="24"/>
          <w:szCs w:val="24"/>
        </w:rPr>
      </w:pPr>
      <w:r w:rsidRPr="00DD2E84">
        <w:rPr>
          <w:sz w:val="24"/>
          <w:szCs w:val="24"/>
        </w:rPr>
        <w:t>rendezvénytartási engedély: 1 db</w:t>
      </w:r>
    </w:p>
    <w:p w:rsidR="00DD2E84" w:rsidRPr="00DD2E84" w:rsidRDefault="00DD2E84" w:rsidP="00DD2E84">
      <w:pPr>
        <w:numPr>
          <w:ilvl w:val="0"/>
          <w:numId w:val="21"/>
        </w:numPr>
        <w:spacing w:before="0" w:beforeAutospacing="0" w:after="200" w:afterAutospacing="0" w:line="276" w:lineRule="auto"/>
        <w:ind w:left="1440"/>
        <w:contextualSpacing/>
        <w:jc w:val="left"/>
        <w:rPr>
          <w:sz w:val="24"/>
          <w:szCs w:val="24"/>
        </w:rPr>
      </w:pPr>
      <w:r w:rsidRPr="00DD2E84">
        <w:rPr>
          <w:sz w:val="24"/>
          <w:szCs w:val="24"/>
        </w:rPr>
        <w:t xml:space="preserve">vásár-, ill. piacüzemeltetési engedély: 0 db </w:t>
      </w:r>
    </w:p>
    <w:p w:rsidR="00DD2E84" w:rsidRPr="00DD2E84" w:rsidRDefault="00DD2E84" w:rsidP="00DD2E84">
      <w:pPr>
        <w:numPr>
          <w:ilvl w:val="0"/>
          <w:numId w:val="21"/>
        </w:numPr>
        <w:spacing w:before="0" w:beforeAutospacing="0" w:after="200" w:afterAutospacing="0" w:line="276" w:lineRule="auto"/>
        <w:ind w:left="1440"/>
        <w:contextualSpacing/>
        <w:jc w:val="left"/>
        <w:rPr>
          <w:sz w:val="24"/>
          <w:szCs w:val="24"/>
        </w:rPr>
      </w:pPr>
      <w:r w:rsidRPr="00DD2E84">
        <w:rPr>
          <w:sz w:val="24"/>
          <w:szCs w:val="24"/>
        </w:rPr>
        <w:t>kereskedelmi tevékenységekkel kapcsolatos ügyek száma: 46 db</w:t>
      </w:r>
    </w:p>
    <w:p w:rsidR="00DD2E84" w:rsidRPr="00DD2E84" w:rsidRDefault="00DD2E84" w:rsidP="00DD2E84">
      <w:pPr>
        <w:numPr>
          <w:ilvl w:val="0"/>
          <w:numId w:val="21"/>
        </w:numPr>
        <w:spacing w:before="0" w:beforeAutospacing="0" w:after="200" w:afterAutospacing="0" w:line="276" w:lineRule="auto"/>
        <w:ind w:left="1440"/>
        <w:contextualSpacing/>
        <w:jc w:val="left"/>
        <w:rPr>
          <w:sz w:val="24"/>
          <w:szCs w:val="24"/>
        </w:rPr>
      </w:pPr>
      <w:r w:rsidRPr="00DD2E84">
        <w:rPr>
          <w:sz w:val="24"/>
          <w:szCs w:val="24"/>
        </w:rPr>
        <w:t>talált tárgyakkal kapcsolatos ügyek száma: 6 db</w:t>
      </w:r>
    </w:p>
    <w:p w:rsidR="00DD2E84" w:rsidRPr="00DD2E84" w:rsidRDefault="00DD2E84" w:rsidP="00DD2E84">
      <w:pPr>
        <w:numPr>
          <w:ilvl w:val="0"/>
          <w:numId w:val="21"/>
        </w:numPr>
        <w:spacing w:before="0" w:beforeAutospacing="0" w:after="200" w:afterAutospacing="0" w:line="276" w:lineRule="auto"/>
        <w:ind w:left="1440"/>
        <w:contextualSpacing/>
        <w:jc w:val="left"/>
        <w:rPr>
          <w:sz w:val="24"/>
          <w:szCs w:val="24"/>
        </w:rPr>
      </w:pPr>
      <w:r w:rsidRPr="00DD2E84">
        <w:rPr>
          <w:sz w:val="24"/>
          <w:szCs w:val="24"/>
        </w:rPr>
        <w:t>tájékoztatások: 10 db</w:t>
      </w:r>
    </w:p>
    <w:p w:rsidR="00DD2E84" w:rsidRPr="00DD2E84" w:rsidRDefault="00DD2E84" w:rsidP="00DD2E84">
      <w:pPr>
        <w:numPr>
          <w:ilvl w:val="0"/>
          <w:numId w:val="21"/>
        </w:numPr>
        <w:spacing w:before="0" w:beforeAutospacing="0" w:after="200" w:afterAutospacing="0" w:line="276" w:lineRule="auto"/>
        <w:ind w:left="1440"/>
        <w:contextualSpacing/>
        <w:jc w:val="left"/>
        <w:rPr>
          <w:sz w:val="24"/>
          <w:szCs w:val="24"/>
        </w:rPr>
      </w:pPr>
      <w:r w:rsidRPr="00DD2E84">
        <w:rPr>
          <w:sz w:val="24"/>
          <w:szCs w:val="24"/>
        </w:rPr>
        <w:t>közérdekű panasz, lakossági bejelentés: 8 db</w:t>
      </w:r>
    </w:p>
    <w:p w:rsidR="00DD2E84" w:rsidRPr="00DD2E84" w:rsidRDefault="00DD2E84" w:rsidP="00DD2E84">
      <w:pPr>
        <w:numPr>
          <w:ilvl w:val="0"/>
          <w:numId w:val="21"/>
        </w:numPr>
        <w:spacing w:before="0" w:beforeAutospacing="0" w:after="200" w:afterAutospacing="0" w:line="276" w:lineRule="auto"/>
        <w:ind w:left="1440"/>
        <w:contextualSpacing/>
        <w:jc w:val="left"/>
        <w:rPr>
          <w:sz w:val="24"/>
          <w:szCs w:val="24"/>
        </w:rPr>
      </w:pPr>
      <w:r w:rsidRPr="00DD2E84">
        <w:rPr>
          <w:sz w:val="24"/>
          <w:szCs w:val="24"/>
        </w:rPr>
        <w:t>statisztikai jelentés KSH részére: 7 db</w:t>
      </w:r>
    </w:p>
    <w:p w:rsidR="00DD2E84" w:rsidRPr="00DD2E84" w:rsidRDefault="00DD2E84" w:rsidP="00DD2E84">
      <w:pPr>
        <w:numPr>
          <w:ilvl w:val="0"/>
          <w:numId w:val="21"/>
        </w:numPr>
        <w:spacing w:before="0" w:beforeAutospacing="0" w:after="200" w:afterAutospacing="0" w:line="276" w:lineRule="auto"/>
        <w:ind w:left="1440"/>
        <w:contextualSpacing/>
        <w:jc w:val="left"/>
        <w:rPr>
          <w:sz w:val="24"/>
          <w:szCs w:val="24"/>
        </w:rPr>
      </w:pPr>
      <w:r w:rsidRPr="00DD2E84">
        <w:rPr>
          <w:bCs/>
          <w:iCs/>
          <w:spacing w:val="-5"/>
          <w:kern w:val="36"/>
          <w:sz w:val="24"/>
          <w:szCs w:val="24"/>
        </w:rPr>
        <w:t>szálláshely-szolgáltatási tevékenység folytatásának bejelentése: 9 db</w:t>
      </w:r>
    </w:p>
    <w:p w:rsidR="00DD2E84" w:rsidRPr="00DD2E84" w:rsidRDefault="00DD2E84" w:rsidP="00DD2E84">
      <w:pPr>
        <w:numPr>
          <w:ilvl w:val="0"/>
          <w:numId w:val="21"/>
        </w:numPr>
        <w:spacing w:before="0" w:beforeAutospacing="0" w:after="0" w:afterAutospacing="0"/>
        <w:ind w:left="1440"/>
        <w:contextualSpacing/>
        <w:jc w:val="left"/>
        <w:rPr>
          <w:sz w:val="24"/>
          <w:szCs w:val="24"/>
        </w:rPr>
      </w:pPr>
      <w:r w:rsidRPr="00DD2E84">
        <w:rPr>
          <w:bCs/>
          <w:iCs/>
          <w:spacing w:val="-5"/>
          <w:kern w:val="36"/>
          <w:sz w:val="24"/>
          <w:szCs w:val="24"/>
        </w:rPr>
        <w:t>méhészek éves nyilvántartása</w:t>
      </w:r>
    </w:p>
    <w:p w:rsidR="00DD2E84" w:rsidRPr="00DD2E84" w:rsidRDefault="00DD2E84" w:rsidP="00DD2E84">
      <w:pPr>
        <w:spacing w:before="0" w:beforeAutospacing="0" w:after="0" w:afterAutospacing="0"/>
        <w:ind w:left="540" w:hanging="180"/>
        <w:rPr>
          <w:sz w:val="24"/>
          <w:szCs w:val="24"/>
        </w:rPr>
      </w:pPr>
    </w:p>
    <w:p w:rsidR="00DD2E84" w:rsidRPr="00DD2E84" w:rsidRDefault="00DD2E84" w:rsidP="00DD2E84">
      <w:pPr>
        <w:spacing w:before="0" w:beforeAutospacing="0" w:after="0" w:afterAutospacing="0"/>
        <w:ind w:left="0"/>
        <w:rPr>
          <w:sz w:val="24"/>
          <w:szCs w:val="24"/>
        </w:rPr>
      </w:pPr>
      <w:r w:rsidRPr="00DD2E84">
        <w:rPr>
          <w:sz w:val="24"/>
          <w:szCs w:val="24"/>
        </w:rPr>
        <w:t xml:space="preserve">4.) Az osztály ellátja a </w:t>
      </w:r>
      <w:r w:rsidRPr="00DD2E84">
        <w:rPr>
          <w:b/>
          <w:sz w:val="24"/>
          <w:szCs w:val="24"/>
        </w:rPr>
        <w:t>birtokvédelemmel</w:t>
      </w:r>
      <w:r w:rsidRPr="00DD2E84">
        <w:rPr>
          <w:sz w:val="24"/>
          <w:szCs w:val="24"/>
        </w:rPr>
        <w:t xml:space="preserve"> kapcsolatos ügyeket a polgári törvénykönyv, valamint a jegyző hatáskörébe tartozó birtokvédelmi eljárásról szóló kormányrendelet alapján. </w:t>
      </w:r>
    </w:p>
    <w:p w:rsidR="00DD2E84" w:rsidRPr="00DD2E84" w:rsidRDefault="00DD2E84" w:rsidP="00DD2E84">
      <w:pPr>
        <w:spacing w:before="0" w:beforeAutospacing="0" w:after="0" w:afterAutospacing="0"/>
        <w:ind w:left="0"/>
        <w:rPr>
          <w:sz w:val="24"/>
          <w:szCs w:val="24"/>
        </w:rPr>
      </w:pPr>
    </w:p>
    <w:p w:rsidR="00DD2E84" w:rsidRPr="00DD2E84" w:rsidRDefault="00DD2E84" w:rsidP="00DD2E84">
      <w:pPr>
        <w:spacing w:before="0" w:beforeAutospacing="0" w:after="0" w:afterAutospacing="0"/>
        <w:ind w:left="0"/>
        <w:rPr>
          <w:sz w:val="24"/>
          <w:szCs w:val="24"/>
        </w:rPr>
      </w:pPr>
      <w:r w:rsidRPr="00DD2E84">
        <w:rPr>
          <w:sz w:val="24"/>
          <w:szCs w:val="24"/>
        </w:rPr>
        <w:t>2021. évben birtokvédelemmel kapcsolatban 6 db</w:t>
      </w:r>
      <w:r w:rsidRPr="00DD2E84">
        <w:rPr>
          <w:color w:val="FF0000"/>
          <w:sz w:val="24"/>
          <w:szCs w:val="24"/>
        </w:rPr>
        <w:t xml:space="preserve"> </w:t>
      </w:r>
      <w:r w:rsidRPr="00DD2E84">
        <w:rPr>
          <w:sz w:val="24"/>
          <w:szCs w:val="24"/>
        </w:rPr>
        <w:t xml:space="preserve">ügy volt. </w:t>
      </w:r>
    </w:p>
    <w:p w:rsidR="00DD2E84" w:rsidRPr="00DD2E84" w:rsidRDefault="00DD2E84" w:rsidP="00DD2E84">
      <w:pPr>
        <w:spacing w:before="0" w:beforeAutospacing="0" w:after="0" w:afterAutospacing="0"/>
        <w:ind w:left="0"/>
        <w:rPr>
          <w:sz w:val="24"/>
          <w:szCs w:val="24"/>
        </w:rPr>
      </w:pPr>
    </w:p>
    <w:p w:rsidR="00DD2E84" w:rsidRPr="00DD2E84" w:rsidRDefault="00DD2E84" w:rsidP="00DD2E84">
      <w:pPr>
        <w:spacing w:before="0" w:beforeAutospacing="0" w:after="0" w:afterAutospacing="0"/>
        <w:ind w:left="0"/>
        <w:rPr>
          <w:sz w:val="24"/>
          <w:szCs w:val="24"/>
        </w:rPr>
      </w:pPr>
      <w:r w:rsidRPr="00DD2E84">
        <w:rPr>
          <w:sz w:val="24"/>
          <w:szCs w:val="24"/>
        </w:rPr>
        <w:t xml:space="preserve">5.) Az osztály ellátja a </w:t>
      </w:r>
      <w:r w:rsidRPr="00DD2E84">
        <w:rPr>
          <w:b/>
          <w:sz w:val="24"/>
          <w:szCs w:val="24"/>
        </w:rPr>
        <w:t>jegyzői hatáskörbe tartozó környezetvédelmi hatósági ügyek</w:t>
      </w:r>
      <w:r w:rsidRPr="00DD2E84">
        <w:rPr>
          <w:sz w:val="24"/>
          <w:szCs w:val="24"/>
        </w:rPr>
        <w:t xml:space="preserve"> intézését is, valamint a hulladékgazdálkodás szervezése feladatokat is. (közterületi konténeres hulladékszállítás szervezése)</w:t>
      </w:r>
    </w:p>
    <w:p w:rsidR="00DD2E84" w:rsidRPr="00DD2E84" w:rsidRDefault="00DD2E84" w:rsidP="00DD2E84">
      <w:pPr>
        <w:spacing w:before="0" w:beforeAutospacing="0" w:after="0" w:afterAutospacing="0"/>
        <w:ind w:left="0"/>
        <w:rPr>
          <w:sz w:val="24"/>
          <w:szCs w:val="24"/>
        </w:rPr>
      </w:pPr>
    </w:p>
    <w:p w:rsidR="00DD2E84" w:rsidRPr="00DD2E84" w:rsidRDefault="00DD2E84" w:rsidP="00DD2E84">
      <w:pPr>
        <w:spacing w:before="0" w:beforeAutospacing="0" w:after="0" w:afterAutospacing="0"/>
        <w:ind w:left="0"/>
        <w:rPr>
          <w:sz w:val="24"/>
          <w:szCs w:val="24"/>
        </w:rPr>
      </w:pPr>
      <w:r w:rsidRPr="00DD2E84">
        <w:rPr>
          <w:sz w:val="24"/>
          <w:szCs w:val="24"/>
        </w:rPr>
        <w:t xml:space="preserve">6.) Az osztály biztosítja az </w:t>
      </w:r>
      <w:r w:rsidRPr="00DD2E84">
        <w:rPr>
          <w:b/>
          <w:sz w:val="24"/>
          <w:szCs w:val="24"/>
        </w:rPr>
        <w:t>anyakönyvi eljárásról, a hagyatéki eljárásról</w:t>
      </w:r>
      <w:r w:rsidRPr="00DD2E84">
        <w:rPr>
          <w:sz w:val="24"/>
          <w:szCs w:val="24"/>
        </w:rPr>
        <w:t xml:space="preserve"> és a polgári törvénykönyvről szóló jogszabályokból, valamint az egyes kapcsolódó önkormányzati rendeletekből adódó feladatokat is. Ez a 2021. évben 2 fő munkájával valósult meg, és jellemzően anyakönyvi ügyek, állampolgársági eskütétel esküvők, hagyatéki ügyek intézésére terjed ki. </w:t>
      </w:r>
    </w:p>
    <w:p w:rsidR="00DD2E84" w:rsidRPr="00DD2E84" w:rsidRDefault="00DD2E84" w:rsidP="00DD2E84">
      <w:pPr>
        <w:spacing w:before="0" w:beforeAutospacing="0" w:after="0" w:afterAutospacing="0"/>
        <w:ind w:left="0"/>
        <w:rPr>
          <w:sz w:val="24"/>
          <w:szCs w:val="24"/>
        </w:rPr>
      </w:pPr>
    </w:p>
    <w:p w:rsidR="00DD2E84" w:rsidRPr="00DD2E84" w:rsidRDefault="00DD2E84" w:rsidP="00DD2E84">
      <w:pPr>
        <w:spacing w:before="0" w:beforeAutospacing="0" w:after="0" w:afterAutospacing="0"/>
        <w:ind w:left="0"/>
        <w:rPr>
          <w:sz w:val="24"/>
          <w:szCs w:val="24"/>
        </w:rPr>
      </w:pPr>
      <w:r w:rsidRPr="00DD2E84">
        <w:rPr>
          <w:b/>
          <w:sz w:val="24"/>
          <w:szCs w:val="24"/>
        </w:rPr>
        <w:t xml:space="preserve">2021. évben anyakönyvi, hagyatéki ügyek számokban az alábbiak voltak: </w:t>
      </w:r>
    </w:p>
    <w:p w:rsidR="00DD2E84" w:rsidRPr="00DD2E84" w:rsidRDefault="00DD2E84" w:rsidP="00DD2E84">
      <w:pPr>
        <w:numPr>
          <w:ilvl w:val="0"/>
          <w:numId w:val="17"/>
        </w:numPr>
        <w:spacing w:before="0" w:beforeAutospacing="0" w:after="0" w:afterAutospacing="0"/>
        <w:ind w:left="1440"/>
        <w:contextualSpacing/>
        <w:jc w:val="left"/>
        <w:rPr>
          <w:sz w:val="24"/>
          <w:szCs w:val="24"/>
        </w:rPr>
      </w:pPr>
      <w:r w:rsidRPr="00DD2E84">
        <w:rPr>
          <w:sz w:val="24"/>
          <w:szCs w:val="24"/>
        </w:rPr>
        <w:t>anyakönyvi kivonat kérelem: 393 db</w:t>
      </w:r>
    </w:p>
    <w:p w:rsidR="00DD2E84" w:rsidRPr="00DD2E84" w:rsidRDefault="00DD2E84" w:rsidP="00DD2E84">
      <w:pPr>
        <w:numPr>
          <w:ilvl w:val="0"/>
          <w:numId w:val="17"/>
        </w:numPr>
        <w:spacing w:before="0" w:beforeAutospacing="0" w:after="0" w:afterAutospacing="0"/>
        <w:ind w:left="1440"/>
        <w:contextualSpacing/>
        <w:jc w:val="left"/>
        <w:rPr>
          <w:sz w:val="24"/>
          <w:szCs w:val="24"/>
        </w:rPr>
      </w:pPr>
      <w:r w:rsidRPr="00DD2E84">
        <w:rPr>
          <w:sz w:val="24"/>
          <w:szCs w:val="24"/>
        </w:rPr>
        <w:t>állampolgársági eskütétel: 1 db</w:t>
      </w:r>
    </w:p>
    <w:p w:rsidR="00DD2E84" w:rsidRPr="00DD2E84" w:rsidRDefault="00DD2E84" w:rsidP="00DD2E84">
      <w:pPr>
        <w:numPr>
          <w:ilvl w:val="0"/>
          <w:numId w:val="17"/>
        </w:numPr>
        <w:spacing w:before="0" w:beforeAutospacing="0" w:after="0" w:afterAutospacing="0"/>
        <w:ind w:left="1440"/>
        <w:contextualSpacing/>
        <w:jc w:val="left"/>
        <w:rPr>
          <w:sz w:val="24"/>
          <w:szCs w:val="24"/>
        </w:rPr>
      </w:pPr>
      <w:r w:rsidRPr="00DD2E84">
        <w:rPr>
          <w:sz w:val="24"/>
          <w:szCs w:val="24"/>
        </w:rPr>
        <w:t>hagyatéki ügyek: 295 db</w:t>
      </w:r>
    </w:p>
    <w:p w:rsidR="00DD2E84" w:rsidRPr="00DD2E84" w:rsidRDefault="00DD2E84" w:rsidP="00DD2E84">
      <w:pPr>
        <w:numPr>
          <w:ilvl w:val="0"/>
          <w:numId w:val="17"/>
        </w:numPr>
        <w:spacing w:before="0" w:beforeAutospacing="0" w:after="0" w:afterAutospacing="0"/>
        <w:ind w:left="1440"/>
        <w:contextualSpacing/>
        <w:jc w:val="left"/>
        <w:rPr>
          <w:sz w:val="24"/>
          <w:szCs w:val="24"/>
        </w:rPr>
      </w:pPr>
      <w:r w:rsidRPr="00DD2E84">
        <w:rPr>
          <w:sz w:val="24"/>
          <w:szCs w:val="24"/>
        </w:rPr>
        <w:t>hatósági bizonyítvány: 76 db</w:t>
      </w:r>
    </w:p>
    <w:p w:rsidR="00DD2E84" w:rsidRPr="00DD2E84" w:rsidRDefault="00DD2E84" w:rsidP="00DD2E84">
      <w:pPr>
        <w:numPr>
          <w:ilvl w:val="0"/>
          <w:numId w:val="17"/>
        </w:numPr>
        <w:spacing w:before="0" w:beforeAutospacing="0" w:after="0" w:afterAutospacing="0"/>
        <w:ind w:left="1440"/>
        <w:contextualSpacing/>
        <w:jc w:val="left"/>
        <w:rPr>
          <w:sz w:val="24"/>
          <w:szCs w:val="24"/>
        </w:rPr>
      </w:pPr>
      <w:r w:rsidRPr="00DD2E84">
        <w:rPr>
          <w:sz w:val="24"/>
          <w:szCs w:val="24"/>
        </w:rPr>
        <w:t>Válás rögzítése: 37 db</w:t>
      </w:r>
    </w:p>
    <w:p w:rsidR="00DD2E84" w:rsidRPr="00DD2E84" w:rsidRDefault="00DD2E84" w:rsidP="00DD2E84">
      <w:pPr>
        <w:numPr>
          <w:ilvl w:val="0"/>
          <w:numId w:val="17"/>
        </w:numPr>
        <w:spacing w:before="0" w:beforeAutospacing="0" w:after="0" w:afterAutospacing="0"/>
        <w:ind w:left="1440"/>
        <w:contextualSpacing/>
        <w:jc w:val="left"/>
        <w:rPr>
          <w:sz w:val="24"/>
          <w:szCs w:val="24"/>
        </w:rPr>
      </w:pPr>
      <w:r w:rsidRPr="00DD2E84">
        <w:rPr>
          <w:sz w:val="24"/>
          <w:szCs w:val="24"/>
        </w:rPr>
        <w:t>Névváltozás: 32 db</w:t>
      </w:r>
    </w:p>
    <w:p w:rsidR="00DD2E84" w:rsidRPr="00DD2E84" w:rsidRDefault="00DD2E84" w:rsidP="00DD2E84">
      <w:pPr>
        <w:numPr>
          <w:ilvl w:val="0"/>
          <w:numId w:val="17"/>
        </w:numPr>
        <w:spacing w:before="0" w:beforeAutospacing="0" w:after="0" w:afterAutospacing="0"/>
        <w:ind w:left="1440"/>
        <w:contextualSpacing/>
        <w:jc w:val="left"/>
        <w:rPr>
          <w:sz w:val="24"/>
          <w:szCs w:val="24"/>
        </w:rPr>
      </w:pPr>
      <w:r w:rsidRPr="00DD2E84">
        <w:rPr>
          <w:sz w:val="24"/>
          <w:szCs w:val="24"/>
        </w:rPr>
        <w:t>esküvők:65 db</w:t>
      </w:r>
    </w:p>
    <w:p w:rsidR="00DD2E84" w:rsidRPr="00DD2E84" w:rsidRDefault="00DD2E84" w:rsidP="00DD2E84">
      <w:pPr>
        <w:spacing w:before="0" w:beforeAutospacing="0" w:after="0" w:afterAutospacing="0"/>
        <w:ind w:left="0"/>
        <w:rPr>
          <w:color w:val="008000"/>
          <w:sz w:val="24"/>
          <w:szCs w:val="24"/>
        </w:rPr>
      </w:pPr>
    </w:p>
    <w:p w:rsidR="00DD2E84" w:rsidRPr="00DD2E84" w:rsidRDefault="00DD2E84" w:rsidP="00DD2E84">
      <w:pPr>
        <w:spacing w:before="0" w:beforeAutospacing="0" w:after="0" w:afterAutospacing="0"/>
        <w:ind w:left="0"/>
        <w:rPr>
          <w:sz w:val="24"/>
          <w:szCs w:val="24"/>
        </w:rPr>
      </w:pPr>
      <w:r w:rsidRPr="00DD2E84">
        <w:rPr>
          <w:sz w:val="24"/>
          <w:szCs w:val="24"/>
        </w:rPr>
        <w:t xml:space="preserve">7) Az </w:t>
      </w:r>
      <w:r>
        <w:rPr>
          <w:sz w:val="24"/>
          <w:szCs w:val="24"/>
        </w:rPr>
        <w:t>I</w:t>
      </w:r>
      <w:r w:rsidRPr="00DD2E84">
        <w:rPr>
          <w:sz w:val="24"/>
          <w:szCs w:val="24"/>
        </w:rPr>
        <w:t xml:space="preserve">gazgatási és Szociálpolitikai </w:t>
      </w:r>
      <w:r>
        <w:rPr>
          <w:sz w:val="24"/>
          <w:szCs w:val="24"/>
        </w:rPr>
        <w:t>O</w:t>
      </w:r>
      <w:r w:rsidRPr="00DD2E84">
        <w:rPr>
          <w:sz w:val="24"/>
          <w:szCs w:val="24"/>
        </w:rPr>
        <w:t xml:space="preserve">sztály állományát erősíti </w:t>
      </w:r>
      <w:r w:rsidRPr="00DD2E84">
        <w:rPr>
          <w:b/>
          <w:sz w:val="24"/>
          <w:szCs w:val="24"/>
        </w:rPr>
        <w:t xml:space="preserve">1 fő közterület-felügyelő </w:t>
      </w:r>
      <w:r w:rsidRPr="00DD2E84">
        <w:rPr>
          <w:sz w:val="24"/>
          <w:szCs w:val="24"/>
        </w:rPr>
        <w:t xml:space="preserve">is, aki az alábbi feladatokat látta el a 2021. évben: </w:t>
      </w:r>
    </w:p>
    <w:p w:rsidR="00DD2E84" w:rsidRPr="00DD2E84" w:rsidRDefault="00DD2E84" w:rsidP="00DD2E84">
      <w:pPr>
        <w:spacing w:before="0" w:beforeAutospacing="0" w:after="0" w:afterAutospacing="0"/>
        <w:ind w:left="0"/>
        <w:rPr>
          <w:sz w:val="24"/>
          <w:szCs w:val="24"/>
        </w:rPr>
      </w:pPr>
    </w:p>
    <w:p w:rsidR="00151FBF" w:rsidRDefault="00151FBF" w:rsidP="00DD2E84">
      <w:pPr>
        <w:spacing w:before="0" w:beforeAutospacing="0" w:after="0" w:afterAutospacing="0"/>
        <w:ind w:left="0"/>
        <w:rPr>
          <w:sz w:val="24"/>
          <w:szCs w:val="24"/>
        </w:rPr>
      </w:pPr>
    </w:p>
    <w:p w:rsidR="00DD2E84" w:rsidRPr="00DD2E84" w:rsidRDefault="00DD2E84" w:rsidP="00DD2E84">
      <w:pPr>
        <w:spacing w:before="0" w:beforeAutospacing="0" w:after="0" w:afterAutospacing="0"/>
        <w:ind w:left="0"/>
        <w:rPr>
          <w:sz w:val="24"/>
          <w:szCs w:val="24"/>
        </w:rPr>
      </w:pPr>
      <w:r w:rsidRPr="00DD2E84">
        <w:rPr>
          <w:sz w:val="24"/>
          <w:szCs w:val="24"/>
        </w:rPr>
        <w:lastRenderedPageBreak/>
        <w:t>Ellenőrzi, figyelemmel kíséri:</w:t>
      </w:r>
    </w:p>
    <w:p w:rsidR="00DD2E84" w:rsidRPr="00DD2E84" w:rsidRDefault="00DD2E84" w:rsidP="00DD2E84">
      <w:pPr>
        <w:spacing w:before="0" w:beforeAutospacing="0" w:after="0" w:afterAutospacing="0"/>
        <w:ind w:left="540" w:hanging="180"/>
        <w:rPr>
          <w:sz w:val="24"/>
          <w:szCs w:val="24"/>
        </w:rPr>
      </w:pPr>
      <w:r w:rsidRPr="00DD2E84">
        <w:rPr>
          <w:sz w:val="24"/>
          <w:szCs w:val="24"/>
        </w:rPr>
        <w:t>- a város közterületi rendjére, tisztaságára vonatkozó jogszabályokban foglalt előírások végrehajtását;</w:t>
      </w:r>
    </w:p>
    <w:p w:rsidR="00DD2E84" w:rsidRPr="00DD2E84" w:rsidRDefault="00DD2E84" w:rsidP="00DD2E84">
      <w:pPr>
        <w:spacing w:before="0" w:beforeAutospacing="0" w:after="0" w:afterAutospacing="0"/>
        <w:ind w:left="538" w:hanging="181"/>
        <w:rPr>
          <w:sz w:val="24"/>
          <w:szCs w:val="24"/>
        </w:rPr>
      </w:pPr>
      <w:r w:rsidRPr="00DD2E84">
        <w:rPr>
          <w:sz w:val="24"/>
          <w:szCs w:val="24"/>
        </w:rPr>
        <w:t>- a közterületen folytatott engedélyhez kötött tevékenység szabályszerűségét.</w:t>
      </w:r>
    </w:p>
    <w:p w:rsidR="00DD2E84" w:rsidRPr="00DD2E84" w:rsidRDefault="00DD2E84" w:rsidP="00DD2E84">
      <w:pPr>
        <w:spacing w:before="0" w:beforeAutospacing="0" w:after="0" w:afterAutospacing="0"/>
        <w:ind w:left="538" w:hanging="181"/>
        <w:rPr>
          <w:sz w:val="24"/>
          <w:szCs w:val="24"/>
        </w:rPr>
      </w:pPr>
    </w:p>
    <w:p w:rsidR="00DD2E84" w:rsidRPr="00DD2E84" w:rsidRDefault="00DD2E84" w:rsidP="00DD2E84">
      <w:pPr>
        <w:spacing w:before="0" w:beforeAutospacing="0" w:after="0" w:afterAutospacing="0"/>
        <w:ind w:left="0"/>
        <w:rPr>
          <w:sz w:val="24"/>
          <w:szCs w:val="24"/>
        </w:rPr>
      </w:pPr>
      <w:r w:rsidRPr="00DD2E84">
        <w:rPr>
          <w:sz w:val="24"/>
          <w:szCs w:val="24"/>
        </w:rPr>
        <w:t xml:space="preserve">A </w:t>
      </w:r>
      <w:r w:rsidRPr="00DD2E84">
        <w:rPr>
          <w:b/>
          <w:sz w:val="24"/>
          <w:szCs w:val="24"/>
        </w:rPr>
        <w:t>közterület felügyelő</w:t>
      </w:r>
      <w:r w:rsidRPr="00DD2E84">
        <w:rPr>
          <w:sz w:val="24"/>
          <w:szCs w:val="24"/>
        </w:rPr>
        <w:t xml:space="preserve"> </w:t>
      </w:r>
      <w:proofErr w:type="gramStart"/>
      <w:r w:rsidRPr="00DD2E84">
        <w:rPr>
          <w:sz w:val="24"/>
          <w:szCs w:val="24"/>
        </w:rPr>
        <w:t>ezen</w:t>
      </w:r>
      <w:proofErr w:type="gramEnd"/>
      <w:r w:rsidRPr="00DD2E84">
        <w:rPr>
          <w:sz w:val="24"/>
          <w:szCs w:val="24"/>
        </w:rPr>
        <w:t xml:space="preserve"> körben végzett tevékenysége számokban 2021. év tükrében az alábbi: </w:t>
      </w:r>
    </w:p>
    <w:p w:rsidR="00DD2E84" w:rsidRPr="00DD2E84" w:rsidRDefault="00DD2E84" w:rsidP="00DD2E84">
      <w:pPr>
        <w:spacing w:before="0" w:beforeAutospacing="0" w:after="0" w:afterAutospacing="0"/>
        <w:ind w:left="0"/>
        <w:rPr>
          <w:sz w:val="24"/>
          <w:szCs w:val="24"/>
        </w:rPr>
      </w:pPr>
    </w:p>
    <w:p w:rsidR="00DD2E84" w:rsidRPr="00DD2E84" w:rsidRDefault="00DD2E84" w:rsidP="00DD2E84">
      <w:pPr>
        <w:numPr>
          <w:ilvl w:val="0"/>
          <w:numId w:val="16"/>
        </w:numPr>
        <w:spacing w:before="0" w:beforeAutospacing="0" w:after="0" w:afterAutospacing="0"/>
        <w:contextualSpacing/>
        <w:rPr>
          <w:sz w:val="24"/>
          <w:szCs w:val="24"/>
        </w:rPr>
      </w:pPr>
      <w:r w:rsidRPr="00DD2E84">
        <w:rPr>
          <w:sz w:val="24"/>
          <w:szCs w:val="24"/>
        </w:rPr>
        <w:t xml:space="preserve">Gazos porta, </w:t>
      </w:r>
      <w:proofErr w:type="spellStart"/>
      <w:r w:rsidRPr="00DD2E84">
        <w:rPr>
          <w:sz w:val="24"/>
          <w:szCs w:val="24"/>
        </w:rPr>
        <w:t>túlméretes</w:t>
      </w:r>
      <w:proofErr w:type="spellEnd"/>
      <w:r w:rsidRPr="00DD2E84">
        <w:rPr>
          <w:sz w:val="24"/>
          <w:szCs w:val="24"/>
        </w:rPr>
        <w:t xml:space="preserve"> sövény, bokor: 35 db felszólítás írásban + szóbeli felszólítások (az írásbeli felszólítások 88%-</w:t>
      </w:r>
      <w:proofErr w:type="gramStart"/>
      <w:r w:rsidRPr="00DD2E84">
        <w:rPr>
          <w:sz w:val="24"/>
          <w:szCs w:val="24"/>
        </w:rPr>
        <w:t>a</w:t>
      </w:r>
      <w:proofErr w:type="gramEnd"/>
      <w:r w:rsidRPr="00DD2E84">
        <w:rPr>
          <w:sz w:val="24"/>
          <w:szCs w:val="24"/>
        </w:rPr>
        <w:t xml:space="preserve"> eredményre vezetett, és a porták rendbetétele megtörtént)</w:t>
      </w:r>
    </w:p>
    <w:p w:rsidR="00DD2E84" w:rsidRPr="00DD2E84" w:rsidRDefault="00DD2E84" w:rsidP="00DD2E84">
      <w:pPr>
        <w:numPr>
          <w:ilvl w:val="0"/>
          <w:numId w:val="16"/>
        </w:numPr>
        <w:spacing w:before="0" w:beforeAutospacing="0" w:after="0" w:afterAutospacing="0"/>
        <w:contextualSpacing/>
        <w:rPr>
          <w:sz w:val="24"/>
          <w:szCs w:val="24"/>
        </w:rPr>
      </w:pPr>
      <w:r w:rsidRPr="00DD2E84">
        <w:rPr>
          <w:sz w:val="24"/>
          <w:szCs w:val="24"/>
        </w:rPr>
        <w:t>üzemképtelen gépjármű közterületen történő elhelyezése estén 3 esetben történt intézkedés, melyek eredményre vezettek</w:t>
      </w:r>
    </w:p>
    <w:p w:rsidR="00DD2E84" w:rsidRPr="00DD2E84" w:rsidRDefault="00DD2E84" w:rsidP="00DD2E84">
      <w:pPr>
        <w:numPr>
          <w:ilvl w:val="0"/>
          <w:numId w:val="16"/>
        </w:numPr>
        <w:spacing w:before="0" w:beforeAutospacing="0" w:after="0" w:afterAutospacing="0"/>
        <w:contextualSpacing/>
        <w:rPr>
          <w:sz w:val="24"/>
          <w:szCs w:val="24"/>
        </w:rPr>
      </w:pPr>
      <w:r w:rsidRPr="00DD2E84">
        <w:rPr>
          <w:sz w:val="24"/>
          <w:szCs w:val="24"/>
        </w:rPr>
        <w:t>rágcsálókkal fertőzött terület irtása esetén a vállalkozó kísérése, helyszín biztosítása: 2 alkalom/év (3-3 nap)</w:t>
      </w:r>
    </w:p>
    <w:p w:rsidR="00DD2E84" w:rsidRPr="00DD2E84" w:rsidRDefault="00DD2E84" w:rsidP="00DD2E84">
      <w:pPr>
        <w:numPr>
          <w:ilvl w:val="0"/>
          <w:numId w:val="16"/>
        </w:numPr>
        <w:spacing w:before="0" w:beforeAutospacing="0" w:after="0" w:afterAutospacing="0"/>
        <w:contextualSpacing/>
        <w:rPr>
          <w:sz w:val="24"/>
          <w:szCs w:val="24"/>
        </w:rPr>
      </w:pPr>
      <w:r w:rsidRPr="00DD2E84">
        <w:rPr>
          <w:sz w:val="24"/>
          <w:szCs w:val="24"/>
        </w:rPr>
        <w:t>szemetes porta miatt 3 db ügyben történt intézkedés</w:t>
      </w:r>
    </w:p>
    <w:p w:rsidR="00DD2E84" w:rsidRPr="00DD2E84" w:rsidRDefault="00DD2E84" w:rsidP="00DD2E84">
      <w:pPr>
        <w:numPr>
          <w:ilvl w:val="0"/>
          <w:numId w:val="16"/>
        </w:numPr>
        <w:spacing w:before="0" w:beforeAutospacing="0" w:after="0" w:afterAutospacing="0"/>
        <w:contextualSpacing/>
        <w:rPr>
          <w:sz w:val="24"/>
          <w:szCs w:val="24"/>
        </w:rPr>
      </w:pPr>
      <w:r w:rsidRPr="00DD2E84">
        <w:rPr>
          <w:sz w:val="24"/>
          <w:szCs w:val="24"/>
        </w:rPr>
        <w:t>rendőrségi feljelentés önkormányzati tulajdon megrongálása, eltulajdonítása miatt 2 db feljelentés történt</w:t>
      </w:r>
    </w:p>
    <w:p w:rsidR="00DD2E84" w:rsidRPr="00DD2E84" w:rsidRDefault="00DD2E84" w:rsidP="00DD2E84">
      <w:pPr>
        <w:numPr>
          <w:ilvl w:val="0"/>
          <w:numId w:val="16"/>
        </w:numPr>
        <w:spacing w:before="0" w:beforeAutospacing="0" w:after="0" w:afterAutospacing="0"/>
        <w:contextualSpacing/>
        <w:rPr>
          <w:sz w:val="24"/>
          <w:szCs w:val="24"/>
        </w:rPr>
      </w:pPr>
      <w:r w:rsidRPr="00DD2E84">
        <w:rPr>
          <w:sz w:val="24"/>
          <w:szCs w:val="24"/>
        </w:rPr>
        <w:t>közterületen építési törmelék elhelyezés miatt: 3 db ügyben történt írásbeli felszólítás</w:t>
      </w:r>
    </w:p>
    <w:p w:rsidR="00DD2E84" w:rsidRPr="00DD2E84" w:rsidRDefault="00DD2E84" w:rsidP="00DD2E84">
      <w:pPr>
        <w:numPr>
          <w:ilvl w:val="0"/>
          <w:numId w:val="16"/>
        </w:numPr>
        <w:spacing w:before="0" w:beforeAutospacing="0" w:after="0" w:afterAutospacing="0"/>
        <w:contextualSpacing/>
        <w:rPr>
          <w:sz w:val="24"/>
          <w:szCs w:val="24"/>
        </w:rPr>
      </w:pPr>
      <w:r w:rsidRPr="00DD2E84">
        <w:rPr>
          <w:sz w:val="24"/>
          <w:szCs w:val="24"/>
        </w:rPr>
        <w:t>kóbor ebek befogása során a megbízott vállalkozóval havonta 17-28 db kutya elszállíttatásában részvétel, segítés, az állatok helyének felkutatásában aktív részvétel</w:t>
      </w:r>
    </w:p>
    <w:p w:rsidR="00DD2E84" w:rsidRPr="00DD2E84" w:rsidRDefault="00DD2E84" w:rsidP="00DD2E84">
      <w:pPr>
        <w:spacing w:before="0" w:beforeAutospacing="0" w:after="0" w:afterAutospacing="0"/>
        <w:ind w:left="0"/>
        <w:contextualSpacing/>
        <w:rPr>
          <w:sz w:val="24"/>
          <w:szCs w:val="24"/>
        </w:rPr>
      </w:pPr>
    </w:p>
    <w:p w:rsidR="00DD2E84" w:rsidRPr="00DD2E84" w:rsidRDefault="00DD2E84" w:rsidP="00DD2E84">
      <w:pPr>
        <w:spacing w:before="0" w:beforeAutospacing="0" w:after="0" w:afterAutospacing="0"/>
        <w:ind w:left="0"/>
        <w:contextualSpacing/>
        <w:rPr>
          <w:sz w:val="24"/>
          <w:szCs w:val="24"/>
        </w:rPr>
      </w:pPr>
      <w:r w:rsidRPr="00DD2E84">
        <w:rPr>
          <w:sz w:val="24"/>
          <w:szCs w:val="24"/>
        </w:rPr>
        <w:t xml:space="preserve">További feladatai voltak még a közterület felügyelőnek: </w:t>
      </w:r>
    </w:p>
    <w:p w:rsidR="00DD2E84" w:rsidRPr="00DD2E84" w:rsidRDefault="00DD2E84" w:rsidP="00DD2E84">
      <w:pPr>
        <w:numPr>
          <w:ilvl w:val="0"/>
          <w:numId w:val="20"/>
        </w:numPr>
        <w:spacing w:before="0" w:beforeAutospacing="0" w:after="0" w:afterAutospacing="0"/>
        <w:contextualSpacing/>
        <w:rPr>
          <w:sz w:val="24"/>
          <w:szCs w:val="24"/>
        </w:rPr>
      </w:pPr>
      <w:r w:rsidRPr="00DD2E84">
        <w:rPr>
          <w:sz w:val="24"/>
          <w:szCs w:val="24"/>
        </w:rPr>
        <w:t xml:space="preserve">munkatársak szállítása, kísérése környezettanulmány készítéséhez, helyszíni ellenőrzésekhez, pénzszállítás során, </w:t>
      </w:r>
    </w:p>
    <w:p w:rsidR="00DD2E84" w:rsidRPr="00DD2E84" w:rsidRDefault="00DD2E84" w:rsidP="00DD2E84">
      <w:pPr>
        <w:numPr>
          <w:ilvl w:val="0"/>
          <w:numId w:val="20"/>
        </w:numPr>
        <w:spacing w:before="0" w:beforeAutospacing="0" w:after="0" w:afterAutospacing="0"/>
        <w:contextualSpacing/>
        <w:rPr>
          <w:sz w:val="24"/>
          <w:szCs w:val="24"/>
        </w:rPr>
      </w:pPr>
      <w:r w:rsidRPr="00DD2E84">
        <w:rPr>
          <w:sz w:val="24"/>
          <w:szCs w:val="24"/>
        </w:rPr>
        <w:t xml:space="preserve">önkormányzati beruházások helyszíni munkálatai biztosítása, </w:t>
      </w:r>
    </w:p>
    <w:p w:rsidR="00DD2E84" w:rsidRPr="00DD2E84" w:rsidRDefault="00DD2E84" w:rsidP="00DD2E84">
      <w:pPr>
        <w:numPr>
          <w:ilvl w:val="0"/>
          <w:numId w:val="20"/>
        </w:numPr>
        <w:spacing w:before="0" w:beforeAutospacing="0" w:after="0" w:afterAutospacing="0"/>
        <w:contextualSpacing/>
        <w:rPr>
          <w:sz w:val="24"/>
          <w:szCs w:val="24"/>
        </w:rPr>
      </w:pPr>
      <w:r w:rsidRPr="00DD2E84">
        <w:rPr>
          <w:sz w:val="24"/>
          <w:szCs w:val="24"/>
        </w:rPr>
        <w:t xml:space="preserve">szünidei étkeztetés ételosztás lebonyolításában részvétel, </w:t>
      </w:r>
      <w:proofErr w:type="gramStart"/>
      <w:r w:rsidRPr="00DD2E84">
        <w:rPr>
          <w:sz w:val="24"/>
          <w:szCs w:val="24"/>
        </w:rPr>
        <w:t>helyszín biztosítás</w:t>
      </w:r>
      <w:proofErr w:type="gramEnd"/>
      <w:r w:rsidRPr="00DD2E84">
        <w:rPr>
          <w:sz w:val="24"/>
          <w:szCs w:val="24"/>
        </w:rPr>
        <w:t xml:space="preserve">, </w:t>
      </w:r>
    </w:p>
    <w:p w:rsidR="00DD2E84" w:rsidRPr="00DD2E84" w:rsidRDefault="00DD2E84" w:rsidP="00DD2E84">
      <w:pPr>
        <w:numPr>
          <w:ilvl w:val="0"/>
          <w:numId w:val="20"/>
        </w:numPr>
        <w:spacing w:before="0" w:beforeAutospacing="0" w:after="0" w:afterAutospacing="0"/>
        <w:contextualSpacing/>
        <w:rPr>
          <w:sz w:val="24"/>
          <w:szCs w:val="24"/>
        </w:rPr>
      </w:pPr>
      <w:r w:rsidRPr="00DD2E84">
        <w:rPr>
          <w:sz w:val="24"/>
          <w:szCs w:val="24"/>
        </w:rPr>
        <w:t>szociális segélyek kifizetése, csomagosztások lebonyolításában részvétel</w:t>
      </w:r>
    </w:p>
    <w:p w:rsidR="00DD2E84" w:rsidRPr="00DD2E84" w:rsidRDefault="00DD2E84" w:rsidP="00DD2E84">
      <w:pPr>
        <w:numPr>
          <w:ilvl w:val="0"/>
          <w:numId w:val="20"/>
        </w:numPr>
        <w:spacing w:before="0" w:beforeAutospacing="0" w:after="0" w:afterAutospacing="0"/>
        <w:contextualSpacing/>
        <w:rPr>
          <w:sz w:val="24"/>
          <w:szCs w:val="24"/>
        </w:rPr>
      </w:pPr>
      <w:r w:rsidRPr="00DD2E84">
        <w:rPr>
          <w:sz w:val="24"/>
          <w:szCs w:val="24"/>
        </w:rPr>
        <w:t xml:space="preserve">közterületek ellenőrzése, közbiztonság felügyelete. </w:t>
      </w:r>
    </w:p>
    <w:p w:rsidR="00DD2E84" w:rsidRPr="00DD2E84" w:rsidRDefault="00DD2E84" w:rsidP="00DD2E84">
      <w:pPr>
        <w:numPr>
          <w:ilvl w:val="0"/>
          <w:numId w:val="20"/>
        </w:numPr>
        <w:spacing w:before="0" w:beforeAutospacing="0" w:after="0" w:afterAutospacing="0"/>
        <w:contextualSpacing/>
        <w:rPr>
          <w:sz w:val="24"/>
          <w:szCs w:val="24"/>
        </w:rPr>
      </w:pPr>
      <w:r w:rsidRPr="00DD2E84">
        <w:rPr>
          <w:sz w:val="24"/>
          <w:szCs w:val="24"/>
        </w:rPr>
        <w:t xml:space="preserve">rendőrség munkatársaival közös járőrözés </w:t>
      </w:r>
    </w:p>
    <w:p w:rsidR="00DD2E84" w:rsidRPr="00DD2E84" w:rsidRDefault="00DD2E84" w:rsidP="00DD2E84">
      <w:pPr>
        <w:numPr>
          <w:ilvl w:val="0"/>
          <w:numId w:val="20"/>
        </w:numPr>
        <w:spacing w:before="0" w:beforeAutospacing="0" w:after="0" w:afterAutospacing="0"/>
        <w:contextualSpacing/>
        <w:rPr>
          <w:sz w:val="24"/>
          <w:szCs w:val="24"/>
        </w:rPr>
      </w:pPr>
      <w:r w:rsidRPr="00DD2E84">
        <w:rPr>
          <w:sz w:val="24"/>
          <w:szCs w:val="24"/>
        </w:rPr>
        <w:t>az eb</w:t>
      </w:r>
      <w:r>
        <w:rPr>
          <w:sz w:val="24"/>
          <w:szCs w:val="24"/>
        </w:rPr>
        <w:t xml:space="preserve"> </w:t>
      </w:r>
      <w:r w:rsidRPr="00DD2E84">
        <w:rPr>
          <w:sz w:val="24"/>
          <w:szCs w:val="24"/>
        </w:rPr>
        <w:t xml:space="preserve">befogások és rágcsálóirtás során aktív részvétel </w:t>
      </w:r>
    </w:p>
    <w:p w:rsidR="00DD2E84" w:rsidRPr="00DD2E84" w:rsidRDefault="00DD2E84" w:rsidP="00DD2E84">
      <w:pPr>
        <w:numPr>
          <w:ilvl w:val="0"/>
          <w:numId w:val="20"/>
        </w:numPr>
        <w:spacing w:before="0" w:beforeAutospacing="0" w:after="0" w:afterAutospacing="0"/>
        <w:contextualSpacing/>
        <w:rPr>
          <w:sz w:val="24"/>
          <w:szCs w:val="24"/>
        </w:rPr>
      </w:pPr>
      <w:r w:rsidRPr="00DD2E84">
        <w:rPr>
          <w:sz w:val="24"/>
          <w:szCs w:val="24"/>
        </w:rPr>
        <w:t>több alkalommal önkormányzati intézmények biztosítása</w:t>
      </w:r>
    </w:p>
    <w:p w:rsidR="00DD2E84" w:rsidRPr="00DD2E84" w:rsidRDefault="00DD2E84" w:rsidP="00DD2E84">
      <w:pPr>
        <w:spacing w:before="0" w:beforeAutospacing="0" w:after="0" w:afterAutospacing="0"/>
        <w:ind w:left="0"/>
        <w:contextualSpacing/>
        <w:rPr>
          <w:sz w:val="24"/>
          <w:szCs w:val="24"/>
        </w:rPr>
      </w:pPr>
    </w:p>
    <w:p w:rsidR="00DD2E84" w:rsidRPr="00DD2E84" w:rsidRDefault="00DD2E84" w:rsidP="00DD2E84">
      <w:pPr>
        <w:spacing w:before="0" w:beforeAutospacing="0" w:after="0" w:afterAutospacing="0"/>
        <w:ind w:left="0"/>
        <w:rPr>
          <w:b/>
          <w:sz w:val="24"/>
          <w:szCs w:val="24"/>
        </w:rPr>
      </w:pPr>
      <w:r w:rsidRPr="00DD2E84">
        <w:rPr>
          <w:sz w:val="24"/>
          <w:szCs w:val="24"/>
        </w:rPr>
        <w:t xml:space="preserve">8.) Gondoskodik a testület által megalkotott </w:t>
      </w:r>
      <w:r w:rsidRPr="00DD2E84">
        <w:rPr>
          <w:b/>
          <w:sz w:val="24"/>
          <w:szCs w:val="24"/>
        </w:rPr>
        <w:t xml:space="preserve">szociális, gyermekvédelmi, valamint igazgatási tárgyú rendeletek </w:t>
      </w:r>
      <w:r w:rsidRPr="00DD2E84">
        <w:rPr>
          <w:sz w:val="24"/>
          <w:szCs w:val="24"/>
        </w:rPr>
        <w:t xml:space="preserve">nemzeti jogszabálytár elektronikus felületére történő feltöltéséről, a rendeletek </w:t>
      </w:r>
      <w:r w:rsidRPr="00DD2E84">
        <w:rPr>
          <w:b/>
          <w:sz w:val="24"/>
          <w:szCs w:val="24"/>
        </w:rPr>
        <w:t xml:space="preserve">aktualizálásai előkészítéséről. </w:t>
      </w:r>
    </w:p>
    <w:p w:rsidR="00DD2E84" w:rsidRPr="00DD2E84" w:rsidRDefault="00DD2E84" w:rsidP="00DD2E84">
      <w:pPr>
        <w:spacing w:before="0" w:beforeAutospacing="0" w:after="0" w:afterAutospacing="0"/>
        <w:ind w:left="0"/>
        <w:rPr>
          <w:b/>
          <w:sz w:val="24"/>
          <w:szCs w:val="24"/>
        </w:rPr>
      </w:pPr>
    </w:p>
    <w:p w:rsidR="00DD2E84" w:rsidRPr="00DD2E84" w:rsidRDefault="00DD2E84" w:rsidP="00DD2E84">
      <w:pPr>
        <w:spacing w:before="0" w:beforeAutospacing="0" w:after="0" w:afterAutospacing="0"/>
        <w:ind w:left="0"/>
        <w:rPr>
          <w:b/>
          <w:sz w:val="24"/>
          <w:szCs w:val="24"/>
        </w:rPr>
      </w:pPr>
      <w:r w:rsidRPr="00DD2E84">
        <w:rPr>
          <w:sz w:val="24"/>
          <w:szCs w:val="24"/>
        </w:rPr>
        <w:t xml:space="preserve">9.) Kapcsolatot tart a </w:t>
      </w:r>
      <w:proofErr w:type="spellStart"/>
      <w:r w:rsidRPr="00DD2E84">
        <w:rPr>
          <w:b/>
          <w:sz w:val="24"/>
          <w:szCs w:val="24"/>
        </w:rPr>
        <w:t>Kornisné</w:t>
      </w:r>
      <w:proofErr w:type="spellEnd"/>
      <w:r w:rsidRPr="00DD2E84">
        <w:rPr>
          <w:b/>
          <w:sz w:val="24"/>
          <w:szCs w:val="24"/>
        </w:rPr>
        <w:t xml:space="preserve"> </w:t>
      </w:r>
      <w:proofErr w:type="spellStart"/>
      <w:r w:rsidRPr="00DD2E84">
        <w:rPr>
          <w:b/>
          <w:sz w:val="24"/>
          <w:szCs w:val="24"/>
        </w:rPr>
        <w:t>Liptay</w:t>
      </w:r>
      <w:proofErr w:type="spellEnd"/>
      <w:r w:rsidRPr="00DD2E84">
        <w:rPr>
          <w:b/>
          <w:sz w:val="24"/>
          <w:szCs w:val="24"/>
        </w:rPr>
        <w:t xml:space="preserve"> Elza Szociális és Gyermekjóléti Központtal</w:t>
      </w:r>
      <w:r w:rsidRPr="00DD2E84">
        <w:rPr>
          <w:sz w:val="24"/>
          <w:szCs w:val="24"/>
        </w:rPr>
        <w:t xml:space="preserve">, valamint a </w:t>
      </w:r>
      <w:r w:rsidRPr="00DD2E84">
        <w:rPr>
          <w:b/>
          <w:sz w:val="24"/>
          <w:szCs w:val="24"/>
        </w:rPr>
        <w:t>Tiszavasvári Bölcsődével</w:t>
      </w:r>
      <w:r w:rsidRPr="00DD2E84">
        <w:rPr>
          <w:sz w:val="24"/>
          <w:szCs w:val="24"/>
        </w:rPr>
        <w:t xml:space="preserve">, mint a szociális és gyermekvédelmi önkormányzati intézményekkel, ellátja annak </w:t>
      </w:r>
      <w:r w:rsidRPr="00DD2E84">
        <w:rPr>
          <w:b/>
          <w:sz w:val="24"/>
          <w:szCs w:val="24"/>
        </w:rPr>
        <w:t xml:space="preserve">fenntartói körbe tartozó feladatait. </w:t>
      </w:r>
    </w:p>
    <w:p w:rsidR="00DD2E84" w:rsidRPr="00DD2E84" w:rsidRDefault="00DD2E84" w:rsidP="00DD2E84">
      <w:pPr>
        <w:spacing w:before="0" w:beforeAutospacing="0" w:after="0" w:afterAutospacing="0"/>
        <w:ind w:left="0"/>
        <w:rPr>
          <w:sz w:val="24"/>
          <w:szCs w:val="24"/>
        </w:rPr>
      </w:pPr>
      <w:r w:rsidRPr="00DD2E84">
        <w:rPr>
          <w:sz w:val="24"/>
          <w:szCs w:val="24"/>
        </w:rPr>
        <w:t xml:space="preserve">Az osztály ellátja a szociális és gyermekvédelmi jogszabályokból eredő további fenntartói, és önkormányzati feladatokat is. </w:t>
      </w:r>
    </w:p>
    <w:p w:rsidR="00DD2E84" w:rsidRPr="00DD2E84" w:rsidRDefault="00DD2E84" w:rsidP="00DD2E84">
      <w:pPr>
        <w:spacing w:before="0" w:beforeAutospacing="0" w:after="0" w:afterAutospacing="0"/>
        <w:ind w:left="0"/>
        <w:rPr>
          <w:b/>
          <w:sz w:val="24"/>
          <w:szCs w:val="24"/>
        </w:rPr>
      </w:pPr>
    </w:p>
    <w:p w:rsidR="00DD2E84" w:rsidRPr="00DD2E84" w:rsidRDefault="00DD2E84" w:rsidP="00DD2E84">
      <w:pPr>
        <w:spacing w:before="0" w:beforeAutospacing="0" w:after="0" w:afterAutospacing="0"/>
        <w:ind w:left="0"/>
        <w:rPr>
          <w:sz w:val="24"/>
          <w:szCs w:val="24"/>
        </w:rPr>
      </w:pPr>
      <w:r w:rsidRPr="00DD2E84">
        <w:rPr>
          <w:sz w:val="24"/>
          <w:szCs w:val="24"/>
        </w:rPr>
        <w:t xml:space="preserve">10.) </w:t>
      </w:r>
      <w:proofErr w:type="gramStart"/>
      <w:r w:rsidRPr="00DD2E84">
        <w:rPr>
          <w:sz w:val="24"/>
          <w:szCs w:val="24"/>
        </w:rPr>
        <w:t>A</w:t>
      </w:r>
      <w:proofErr w:type="gramEnd"/>
      <w:r w:rsidRPr="00DD2E84">
        <w:rPr>
          <w:sz w:val="24"/>
          <w:szCs w:val="24"/>
        </w:rPr>
        <w:t xml:space="preserve"> Igazgatási és Szociálpolitikai Osztály </w:t>
      </w:r>
      <w:r w:rsidRPr="00DD2E84">
        <w:rPr>
          <w:b/>
          <w:sz w:val="24"/>
          <w:szCs w:val="24"/>
        </w:rPr>
        <w:t xml:space="preserve">szervezi </w:t>
      </w:r>
      <w:r w:rsidRPr="00DD2E84">
        <w:rPr>
          <w:sz w:val="24"/>
          <w:szCs w:val="24"/>
        </w:rPr>
        <w:t xml:space="preserve">a megbízott belső ellenőrrel való kapcsolattartáson keresztül </w:t>
      </w:r>
      <w:r w:rsidRPr="00DD2E84">
        <w:rPr>
          <w:b/>
          <w:sz w:val="24"/>
          <w:szCs w:val="24"/>
        </w:rPr>
        <w:t>az önkormányzat, intézményei és a nemzetiségi önkormányzatok belső ellenőrzési feladatait is.</w:t>
      </w:r>
      <w:r w:rsidRPr="00DD2E84">
        <w:rPr>
          <w:sz w:val="24"/>
          <w:szCs w:val="24"/>
        </w:rPr>
        <w:t xml:space="preserve"> Ezek az éves ellenőrzések előkészítése, szervezése, jelentések megküldése, az ehhez kapcsolódó beszámolók, tervek képviselő-</w:t>
      </w:r>
      <w:r w:rsidRPr="00DD2E84">
        <w:rPr>
          <w:sz w:val="24"/>
          <w:szCs w:val="24"/>
        </w:rPr>
        <w:lastRenderedPageBreak/>
        <w:t xml:space="preserve">testület felé előkészítése, egyedi, rendkívüli ellenőrzések megrendelésének előkészítése feladatokat foglalják magukban. </w:t>
      </w:r>
    </w:p>
    <w:p w:rsidR="00DD2E84" w:rsidRPr="00DD2E84" w:rsidRDefault="00DD2E84" w:rsidP="00DD2E84">
      <w:pPr>
        <w:spacing w:before="0" w:beforeAutospacing="0" w:after="0" w:afterAutospacing="0"/>
        <w:ind w:left="0"/>
        <w:rPr>
          <w:color w:val="FF0000"/>
          <w:sz w:val="24"/>
          <w:szCs w:val="24"/>
        </w:rPr>
      </w:pPr>
    </w:p>
    <w:p w:rsidR="00DD2E84" w:rsidRPr="00DD2E84" w:rsidRDefault="00DD2E84" w:rsidP="00DD2E84">
      <w:pPr>
        <w:spacing w:before="0" w:beforeAutospacing="0" w:after="0" w:afterAutospacing="0"/>
        <w:ind w:left="0"/>
        <w:rPr>
          <w:sz w:val="24"/>
          <w:szCs w:val="24"/>
        </w:rPr>
      </w:pPr>
      <w:r w:rsidRPr="00DD2E84">
        <w:rPr>
          <w:sz w:val="24"/>
          <w:szCs w:val="24"/>
        </w:rPr>
        <w:t>Az osztályvezető készíti el a képviselő-testület és a bizottságok elé az osztály feladataihoz tartozó témakörökben valamennyi előterjesztését, majd testületi üléseket követően a döntésekkel kapcsolatos ügyintézéseket is ő végzi.</w:t>
      </w:r>
    </w:p>
    <w:p w:rsidR="00DD2E84" w:rsidRPr="00DD2E84" w:rsidRDefault="00DD2E84" w:rsidP="00DD2E84">
      <w:pPr>
        <w:spacing w:before="0" w:beforeAutospacing="0" w:after="0" w:afterAutospacing="0"/>
        <w:ind w:left="0"/>
        <w:rPr>
          <w:sz w:val="24"/>
          <w:szCs w:val="24"/>
        </w:rPr>
      </w:pPr>
    </w:p>
    <w:p w:rsidR="00DD2E84" w:rsidRPr="00DD2E84" w:rsidRDefault="00DD2E84" w:rsidP="00DD2E84">
      <w:pPr>
        <w:spacing w:before="0" w:beforeAutospacing="0" w:after="0" w:afterAutospacing="0"/>
        <w:ind w:left="0"/>
        <w:rPr>
          <w:sz w:val="24"/>
          <w:szCs w:val="24"/>
        </w:rPr>
      </w:pPr>
      <w:r w:rsidRPr="00DD2E84">
        <w:rPr>
          <w:sz w:val="24"/>
          <w:szCs w:val="24"/>
        </w:rPr>
        <w:t xml:space="preserve">A szociális és gyermekvédelmi, valamint igazgatási körbe tartozó valamennyi rendelet előkészítése az igazgatási és szociálpolitikai osztályvezető feladata, mellyel kapcsolatban a jogalkotói online felület és program nagy változásokon ment át a 2021. évben, ami szintén többletterhet jelent, és nehezíti, lassítja a munkát. </w:t>
      </w:r>
    </w:p>
    <w:p w:rsidR="00DD2E84" w:rsidRDefault="00DD2E84" w:rsidP="00DD2E84">
      <w:pPr>
        <w:ind w:left="0"/>
        <w:jc w:val="center"/>
        <w:rPr>
          <w:b/>
          <w:bCs/>
          <w:sz w:val="24"/>
          <w:szCs w:val="24"/>
        </w:rPr>
      </w:pPr>
      <w:r w:rsidRPr="005D3D0D">
        <w:rPr>
          <w:b/>
          <w:bCs/>
          <w:sz w:val="24"/>
          <w:szCs w:val="24"/>
        </w:rPr>
        <w:t>Önkormányzati és Jogi Osztály feladatai és fontosabb események</w:t>
      </w:r>
    </w:p>
    <w:p w:rsidR="005D3D0D" w:rsidRPr="005D3D0D" w:rsidRDefault="005D3D0D" w:rsidP="005D3D0D">
      <w:pPr>
        <w:ind w:left="0"/>
        <w:rPr>
          <w:bCs/>
          <w:sz w:val="24"/>
          <w:szCs w:val="24"/>
        </w:rPr>
      </w:pPr>
      <w:r w:rsidRPr="005D3D0D">
        <w:rPr>
          <w:bCs/>
          <w:sz w:val="24"/>
          <w:szCs w:val="24"/>
        </w:rPr>
        <w:t>Az Önkormányzati és Jogi Osztály feladatai</w:t>
      </w:r>
      <w:r>
        <w:rPr>
          <w:bCs/>
          <w:sz w:val="24"/>
          <w:szCs w:val="24"/>
        </w:rPr>
        <w:t xml:space="preserve"> – hasonlóan a többi osztályhoz- igen sokrétűek. Talán legnagyobb súlyú feladat a pályázatokkal kapcsolatos feladatok ellátása, koordinálása, végrehajtása. Egy-egy pályázat, beruházás megvalósításakor nemcsak műszaki jellegű kérdésekben kell felkészültnek lenni, hanem jelentős időt kell fordítani egy-egy szerződés-tervezet elkészítésére</w:t>
      </w:r>
      <w:r w:rsidR="00AC7116">
        <w:rPr>
          <w:bCs/>
          <w:sz w:val="24"/>
          <w:szCs w:val="24"/>
        </w:rPr>
        <w:t xml:space="preserve"> is, valamint valame</w:t>
      </w:r>
      <w:r>
        <w:rPr>
          <w:bCs/>
          <w:sz w:val="24"/>
          <w:szCs w:val="24"/>
        </w:rPr>
        <w:t>nnyi fejlesztés megvalósítását számos egyeztetés előz meg.</w:t>
      </w:r>
      <w:r w:rsidR="00AC7116">
        <w:rPr>
          <w:bCs/>
          <w:sz w:val="24"/>
          <w:szCs w:val="24"/>
        </w:rPr>
        <w:t xml:space="preserve"> Az osztály látja el az önkormányzati vagyonnal kapcsolatos teendőket is: </w:t>
      </w:r>
      <w:r w:rsidR="00126F1A">
        <w:rPr>
          <w:bCs/>
          <w:sz w:val="24"/>
          <w:szCs w:val="24"/>
        </w:rPr>
        <w:t xml:space="preserve">önkormányzati tulajdonban lévő ingatlanok hasznosítása, </w:t>
      </w:r>
      <w:r w:rsidR="00AC7116">
        <w:rPr>
          <w:bCs/>
          <w:sz w:val="24"/>
          <w:szCs w:val="24"/>
        </w:rPr>
        <w:t>mezőgazdasági</w:t>
      </w:r>
      <w:r w:rsidR="00126F1A">
        <w:rPr>
          <w:bCs/>
          <w:sz w:val="24"/>
          <w:szCs w:val="24"/>
        </w:rPr>
        <w:t>/termőföld</w:t>
      </w:r>
      <w:r w:rsidR="00AC7116">
        <w:rPr>
          <w:bCs/>
          <w:sz w:val="24"/>
          <w:szCs w:val="24"/>
        </w:rPr>
        <w:t xml:space="preserve"> hirdetményekkel kapcsolatos feladatok, vagyonkataszter elkészítés</w:t>
      </w:r>
      <w:r w:rsidR="00126F1A">
        <w:rPr>
          <w:bCs/>
          <w:sz w:val="24"/>
          <w:szCs w:val="24"/>
        </w:rPr>
        <w:t xml:space="preserve">e, </w:t>
      </w:r>
      <w:proofErr w:type="spellStart"/>
      <w:r w:rsidR="00126F1A">
        <w:rPr>
          <w:bCs/>
          <w:sz w:val="24"/>
          <w:szCs w:val="24"/>
        </w:rPr>
        <w:t>ingatlannyilvántartás</w:t>
      </w:r>
      <w:proofErr w:type="spellEnd"/>
      <w:r w:rsidR="00126F1A">
        <w:rPr>
          <w:bCs/>
          <w:sz w:val="24"/>
          <w:szCs w:val="24"/>
        </w:rPr>
        <w:t xml:space="preserve"> folyamatos aktualizálása. Számos vagyoni jellegű előterjesztés kész</w:t>
      </w:r>
      <w:r w:rsidR="00721772">
        <w:rPr>
          <w:bCs/>
          <w:sz w:val="24"/>
          <w:szCs w:val="24"/>
        </w:rPr>
        <w:t xml:space="preserve">ül </w:t>
      </w:r>
      <w:r w:rsidR="00126F1A">
        <w:rPr>
          <w:bCs/>
          <w:sz w:val="24"/>
          <w:szCs w:val="24"/>
        </w:rPr>
        <w:t>a képviselő-testület, illetve bizottságok részére.</w:t>
      </w:r>
      <w:r w:rsidR="00BE57AC">
        <w:rPr>
          <w:bCs/>
          <w:sz w:val="24"/>
          <w:szCs w:val="24"/>
        </w:rPr>
        <w:t xml:space="preserve"> Az osztály feladatai közé tartozik továbbá város egészségügyi ellátással kapcsolatos teendőinek koordinálása, a hivatal informatikai háttértámogatása, az iktatással, </w:t>
      </w:r>
      <w:r w:rsidR="00721772">
        <w:rPr>
          <w:bCs/>
          <w:sz w:val="24"/>
          <w:szCs w:val="24"/>
        </w:rPr>
        <w:t xml:space="preserve">iratselejtezéssel, </w:t>
      </w:r>
      <w:r w:rsidR="00BE57AC">
        <w:rPr>
          <w:bCs/>
          <w:sz w:val="24"/>
          <w:szCs w:val="24"/>
        </w:rPr>
        <w:t xml:space="preserve">lakcímrendezéssel, </w:t>
      </w:r>
      <w:proofErr w:type="spellStart"/>
      <w:r w:rsidR="00721772">
        <w:rPr>
          <w:bCs/>
          <w:sz w:val="24"/>
          <w:szCs w:val="24"/>
        </w:rPr>
        <w:t>HÉSZ-szel</w:t>
      </w:r>
      <w:proofErr w:type="spellEnd"/>
      <w:r w:rsidR="00721772">
        <w:rPr>
          <w:bCs/>
          <w:sz w:val="24"/>
          <w:szCs w:val="24"/>
        </w:rPr>
        <w:t xml:space="preserve"> és </w:t>
      </w:r>
      <w:r w:rsidR="00BE57AC">
        <w:rPr>
          <w:bCs/>
          <w:sz w:val="24"/>
          <w:szCs w:val="24"/>
        </w:rPr>
        <w:t>település</w:t>
      </w:r>
      <w:r w:rsidR="00721772">
        <w:rPr>
          <w:bCs/>
          <w:sz w:val="24"/>
          <w:szCs w:val="24"/>
        </w:rPr>
        <w:t>képi eljárásokkal, közterület használattal kapcsolatos feladatok ellátása, a képviselő-testületi és bizottsági ülések összehívása, jegyzőkönyveinek elkészítése, határidőben történő felterjesztése a Kormányhivatal részére. Nemzetiségi önkormányzatok működésével kapcsolatos feladatok ellátása</w:t>
      </w:r>
    </w:p>
    <w:p w:rsidR="00DD2E84" w:rsidRPr="002607D8" w:rsidRDefault="00DD2E84" w:rsidP="00DD2E84">
      <w:pPr>
        <w:ind w:left="0"/>
        <w:rPr>
          <w:b/>
          <w:bCs/>
          <w:sz w:val="24"/>
          <w:szCs w:val="24"/>
        </w:rPr>
      </w:pPr>
      <w:r>
        <w:rPr>
          <w:b/>
          <w:bCs/>
          <w:sz w:val="24"/>
          <w:szCs w:val="24"/>
        </w:rPr>
        <w:t>Képviselő-testületi ülések</w:t>
      </w:r>
    </w:p>
    <w:p w:rsidR="00DD2E84" w:rsidRDefault="00DD2E84" w:rsidP="00DD2E84">
      <w:pPr>
        <w:ind w:left="0"/>
        <w:rPr>
          <w:sz w:val="24"/>
          <w:szCs w:val="24"/>
        </w:rPr>
      </w:pPr>
      <w:r>
        <w:rPr>
          <w:sz w:val="24"/>
          <w:szCs w:val="24"/>
        </w:rPr>
        <w:t xml:space="preserve">A 2021-es év I. felében képviselő-testületi </w:t>
      </w:r>
      <w:r w:rsidR="00BE5D71">
        <w:rPr>
          <w:sz w:val="24"/>
          <w:szCs w:val="24"/>
        </w:rPr>
        <w:t xml:space="preserve">és bizottsági </w:t>
      </w:r>
      <w:r>
        <w:rPr>
          <w:sz w:val="24"/>
          <w:szCs w:val="24"/>
        </w:rPr>
        <w:t xml:space="preserve">ülések megtartására a koronavírus világjárvány miatt </w:t>
      </w:r>
      <w:r w:rsidR="00BE5D71">
        <w:rPr>
          <w:sz w:val="24"/>
          <w:szCs w:val="24"/>
        </w:rPr>
        <w:t>nem kerülhetett sor.</w:t>
      </w:r>
      <w:r>
        <w:rPr>
          <w:sz w:val="24"/>
          <w:szCs w:val="24"/>
        </w:rPr>
        <w:t xml:space="preserve"> A 202</w:t>
      </w:r>
      <w:r w:rsidR="00BE5D71">
        <w:rPr>
          <w:sz w:val="24"/>
          <w:szCs w:val="24"/>
        </w:rPr>
        <w:t>1</w:t>
      </w:r>
      <w:r>
        <w:rPr>
          <w:sz w:val="24"/>
          <w:szCs w:val="24"/>
        </w:rPr>
        <w:t>-</w:t>
      </w:r>
      <w:r w:rsidR="00BE5D71">
        <w:rPr>
          <w:sz w:val="24"/>
          <w:szCs w:val="24"/>
        </w:rPr>
        <w:t>e</w:t>
      </w:r>
      <w:r>
        <w:rPr>
          <w:sz w:val="24"/>
          <w:szCs w:val="24"/>
        </w:rPr>
        <w:t>s évben a képviselő-testületi ülések száma fenti ok miatt elmaradt a korábbi években megszokott ülésszámoktól, ez azonban az önkormányzat működését nem akadályozta, mert törvényi felhatalmazás alapján polgármester hozta meg a képviselő-testület helyett átruházott hatáskörben a szükséges határozatokat, rendeleteket.</w:t>
      </w:r>
    </w:p>
    <w:p w:rsidR="00DD2E84" w:rsidRDefault="00DD2E84" w:rsidP="00DD2E84">
      <w:pPr>
        <w:ind w:left="0"/>
        <w:rPr>
          <w:sz w:val="24"/>
          <w:szCs w:val="24"/>
        </w:rPr>
      </w:pPr>
      <w:r w:rsidRPr="0019371C">
        <w:rPr>
          <w:sz w:val="24"/>
          <w:szCs w:val="24"/>
        </w:rPr>
        <w:t xml:space="preserve">A tavalyi évben </w:t>
      </w:r>
      <w:r w:rsidR="00BE5D71">
        <w:rPr>
          <w:sz w:val="24"/>
          <w:szCs w:val="24"/>
        </w:rPr>
        <w:t>4</w:t>
      </w:r>
      <w:r w:rsidRPr="0019371C">
        <w:rPr>
          <w:sz w:val="24"/>
          <w:szCs w:val="24"/>
        </w:rPr>
        <w:t xml:space="preserve"> rendes </w:t>
      </w:r>
      <w:r>
        <w:rPr>
          <w:sz w:val="24"/>
          <w:szCs w:val="24"/>
        </w:rPr>
        <w:t xml:space="preserve">testületi </w:t>
      </w:r>
      <w:r w:rsidRPr="0019371C">
        <w:rPr>
          <w:sz w:val="24"/>
          <w:szCs w:val="24"/>
        </w:rPr>
        <w:t xml:space="preserve">és </w:t>
      </w:r>
      <w:r>
        <w:rPr>
          <w:sz w:val="24"/>
          <w:szCs w:val="24"/>
        </w:rPr>
        <w:t>7</w:t>
      </w:r>
      <w:r w:rsidRPr="0019371C">
        <w:rPr>
          <w:sz w:val="24"/>
          <w:szCs w:val="24"/>
        </w:rPr>
        <w:t xml:space="preserve"> rendkívüli ülés megtartására került sor. Egész évben </w:t>
      </w:r>
      <w:r>
        <w:rPr>
          <w:sz w:val="24"/>
          <w:szCs w:val="24"/>
        </w:rPr>
        <w:t>3</w:t>
      </w:r>
      <w:r w:rsidR="00BE5D71">
        <w:rPr>
          <w:sz w:val="24"/>
          <w:szCs w:val="24"/>
        </w:rPr>
        <w:t>46 határozat született (ebből 169</w:t>
      </w:r>
      <w:r>
        <w:rPr>
          <w:sz w:val="24"/>
          <w:szCs w:val="24"/>
        </w:rPr>
        <w:t xml:space="preserve"> képviselő-testületi, 1</w:t>
      </w:r>
      <w:r w:rsidR="00BE5D71">
        <w:rPr>
          <w:sz w:val="24"/>
          <w:szCs w:val="24"/>
        </w:rPr>
        <w:t>77</w:t>
      </w:r>
      <w:r>
        <w:rPr>
          <w:sz w:val="24"/>
          <w:szCs w:val="24"/>
        </w:rPr>
        <w:t xml:space="preserve"> polgármesteri határozat). </w:t>
      </w:r>
      <w:r w:rsidR="00BE5D71" w:rsidRPr="00BE5D71">
        <w:rPr>
          <w:b/>
          <w:sz w:val="24"/>
          <w:szCs w:val="24"/>
        </w:rPr>
        <w:t>25</w:t>
      </w:r>
      <w:r w:rsidRPr="0019371C">
        <w:rPr>
          <w:b/>
          <w:bCs/>
          <w:sz w:val="24"/>
          <w:szCs w:val="24"/>
        </w:rPr>
        <w:t xml:space="preserve"> db</w:t>
      </w:r>
      <w:r>
        <w:rPr>
          <w:sz w:val="24"/>
          <w:szCs w:val="24"/>
        </w:rPr>
        <w:t xml:space="preserve"> rendelet</w:t>
      </w:r>
      <w:r w:rsidR="00BE5D71">
        <w:rPr>
          <w:sz w:val="24"/>
          <w:szCs w:val="24"/>
        </w:rPr>
        <w:t xml:space="preserve"> meg</w:t>
      </w:r>
      <w:r w:rsidRPr="0019371C">
        <w:rPr>
          <w:sz w:val="24"/>
          <w:szCs w:val="24"/>
        </w:rPr>
        <w:t>alkot</w:t>
      </w:r>
      <w:r>
        <w:rPr>
          <w:sz w:val="24"/>
          <w:szCs w:val="24"/>
        </w:rPr>
        <w:t>ásra került sor</w:t>
      </w:r>
      <w:r w:rsidR="00BE5D71">
        <w:rPr>
          <w:sz w:val="24"/>
          <w:szCs w:val="24"/>
        </w:rPr>
        <w:t>. A k</w:t>
      </w:r>
      <w:r w:rsidRPr="0019371C">
        <w:rPr>
          <w:sz w:val="24"/>
          <w:szCs w:val="24"/>
        </w:rPr>
        <w:t>özmeghallgatás</w:t>
      </w:r>
      <w:r w:rsidR="00BE5D71">
        <w:rPr>
          <w:sz w:val="24"/>
          <w:szCs w:val="24"/>
        </w:rPr>
        <w:t xml:space="preserve"> decemberben került megtartásra.</w:t>
      </w:r>
    </w:p>
    <w:p w:rsidR="00DD2E84" w:rsidRPr="0019371C" w:rsidRDefault="00DD2E84" w:rsidP="00DD2E84">
      <w:pPr>
        <w:ind w:left="0"/>
      </w:pPr>
      <w:r w:rsidRPr="0019371C">
        <w:rPr>
          <w:sz w:val="24"/>
          <w:szCs w:val="24"/>
        </w:rPr>
        <w:t xml:space="preserve">A </w:t>
      </w:r>
      <w:r w:rsidRPr="0019371C">
        <w:rPr>
          <w:b/>
          <w:bCs/>
          <w:sz w:val="24"/>
          <w:szCs w:val="24"/>
        </w:rPr>
        <w:t>Pénzügyi és Ügyrendi Bizottság</w:t>
      </w:r>
      <w:r w:rsidRPr="0019371C">
        <w:rPr>
          <w:sz w:val="24"/>
          <w:szCs w:val="24"/>
        </w:rPr>
        <w:t xml:space="preserve"> </w:t>
      </w:r>
      <w:r>
        <w:rPr>
          <w:sz w:val="24"/>
          <w:szCs w:val="24"/>
        </w:rPr>
        <w:t>4</w:t>
      </w:r>
      <w:r w:rsidRPr="0019371C">
        <w:rPr>
          <w:sz w:val="24"/>
          <w:szCs w:val="24"/>
        </w:rPr>
        <w:t xml:space="preserve"> rendes</w:t>
      </w:r>
      <w:r>
        <w:rPr>
          <w:sz w:val="24"/>
          <w:szCs w:val="24"/>
        </w:rPr>
        <w:t xml:space="preserve"> ülést tartott</w:t>
      </w:r>
      <w:r w:rsidRPr="0019371C">
        <w:rPr>
          <w:sz w:val="24"/>
          <w:szCs w:val="24"/>
        </w:rPr>
        <w:t>.</w:t>
      </w:r>
      <w:r w:rsidRPr="0019371C">
        <w:t xml:space="preserve"> </w:t>
      </w:r>
      <w:r w:rsidRPr="0019371C">
        <w:rPr>
          <w:sz w:val="24"/>
          <w:szCs w:val="24"/>
        </w:rPr>
        <w:t xml:space="preserve">A </w:t>
      </w:r>
      <w:r w:rsidRPr="0019371C">
        <w:rPr>
          <w:b/>
          <w:bCs/>
          <w:sz w:val="24"/>
          <w:szCs w:val="24"/>
        </w:rPr>
        <w:t>Szociális és Humán Bizottság</w:t>
      </w:r>
      <w:r w:rsidRPr="0019371C">
        <w:rPr>
          <w:sz w:val="24"/>
          <w:szCs w:val="24"/>
        </w:rPr>
        <w:t xml:space="preserve"> </w:t>
      </w:r>
      <w:r w:rsidR="00BE5D71">
        <w:rPr>
          <w:sz w:val="24"/>
          <w:szCs w:val="24"/>
        </w:rPr>
        <w:t>3 rendes és 1 rendkívüli ülést tartott.</w:t>
      </w:r>
      <w:r w:rsidRPr="0019371C">
        <w:rPr>
          <w:sz w:val="24"/>
          <w:szCs w:val="24"/>
        </w:rPr>
        <w:t xml:space="preserve"> </w:t>
      </w:r>
    </w:p>
    <w:p w:rsidR="00DD2E84" w:rsidRPr="002607D8" w:rsidRDefault="00DD2E84" w:rsidP="00DD2E84">
      <w:pPr>
        <w:ind w:left="0"/>
        <w:rPr>
          <w:sz w:val="24"/>
          <w:szCs w:val="24"/>
        </w:rPr>
      </w:pPr>
      <w:r w:rsidRPr="002607D8">
        <w:rPr>
          <w:b/>
          <w:bCs/>
          <w:sz w:val="24"/>
          <w:szCs w:val="24"/>
          <w:u w:val="single"/>
        </w:rPr>
        <w:t>Nemzetiségi önkormányzat ülései, döntései:</w:t>
      </w:r>
      <w:r w:rsidRPr="002607D8">
        <w:rPr>
          <w:sz w:val="24"/>
          <w:szCs w:val="24"/>
        </w:rPr>
        <w:t xml:space="preserve"> Tiszavasvári Város Roma Nemzetiségi Önkormányzata </w:t>
      </w:r>
      <w:r w:rsidR="00BE5D71">
        <w:rPr>
          <w:sz w:val="24"/>
          <w:szCs w:val="24"/>
        </w:rPr>
        <w:t>2</w:t>
      </w:r>
      <w:r w:rsidRPr="002607D8">
        <w:rPr>
          <w:sz w:val="24"/>
          <w:szCs w:val="24"/>
        </w:rPr>
        <w:t xml:space="preserve"> rendes, valamint 2</w:t>
      </w:r>
      <w:r w:rsidR="00BE5D71">
        <w:rPr>
          <w:sz w:val="24"/>
          <w:szCs w:val="24"/>
        </w:rPr>
        <w:t xml:space="preserve"> rendkívüli ülést tartott</w:t>
      </w:r>
      <w:r w:rsidRPr="002607D8">
        <w:rPr>
          <w:sz w:val="24"/>
          <w:szCs w:val="24"/>
        </w:rPr>
        <w:t xml:space="preserve">, e mellett közmeghallgatást is </w:t>
      </w:r>
      <w:r w:rsidRPr="002607D8">
        <w:rPr>
          <w:sz w:val="24"/>
          <w:szCs w:val="24"/>
        </w:rPr>
        <w:lastRenderedPageBreak/>
        <w:t xml:space="preserve">tartottak </w:t>
      </w:r>
      <w:proofErr w:type="gramStart"/>
      <w:r w:rsidRPr="002607D8">
        <w:rPr>
          <w:sz w:val="24"/>
          <w:szCs w:val="24"/>
        </w:rPr>
        <w:t>202</w:t>
      </w:r>
      <w:r w:rsidR="00BE5D71">
        <w:rPr>
          <w:sz w:val="24"/>
          <w:szCs w:val="24"/>
        </w:rPr>
        <w:t>1</w:t>
      </w:r>
      <w:r w:rsidRPr="002607D8">
        <w:rPr>
          <w:sz w:val="24"/>
          <w:szCs w:val="24"/>
        </w:rPr>
        <w:t>.</w:t>
      </w:r>
      <w:r w:rsidR="00BE5D71">
        <w:rPr>
          <w:sz w:val="24"/>
          <w:szCs w:val="24"/>
        </w:rPr>
        <w:t xml:space="preserve"> novemberében</w:t>
      </w:r>
      <w:proofErr w:type="gramEnd"/>
      <w:r w:rsidR="00BE5D71">
        <w:rPr>
          <w:sz w:val="24"/>
          <w:szCs w:val="24"/>
        </w:rPr>
        <w:t xml:space="preserve">. </w:t>
      </w:r>
      <w:r w:rsidRPr="002607D8">
        <w:rPr>
          <w:sz w:val="24"/>
          <w:szCs w:val="24"/>
        </w:rPr>
        <w:t xml:space="preserve">Tiszavasvári Város Ruszin Nemzetiségi Önkormányzata </w:t>
      </w:r>
      <w:r w:rsidR="00BE5D71">
        <w:rPr>
          <w:sz w:val="24"/>
          <w:szCs w:val="24"/>
        </w:rPr>
        <w:t>2</w:t>
      </w:r>
      <w:r w:rsidRPr="002607D8">
        <w:rPr>
          <w:sz w:val="24"/>
          <w:szCs w:val="24"/>
        </w:rPr>
        <w:t xml:space="preserve"> rendes testületi ülés</w:t>
      </w:r>
      <w:r w:rsidR="00BE5D71">
        <w:rPr>
          <w:sz w:val="24"/>
          <w:szCs w:val="24"/>
        </w:rPr>
        <w:t>t,</w:t>
      </w:r>
      <w:r w:rsidRPr="002607D8">
        <w:rPr>
          <w:sz w:val="24"/>
          <w:szCs w:val="24"/>
        </w:rPr>
        <w:t xml:space="preserve"> valamint 3 rendkívüli ülés</w:t>
      </w:r>
      <w:r w:rsidR="00BE5D71">
        <w:rPr>
          <w:sz w:val="24"/>
          <w:szCs w:val="24"/>
        </w:rPr>
        <w:t xml:space="preserve">t tartott, a </w:t>
      </w:r>
      <w:r w:rsidRPr="002607D8">
        <w:rPr>
          <w:sz w:val="24"/>
          <w:szCs w:val="24"/>
        </w:rPr>
        <w:t>közmeghallgatás</w:t>
      </w:r>
      <w:r w:rsidR="00BE5D71">
        <w:rPr>
          <w:sz w:val="24"/>
          <w:szCs w:val="24"/>
        </w:rPr>
        <w:t xml:space="preserve">t </w:t>
      </w:r>
      <w:proofErr w:type="gramStart"/>
      <w:r w:rsidR="00BE5D71">
        <w:rPr>
          <w:sz w:val="24"/>
          <w:szCs w:val="24"/>
        </w:rPr>
        <w:t xml:space="preserve">november </w:t>
      </w:r>
      <w:r w:rsidRPr="002607D8">
        <w:rPr>
          <w:sz w:val="24"/>
          <w:szCs w:val="24"/>
        </w:rPr>
        <w:t xml:space="preserve"> </w:t>
      </w:r>
      <w:r w:rsidR="00BE5D71">
        <w:rPr>
          <w:sz w:val="24"/>
          <w:szCs w:val="24"/>
        </w:rPr>
        <w:t>hónapban</w:t>
      </w:r>
      <w:proofErr w:type="gramEnd"/>
      <w:r w:rsidR="00BE5D71">
        <w:rPr>
          <w:sz w:val="24"/>
          <w:szCs w:val="24"/>
        </w:rPr>
        <w:t xml:space="preserve"> tartották meg.</w:t>
      </w:r>
    </w:p>
    <w:p w:rsidR="00DD2E84" w:rsidRDefault="00DD2E84" w:rsidP="00DD2E84">
      <w:pPr>
        <w:ind w:left="0"/>
        <w:rPr>
          <w:sz w:val="24"/>
          <w:szCs w:val="24"/>
        </w:rPr>
      </w:pPr>
      <w:r w:rsidRPr="0019371C">
        <w:rPr>
          <w:sz w:val="24"/>
          <w:szCs w:val="24"/>
        </w:rPr>
        <w:t xml:space="preserve">Mindegyik testület működésére jellemző, hogy az ülésről jegyzőkönyvet kell készíteni 15 napon belül és a Nemzeti Jogszabálytár elektronikus felületére fel kell tölteni az előterjesztésekkel együtt. </w:t>
      </w:r>
      <w:r>
        <w:rPr>
          <w:sz w:val="24"/>
          <w:szCs w:val="24"/>
        </w:rPr>
        <w:t xml:space="preserve">A Nemzeti Jogszabálytár felületére való feltöltést a veszélyhelyzet alatt meghozott polgármesteri határozatoknál is végrehajtottuk. </w:t>
      </w:r>
      <w:r w:rsidRPr="0019371C">
        <w:rPr>
          <w:sz w:val="24"/>
          <w:szCs w:val="24"/>
        </w:rPr>
        <w:t xml:space="preserve">Minden </w:t>
      </w:r>
      <w:proofErr w:type="gramStart"/>
      <w:r w:rsidRPr="0019371C">
        <w:rPr>
          <w:sz w:val="24"/>
          <w:szCs w:val="24"/>
        </w:rPr>
        <w:t>esetben határidőben</w:t>
      </w:r>
      <w:proofErr w:type="gramEnd"/>
      <w:r w:rsidRPr="0019371C">
        <w:rPr>
          <w:sz w:val="24"/>
          <w:szCs w:val="24"/>
        </w:rPr>
        <w:t xml:space="preserve"> elkészültek és felterjesztésre kerültek a jegyzőkönyvek.</w:t>
      </w:r>
    </w:p>
    <w:p w:rsidR="002A0C73" w:rsidRPr="002A0C73" w:rsidRDefault="002A0C73" w:rsidP="002A0C73">
      <w:pPr>
        <w:ind w:left="0"/>
        <w:rPr>
          <w:b/>
          <w:sz w:val="24"/>
          <w:szCs w:val="24"/>
        </w:rPr>
      </w:pPr>
      <w:r w:rsidRPr="002A0C73">
        <w:rPr>
          <w:b/>
          <w:sz w:val="24"/>
          <w:szCs w:val="24"/>
        </w:rPr>
        <w:t>50%-os hulladékszállítási kedvezmény</w:t>
      </w:r>
    </w:p>
    <w:p w:rsidR="002A0C73" w:rsidRPr="002A0C73" w:rsidRDefault="002A0C73" w:rsidP="002A0C73">
      <w:pPr>
        <w:spacing w:before="0" w:beforeAutospacing="0" w:after="0" w:afterAutospacing="0"/>
        <w:ind w:left="0"/>
        <w:contextualSpacing/>
        <w:rPr>
          <w:rFonts w:eastAsia="Calibri"/>
          <w:sz w:val="24"/>
          <w:szCs w:val="24"/>
          <w:lang w:eastAsia="en-US"/>
        </w:rPr>
      </w:pPr>
      <w:r w:rsidRPr="002A0C73">
        <w:rPr>
          <w:rFonts w:eastAsia="Calibri"/>
          <w:sz w:val="24"/>
          <w:szCs w:val="24"/>
          <w:lang w:eastAsia="en-US"/>
        </w:rPr>
        <w:t xml:space="preserve">A </w:t>
      </w:r>
      <w:r w:rsidRPr="002A0C73">
        <w:rPr>
          <w:rFonts w:eastAsia="Calibri"/>
          <w:b/>
          <w:sz w:val="24"/>
          <w:szCs w:val="24"/>
          <w:lang w:eastAsia="en-US"/>
        </w:rPr>
        <w:t>hulladékszállítási díjra</w:t>
      </w:r>
      <w:r w:rsidRPr="002A0C73">
        <w:rPr>
          <w:rFonts w:eastAsia="Calibri"/>
          <w:sz w:val="24"/>
          <w:szCs w:val="24"/>
          <w:lang w:eastAsia="en-US"/>
        </w:rPr>
        <w:t xml:space="preserve"> vonatkozó 50%-os kedvezményre 507 személy volt jogosult a 2021-es évben és 517 kérelem érkezett be a 2022-es évre, melyet 2021. szeptember 15-ig lehetett benyújtani. Az ügyfelekre tekintettel a kérelmek kiküldésre kerültek az előző évben jogosultsággal rendelkezők részére, e mellett a nyomtatványok a portáról is elvihetők voltak, és elegendő volt ugyanott le is adni egy lezárt borítékban.</w:t>
      </w:r>
    </w:p>
    <w:p w:rsidR="002A0C73" w:rsidRPr="002A0C73" w:rsidRDefault="002A0C73" w:rsidP="002A0C73">
      <w:pPr>
        <w:spacing w:before="0" w:beforeAutospacing="0" w:after="0" w:afterAutospacing="0"/>
        <w:ind w:left="0"/>
        <w:contextualSpacing/>
        <w:rPr>
          <w:rFonts w:eastAsia="Calibri"/>
          <w:b/>
          <w:sz w:val="24"/>
          <w:szCs w:val="24"/>
          <w:lang w:eastAsia="en-US"/>
        </w:rPr>
      </w:pPr>
    </w:p>
    <w:p w:rsidR="002A0C73" w:rsidRPr="002A0C73" w:rsidRDefault="002A0C73" w:rsidP="002A0C73">
      <w:pPr>
        <w:spacing w:before="0" w:beforeAutospacing="0" w:after="0" w:afterAutospacing="0"/>
        <w:ind w:left="0"/>
        <w:contextualSpacing/>
        <w:rPr>
          <w:rFonts w:eastAsia="Calibri"/>
          <w:b/>
          <w:sz w:val="24"/>
          <w:szCs w:val="24"/>
          <w:lang w:eastAsia="en-US"/>
        </w:rPr>
      </w:pPr>
      <w:r w:rsidRPr="002A0C73">
        <w:rPr>
          <w:rFonts w:eastAsia="Calibri"/>
          <w:b/>
          <w:sz w:val="24"/>
          <w:szCs w:val="24"/>
          <w:lang w:eastAsia="en-US"/>
        </w:rPr>
        <w:t>Hirdetmények</w:t>
      </w:r>
    </w:p>
    <w:p w:rsidR="002A0C73" w:rsidRPr="002A0C73" w:rsidRDefault="002A0C73" w:rsidP="002A0C73">
      <w:pPr>
        <w:spacing w:before="0" w:beforeAutospacing="0" w:after="0" w:afterAutospacing="0"/>
        <w:ind w:left="0"/>
        <w:contextualSpacing/>
        <w:rPr>
          <w:rFonts w:eastAsia="Calibri"/>
          <w:b/>
          <w:sz w:val="24"/>
          <w:szCs w:val="24"/>
          <w:lang w:eastAsia="en-US"/>
        </w:rPr>
      </w:pPr>
    </w:p>
    <w:p w:rsidR="002A0C73" w:rsidRPr="002A0C73" w:rsidRDefault="002A0C73" w:rsidP="002A0C73">
      <w:pPr>
        <w:spacing w:before="0" w:beforeAutospacing="0" w:after="0" w:afterAutospacing="0"/>
        <w:ind w:left="0"/>
        <w:rPr>
          <w:rFonts w:eastAsia="Calibri"/>
          <w:sz w:val="24"/>
          <w:szCs w:val="24"/>
          <w:lang w:eastAsia="en-US"/>
        </w:rPr>
      </w:pPr>
      <w:r w:rsidRPr="002A0C73">
        <w:rPr>
          <w:rFonts w:eastAsia="Calibri"/>
          <w:sz w:val="24"/>
          <w:szCs w:val="24"/>
          <w:lang w:eastAsia="en-US"/>
        </w:rPr>
        <w:t xml:space="preserve">A 2021. évben a </w:t>
      </w:r>
      <w:r w:rsidRPr="002A0C73">
        <w:rPr>
          <w:rFonts w:eastAsia="Calibri"/>
          <w:b/>
          <w:sz w:val="24"/>
          <w:szCs w:val="24"/>
          <w:lang w:eastAsia="en-US"/>
        </w:rPr>
        <w:t>végrehajtók</w:t>
      </w:r>
      <w:r w:rsidRPr="002A0C73">
        <w:rPr>
          <w:rFonts w:eastAsia="Calibri"/>
          <w:sz w:val="24"/>
          <w:szCs w:val="24"/>
          <w:lang w:eastAsia="en-US"/>
        </w:rPr>
        <w:t xml:space="preserve"> </w:t>
      </w:r>
      <w:r w:rsidRPr="002A0C73">
        <w:rPr>
          <w:rFonts w:eastAsia="Calibri"/>
          <w:b/>
          <w:sz w:val="24"/>
          <w:szCs w:val="24"/>
          <w:lang w:eastAsia="en-US"/>
        </w:rPr>
        <w:t>által megküldött hirdetmények</w:t>
      </w:r>
      <w:r w:rsidRPr="002A0C73">
        <w:rPr>
          <w:rFonts w:eastAsia="Calibri"/>
          <w:sz w:val="24"/>
          <w:szCs w:val="24"/>
          <w:lang w:eastAsia="en-US"/>
        </w:rPr>
        <w:t xml:space="preserve"> száma 39 db volt, a végrehajtók által megküldött lakóingatlanok lefoglalásának </w:t>
      </w:r>
      <w:proofErr w:type="spellStart"/>
      <w:r w:rsidRPr="002A0C73">
        <w:rPr>
          <w:rFonts w:eastAsia="Calibri"/>
          <w:sz w:val="24"/>
          <w:szCs w:val="24"/>
          <w:lang w:eastAsia="en-US"/>
        </w:rPr>
        <w:t>tényéről</w:t>
      </w:r>
      <w:proofErr w:type="spellEnd"/>
      <w:r w:rsidRPr="002A0C73">
        <w:rPr>
          <w:rFonts w:eastAsia="Calibri"/>
          <w:sz w:val="24"/>
          <w:szCs w:val="24"/>
          <w:lang w:eastAsia="en-US"/>
        </w:rPr>
        <w:t xml:space="preserve"> való tájékoztatások száma 349 db. Ezen dokumentumok elektronikus formában érkeznek a Tiszavasvári Polgármesteri Hivatal részére. Ennek megfelelően a végrehajtók részére megküldendő dokumentumokat elektronikus formában kell továbbítani ASP rendszeren keresztül, ami jelentős többletidő ráfordítást igényelt a 2021. évben, mivel az elkészült dokumentumot minden esetben be kell </w:t>
      </w:r>
      <w:proofErr w:type="spellStart"/>
      <w:r w:rsidRPr="002A0C73">
        <w:rPr>
          <w:rFonts w:eastAsia="Calibri"/>
          <w:sz w:val="24"/>
          <w:szCs w:val="24"/>
          <w:lang w:eastAsia="en-US"/>
        </w:rPr>
        <w:t>scannelni</w:t>
      </w:r>
      <w:proofErr w:type="spellEnd"/>
      <w:r w:rsidRPr="002A0C73">
        <w:rPr>
          <w:rFonts w:eastAsia="Calibri"/>
          <w:sz w:val="24"/>
          <w:szCs w:val="24"/>
          <w:lang w:eastAsia="en-US"/>
        </w:rPr>
        <w:t>, majd ezt az iktatott ügyirathoz kellett csatolni.</w:t>
      </w:r>
    </w:p>
    <w:p w:rsidR="002A0C73" w:rsidRPr="002A0C73" w:rsidRDefault="002A0C73" w:rsidP="002A0C73">
      <w:pPr>
        <w:spacing w:before="0" w:beforeAutospacing="0" w:after="200" w:afterAutospacing="0" w:line="276" w:lineRule="auto"/>
        <w:ind w:left="0"/>
        <w:rPr>
          <w:rFonts w:eastAsia="Calibri"/>
          <w:sz w:val="24"/>
          <w:szCs w:val="24"/>
          <w:lang w:eastAsia="en-US"/>
        </w:rPr>
      </w:pPr>
    </w:p>
    <w:p w:rsidR="002A0C73" w:rsidRPr="002A0C73" w:rsidRDefault="002A0C73" w:rsidP="002A0C73">
      <w:pPr>
        <w:spacing w:before="0" w:beforeAutospacing="0" w:after="200" w:afterAutospacing="0" w:line="276" w:lineRule="auto"/>
        <w:ind w:left="0"/>
        <w:rPr>
          <w:rFonts w:eastAsia="Calibri"/>
          <w:sz w:val="24"/>
          <w:szCs w:val="24"/>
          <w:lang w:eastAsia="en-US"/>
        </w:rPr>
      </w:pPr>
      <w:r w:rsidRPr="002A0C73">
        <w:rPr>
          <w:rFonts w:eastAsia="Calibri"/>
          <w:sz w:val="24"/>
          <w:szCs w:val="24"/>
          <w:lang w:eastAsia="en-US"/>
        </w:rPr>
        <w:t xml:space="preserve">A végrehajtók által küldött hirdetményeken kívül 2021. évben is számos hirdetménnyel kapcsolatos teendő merült fel. A </w:t>
      </w:r>
      <w:r w:rsidRPr="002A0C73">
        <w:rPr>
          <w:rFonts w:eastAsia="Calibri"/>
          <w:b/>
          <w:sz w:val="24"/>
          <w:szCs w:val="24"/>
          <w:lang w:eastAsia="en-US"/>
        </w:rPr>
        <w:t>különböző bíróságok, szabálysértési hatóságok megküldik</w:t>
      </w:r>
      <w:r w:rsidRPr="002A0C73">
        <w:rPr>
          <w:rFonts w:eastAsia="Calibri"/>
          <w:sz w:val="24"/>
          <w:szCs w:val="24"/>
          <w:lang w:eastAsia="en-US"/>
        </w:rPr>
        <w:t xml:space="preserve"> az ügyeikhez kapcsolódó hirdetményeket a Hivatal részére, melyeket a Hivatalnak szükséges legalább 15 napra kifüggeszteni a hirdetőtábláján. Ez önmagában nem tűnik bonyolult feladatnak, viszont adminisztrációval és idővel járó feladat. A hirdetmény kifüggesztésével kezdődik a menete, majd legalább 15 nap elteltét követően – mely időtartamot figyelemmel szükséges kísérni – a hirdetőtábláról történő levételére kerül sor, majd a kifüggesztés, valamint a levétel napjának a hirdetményre történő rájegyzése és e feljegyzés aláírással történő hitelesítése után, az ASP rendszeren keresztül (a dokumentum </w:t>
      </w:r>
      <w:proofErr w:type="spellStart"/>
      <w:r w:rsidRPr="002A0C73">
        <w:rPr>
          <w:rFonts w:eastAsia="Calibri"/>
          <w:sz w:val="24"/>
          <w:szCs w:val="24"/>
          <w:lang w:eastAsia="en-US"/>
        </w:rPr>
        <w:t>scannelését</w:t>
      </w:r>
      <w:proofErr w:type="spellEnd"/>
      <w:r w:rsidRPr="002A0C73">
        <w:rPr>
          <w:rFonts w:eastAsia="Calibri"/>
          <w:sz w:val="24"/>
          <w:szCs w:val="24"/>
          <w:lang w:eastAsia="en-US"/>
        </w:rPr>
        <w:t xml:space="preserve"> követően, az iktatott anyaghoz kell csatolni) vissza kell küldeni a megküldő bíróság, hatóság részére. </w:t>
      </w:r>
    </w:p>
    <w:p w:rsidR="002A0C73" w:rsidRPr="002A0C73" w:rsidRDefault="002A0C73" w:rsidP="002A0C73">
      <w:pPr>
        <w:spacing w:before="0" w:beforeAutospacing="0" w:after="0" w:afterAutospacing="0"/>
        <w:ind w:left="0"/>
        <w:rPr>
          <w:rFonts w:eastAsia="Calibri"/>
          <w:b/>
          <w:sz w:val="24"/>
          <w:szCs w:val="24"/>
          <w:lang w:eastAsia="en-US"/>
        </w:rPr>
      </w:pPr>
      <w:r w:rsidRPr="002A0C73">
        <w:rPr>
          <w:rFonts w:eastAsia="Calibri"/>
          <w:b/>
          <w:sz w:val="24"/>
          <w:szCs w:val="24"/>
          <w:lang w:eastAsia="en-US"/>
        </w:rPr>
        <w:t>Településsoros jegyzék adatszolgáltatás</w:t>
      </w:r>
    </w:p>
    <w:p w:rsidR="002A0C73" w:rsidRPr="002A0C73" w:rsidRDefault="002A0C73" w:rsidP="002A0C73">
      <w:pPr>
        <w:spacing w:before="0" w:beforeAutospacing="0" w:after="0" w:afterAutospacing="0"/>
        <w:ind w:left="0"/>
        <w:rPr>
          <w:rFonts w:eastAsia="Calibri"/>
          <w:sz w:val="24"/>
          <w:szCs w:val="24"/>
          <w:lang w:eastAsia="en-US"/>
        </w:rPr>
      </w:pPr>
    </w:p>
    <w:p w:rsidR="002A0C73" w:rsidRPr="002A0C73" w:rsidRDefault="002A0C73" w:rsidP="002A0C73">
      <w:pPr>
        <w:spacing w:before="0" w:beforeAutospacing="0" w:after="0" w:afterAutospacing="0"/>
        <w:ind w:left="0"/>
        <w:rPr>
          <w:rFonts w:eastAsia="Calibri"/>
          <w:sz w:val="24"/>
          <w:szCs w:val="24"/>
          <w:lang w:eastAsia="en-US"/>
        </w:rPr>
      </w:pPr>
      <w:r w:rsidRPr="002A0C73">
        <w:rPr>
          <w:rFonts w:eastAsia="Calibri"/>
          <w:sz w:val="24"/>
          <w:szCs w:val="24"/>
          <w:lang w:eastAsia="en-US"/>
        </w:rPr>
        <w:t xml:space="preserve">A Magyarország települési szennyvízelvezetési és –tisztítás helyzetét nyilvántartó Településsoros Jegyzékről és Tájékoztató Jegyzékről, valamint a szennyvízelvezetési agglomerációk lehatárolásáról szóló 378/2015. (XII.8.) Korm. rendelet Magyarország valamennyi településére vonatkozóan előírja a 2. melléklet szerinti jegyzői adatszolgáltatás teljesítését. Az adatszolgáltatás 2021. évben is online felületen történt. </w:t>
      </w:r>
    </w:p>
    <w:p w:rsidR="002A0C73" w:rsidRPr="002A0C73" w:rsidRDefault="002A0C73" w:rsidP="002A0C73">
      <w:pPr>
        <w:spacing w:before="0" w:beforeAutospacing="0" w:after="0" w:afterAutospacing="0"/>
        <w:ind w:left="0"/>
        <w:rPr>
          <w:rFonts w:eastAsia="Calibri"/>
          <w:sz w:val="24"/>
          <w:szCs w:val="24"/>
          <w:lang w:eastAsia="en-US"/>
        </w:rPr>
      </w:pPr>
    </w:p>
    <w:p w:rsidR="007C5035" w:rsidRPr="007C5035" w:rsidRDefault="007C5035" w:rsidP="007C5035">
      <w:pPr>
        <w:spacing w:before="0" w:beforeAutospacing="0" w:after="0" w:afterAutospacing="0"/>
        <w:ind w:left="0"/>
        <w:rPr>
          <w:rFonts w:eastAsia="Calibri"/>
          <w:b/>
          <w:sz w:val="24"/>
          <w:szCs w:val="24"/>
          <w:lang w:eastAsia="en-US"/>
        </w:rPr>
      </w:pPr>
      <w:r w:rsidRPr="007C5035">
        <w:rPr>
          <w:rFonts w:eastAsia="Calibri"/>
          <w:b/>
          <w:sz w:val="24"/>
          <w:szCs w:val="24"/>
          <w:lang w:eastAsia="en-US"/>
        </w:rPr>
        <w:t>Közvilágítás, fakivágás</w:t>
      </w:r>
    </w:p>
    <w:p w:rsidR="007C5035" w:rsidRDefault="007C5035" w:rsidP="007C5035">
      <w:pPr>
        <w:spacing w:before="0" w:beforeAutospacing="0" w:after="0" w:afterAutospacing="0"/>
        <w:ind w:left="0"/>
        <w:rPr>
          <w:rFonts w:eastAsia="Calibri"/>
          <w:color w:val="FF0000"/>
          <w:sz w:val="24"/>
          <w:szCs w:val="24"/>
          <w:lang w:eastAsia="en-US"/>
        </w:rPr>
      </w:pPr>
    </w:p>
    <w:p w:rsidR="007C5035" w:rsidRPr="007C5035" w:rsidRDefault="007C5035" w:rsidP="007C5035">
      <w:pPr>
        <w:spacing w:before="0" w:beforeAutospacing="0" w:after="0" w:afterAutospacing="0"/>
        <w:ind w:left="0"/>
        <w:rPr>
          <w:rFonts w:eastAsia="Calibri"/>
          <w:sz w:val="24"/>
          <w:szCs w:val="24"/>
          <w:lang w:eastAsia="en-US"/>
        </w:rPr>
      </w:pPr>
      <w:r w:rsidRPr="007C5035">
        <w:rPr>
          <w:rFonts w:eastAsia="Calibri"/>
          <w:sz w:val="24"/>
          <w:szCs w:val="24"/>
          <w:lang w:eastAsia="en-US"/>
        </w:rPr>
        <w:t>A Képviselő-testület a 8/2021 (VII.29.) Kt. számú határozatában arról döntött, hogy korszerűsíteni kívánja a városi közvilágítási hálózatot, a jelenleg meglévő 1734 db lámpatest LED technológiájú lámpatestre történő cseréjével, valamint legfeljebb 20 db új lámpatest kiépítésével már meglévő oszlopokra. A döntést követően indikatív árajánlatkérések alapján meghatározásra került a beruházás összértéke, majd az anyagi forrás biztosítása érdekében hitelfelvételre került sor. Év végén kiírásra került a közbeszerzés.</w:t>
      </w:r>
    </w:p>
    <w:p w:rsidR="002A0C73" w:rsidRPr="002A0C73" w:rsidRDefault="002A0C73" w:rsidP="002A0C73">
      <w:pPr>
        <w:spacing w:before="0" w:beforeAutospacing="0" w:after="0" w:afterAutospacing="0"/>
        <w:ind w:left="0"/>
        <w:rPr>
          <w:rFonts w:eastAsia="Calibri"/>
          <w:sz w:val="24"/>
          <w:szCs w:val="24"/>
          <w:lang w:eastAsia="en-US"/>
        </w:rPr>
      </w:pPr>
    </w:p>
    <w:p w:rsidR="002A0C73" w:rsidRPr="002A0C73" w:rsidRDefault="002A0C73" w:rsidP="002A0C73">
      <w:pPr>
        <w:spacing w:before="0" w:beforeAutospacing="0" w:after="200" w:afterAutospacing="0" w:line="276" w:lineRule="auto"/>
        <w:ind w:left="0"/>
        <w:rPr>
          <w:rFonts w:eastAsia="Calibri"/>
          <w:sz w:val="24"/>
          <w:szCs w:val="24"/>
          <w:lang w:eastAsia="en-US"/>
        </w:rPr>
      </w:pPr>
      <w:r w:rsidRPr="002A0C73">
        <w:rPr>
          <w:rFonts w:eastAsia="Calibri"/>
          <w:b/>
          <w:sz w:val="24"/>
          <w:szCs w:val="24"/>
          <w:lang w:eastAsia="en-US"/>
        </w:rPr>
        <w:t>Az E</w:t>
      </w:r>
      <w:proofErr w:type="gramStart"/>
      <w:r w:rsidRPr="002A0C73">
        <w:rPr>
          <w:rFonts w:eastAsia="Calibri"/>
          <w:b/>
          <w:sz w:val="24"/>
          <w:szCs w:val="24"/>
          <w:lang w:eastAsia="en-US"/>
        </w:rPr>
        <w:t>.ON</w:t>
      </w:r>
      <w:proofErr w:type="gramEnd"/>
      <w:r w:rsidRPr="002A0C73">
        <w:rPr>
          <w:rFonts w:eastAsia="Calibri"/>
          <w:b/>
          <w:sz w:val="24"/>
          <w:szCs w:val="24"/>
          <w:lang w:eastAsia="en-US"/>
        </w:rPr>
        <w:t xml:space="preserve"> Tiszántúli Áramhálózati </w:t>
      </w:r>
      <w:proofErr w:type="spellStart"/>
      <w:r w:rsidRPr="002A0C73">
        <w:rPr>
          <w:rFonts w:eastAsia="Calibri"/>
          <w:b/>
          <w:sz w:val="24"/>
          <w:szCs w:val="24"/>
          <w:lang w:eastAsia="en-US"/>
        </w:rPr>
        <w:t>Zrt</w:t>
      </w:r>
      <w:proofErr w:type="spellEnd"/>
      <w:r w:rsidRPr="002A0C73">
        <w:rPr>
          <w:rFonts w:eastAsia="Calibri"/>
          <w:b/>
          <w:sz w:val="24"/>
          <w:szCs w:val="24"/>
          <w:lang w:eastAsia="en-US"/>
        </w:rPr>
        <w:t>.</w:t>
      </w:r>
      <w:r w:rsidRPr="002A0C73">
        <w:rPr>
          <w:rFonts w:eastAsia="Calibri"/>
          <w:sz w:val="24"/>
          <w:szCs w:val="24"/>
          <w:lang w:eastAsia="en-US"/>
        </w:rPr>
        <w:t xml:space="preserve"> részére a nem működő közvilágítási lámpák miatt önkormányzati bejelentés 24 alkalommal történt a 2021. évben.</w:t>
      </w:r>
    </w:p>
    <w:p w:rsidR="002A0C73" w:rsidRPr="002A0C73" w:rsidRDefault="002A0C73" w:rsidP="002A0C73">
      <w:pPr>
        <w:spacing w:before="0" w:beforeAutospacing="0" w:after="200" w:afterAutospacing="0" w:line="276" w:lineRule="auto"/>
        <w:ind w:left="0"/>
        <w:rPr>
          <w:rFonts w:eastAsia="Calibri"/>
          <w:sz w:val="24"/>
          <w:szCs w:val="24"/>
          <w:lang w:eastAsia="en-US"/>
        </w:rPr>
      </w:pPr>
      <w:r w:rsidRPr="002A0C73">
        <w:rPr>
          <w:rFonts w:eastAsia="Calibri"/>
          <w:sz w:val="24"/>
          <w:szCs w:val="24"/>
          <w:lang w:eastAsia="en-US"/>
        </w:rPr>
        <w:t>2021. évben lakossági bejelentések, valamint a Tiszavasvári Polgármesteri Hivatal munkatársai által szemrevételezett fák esetében:</w:t>
      </w:r>
    </w:p>
    <w:p w:rsidR="002A0C73" w:rsidRPr="002A0C73" w:rsidRDefault="002A0C73" w:rsidP="002A0C73">
      <w:pPr>
        <w:spacing w:before="0" w:beforeAutospacing="0" w:after="200" w:afterAutospacing="0" w:line="276" w:lineRule="auto"/>
        <w:ind w:left="0"/>
        <w:rPr>
          <w:rFonts w:eastAsia="Calibri"/>
          <w:sz w:val="24"/>
          <w:szCs w:val="24"/>
          <w:lang w:eastAsia="en-US"/>
        </w:rPr>
      </w:pPr>
      <w:r w:rsidRPr="002A0C73">
        <w:rPr>
          <w:rFonts w:eastAsia="Calibri"/>
          <w:sz w:val="24"/>
          <w:szCs w:val="24"/>
          <w:lang w:eastAsia="en-US"/>
        </w:rPr>
        <w:t xml:space="preserve">Gallyazásra szoruló fák száma: 19 db volt. Több fa esetében </w:t>
      </w:r>
      <w:proofErr w:type="gramStart"/>
      <w:r w:rsidRPr="002A0C73">
        <w:rPr>
          <w:rFonts w:eastAsia="Calibri"/>
          <w:sz w:val="24"/>
          <w:szCs w:val="24"/>
          <w:lang w:eastAsia="en-US"/>
        </w:rPr>
        <w:t>az  EON</w:t>
      </w:r>
      <w:proofErr w:type="gramEnd"/>
      <w:r w:rsidRPr="002A0C73">
        <w:rPr>
          <w:rFonts w:eastAsia="Calibri"/>
          <w:sz w:val="24"/>
          <w:szCs w:val="24"/>
          <w:lang w:eastAsia="en-US"/>
        </w:rPr>
        <w:t xml:space="preserve"> </w:t>
      </w:r>
      <w:proofErr w:type="spellStart"/>
      <w:r w:rsidRPr="002A0C73">
        <w:rPr>
          <w:rFonts w:eastAsia="Calibri"/>
          <w:sz w:val="24"/>
          <w:szCs w:val="24"/>
          <w:lang w:eastAsia="en-US"/>
        </w:rPr>
        <w:t>Zrt</w:t>
      </w:r>
      <w:proofErr w:type="spellEnd"/>
      <w:r w:rsidRPr="002A0C73">
        <w:rPr>
          <w:rFonts w:eastAsia="Calibri"/>
          <w:sz w:val="24"/>
          <w:szCs w:val="24"/>
          <w:lang w:eastAsia="en-US"/>
        </w:rPr>
        <w:t xml:space="preserve">. gallyazást hajtott végre. </w:t>
      </w:r>
    </w:p>
    <w:p w:rsidR="002A0C73" w:rsidRPr="002A0C73" w:rsidRDefault="002A0C73" w:rsidP="002A0C73">
      <w:pPr>
        <w:spacing w:before="0" w:beforeAutospacing="0" w:after="200" w:afterAutospacing="0" w:line="276" w:lineRule="auto"/>
        <w:ind w:left="0"/>
        <w:rPr>
          <w:rFonts w:eastAsia="Calibri"/>
          <w:sz w:val="24"/>
          <w:szCs w:val="24"/>
          <w:lang w:eastAsia="en-US"/>
        </w:rPr>
      </w:pPr>
      <w:r w:rsidRPr="002A0C73">
        <w:rPr>
          <w:rFonts w:eastAsia="Calibri"/>
          <w:sz w:val="24"/>
          <w:szCs w:val="24"/>
          <w:lang w:eastAsia="en-US"/>
        </w:rPr>
        <w:t xml:space="preserve">Kivágásra szoruló fák száma: 90db. </w:t>
      </w:r>
      <w:r w:rsidR="006452B0">
        <w:rPr>
          <w:rFonts w:eastAsia="Calibri"/>
          <w:sz w:val="24"/>
          <w:szCs w:val="24"/>
          <w:lang w:eastAsia="en-US"/>
        </w:rPr>
        <w:t xml:space="preserve">A kivágásra szoruló fák a </w:t>
      </w:r>
      <w:proofErr w:type="spellStart"/>
      <w:r w:rsidR="006452B0">
        <w:rPr>
          <w:rFonts w:eastAsia="Calibri"/>
          <w:sz w:val="24"/>
          <w:szCs w:val="24"/>
          <w:lang w:eastAsia="en-US"/>
        </w:rPr>
        <w:t>Tiva-Szolg</w:t>
      </w:r>
      <w:proofErr w:type="spellEnd"/>
      <w:r w:rsidR="006452B0">
        <w:rPr>
          <w:rFonts w:eastAsia="Calibri"/>
          <w:sz w:val="24"/>
          <w:szCs w:val="24"/>
          <w:lang w:eastAsia="en-US"/>
        </w:rPr>
        <w:t xml:space="preserve"> Kft. közreműködésével kerülnek kivágásra. Több esetben veszélyes fáról van szó, ezeket a Kft. is szakember igénybevételével tudja csak kivágni, melynek költségei jelentősnek mondhatóak. A költségek csökkentése érdekében – amennyiben nem azonnali intézkedést igényel a fa kivágása – akkor kerül megrendelésre a veszélyes fa kivágás, amikor nem 1-2 db fát kell kivágni, ezzel a kiszállási költséget lehet csökkenteni.</w:t>
      </w:r>
    </w:p>
    <w:p w:rsidR="002A0C73" w:rsidRPr="002A0C73" w:rsidRDefault="002A0C73" w:rsidP="002A0C73">
      <w:pPr>
        <w:spacing w:before="0" w:beforeAutospacing="0" w:after="200" w:afterAutospacing="0" w:line="276" w:lineRule="auto"/>
        <w:ind w:left="0"/>
        <w:rPr>
          <w:rFonts w:eastAsia="Calibri"/>
          <w:sz w:val="24"/>
          <w:szCs w:val="24"/>
          <w:lang w:eastAsia="en-US"/>
        </w:rPr>
      </w:pPr>
      <w:r w:rsidRPr="002A0C73">
        <w:rPr>
          <w:rFonts w:eastAsia="Calibri"/>
          <w:sz w:val="24"/>
          <w:szCs w:val="24"/>
          <w:lang w:eastAsia="en-US"/>
        </w:rPr>
        <w:t xml:space="preserve">Minden fa esetében az intézkedést helyszíni szemle előzte meg, ahol felmérésre került a fa állapota. Minden egyes esetben törekedtünk a fák megmentésére, kivágásra csak indokolt esetben került sor. A 109 db fával kapcsolatban tájékoztattuk a </w:t>
      </w:r>
      <w:proofErr w:type="spellStart"/>
      <w:r w:rsidRPr="002A0C73">
        <w:rPr>
          <w:rFonts w:eastAsia="Calibri"/>
          <w:sz w:val="24"/>
          <w:szCs w:val="24"/>
          <w:lang w:eastAsia="en-US"/>
        </w:rPr>
        <w:t>Tiva-Szolg</w:t>
      </w:r>
      <w:proofErr w:type="spellEnd"/>
      <w:r w:rsidRPr="002A0C73">
        <w:rPr>
          <w:rFonts w:eastAsia="Calibri"/>
          <w:sz w:val="24"/>
          <w:szCs w:val="24"/>
          <w:lang w:eastAsia="en-US"/>
        </w:rPr>
        <w:t xml:space="preserve"> Nonprofit Kft., hogy tegyék meg a szükséges intézkedéseket a fa gallyazására, illetve kivágására (minden fa esetében közös helyszín bejárást tartottunk a </w:t>
      </w:r>
      <w:proofErr w:type="spellStart"/>
      <w:r w:rsidRPr="002A0C73">
        <w:rPr>
          <w:rFonts w:eastAsia="Calibri"/>
          <w:sz w:val="24"/>
          <w:szCs w:val="24"/>
          <w:lang w:eastAsia="en-US"/>
        </w:rPr>
        <w:t>Tiva-Szolg</w:t>
      </w:r>
      <w:proofErr w:type="spellEnd"/>
      <w:r w:rsidRPr="002A0C73">
        <w:rPr>
          <w:rFonts w:eastAsia="Calibri"/>
          <w:sz w:val="24"/>
          <w:szCs w:val="24"/>
          <w:lang w:eastAsia="en-US"/>
        </w:rPr>
        <w:t xml:space="preserve"> Nonprofit </w:t>
      </w:r>
      <w:proofErr w:type="spellStart"/>
      <w:r w:rsidRPr="002A0C73">
        <w:rPr>
          <w:rFonts w:eastAsia="Calibri"/>
          <w:sz w:val="24"/>
          <w:szCs w:val="24"/>
          <w:lang w:eastAsia="en-US"/>
        </w:rPr>
        <w:t>Kft.-vel</w:t>
      </w:r>
      <w:proofErr w:type="spellEnd"/>
      <w:r w:rsidRPr="002A0C73">
        <w:rPr>
          <w:rFonts w:eastAsia="Calibri"/>
          <w:sz w:val="24"/>
          <w:szCs w:val="24"/>
          <w:lang w:eastAsia="en-US"/>
        </w:rPr>
        <w:t xml:space="preserve">, a hivatal által megtartott helyszíni szemlén kívül). </w:t>
      </w:r>
    </w:p>
    <w:p w:rsidR="002A0C73" w:rsidRPr="002A0C73" w:rsidRDefault="002A0C73" w:rsidP="002A0C73">
      <w:pPr>
        <w:spacing w:before="0" w:beforeAutospacing="0" w:after="200" w:afterAutospacing="0" w:line="276" w:lineRule="auto"/>
        <w:ind w:left="0"/>
        <w:rPr>
          <w:rFonts w:eastAsia="Calibri"/>
          <w:sz w:val="24"/>
          <w:szCs w:val="24"/>
          <w:lang w:eastAsia="en-US"/>
        </w:rPr>
      </w:pPr>
      <w:r w:rsidRPr="002A0C73">
        <w:rPr>
          <w:rFonts w:eastAsia="Calibri"/>
          <w:sz w:val="24"/>
          <w:szCs w:val="24"/>
          <w:lang w:eastAsia="en-US"/>
        </w:rPr>
        <w:t>A katasztrófavédelemről és a hozzá kapcsolódó egyes törvények módosításáról szóló 2011. évi CXXVIII. törvény (katasztrófavédelmi törvény) és végrehajtásáról szóló 234/2011 (XI. 10.) kormányrendelet 2012. január 1-jével bevezette a közbiztonsági referens intézményét.</w:t>
      </w:r>
    </w:p>
    <w:p w:rsidR="002A0C73" w:rsidRPr="002A0C73" w:rsidRDefault="002A0C73" w:rsidP="002A0C73">
      <w:pPr>
        <w:spacing w:before="0" w:beforeAutospacing="0" w:after="200" w:afterAutospacing="0" w:line="276" w:lineRule="auto"/>
        <w:ind w:left="0"/>
        <w:rPr>
          <w:rFonts w:eastAsia="Calibri"/>
          <w:sz w:val="24"/>
          <w:szCs w:val="24"/>
          <w:lang w:eastAsia="en-US"/>
        </w:rPr>
      </w:pPr>
      <w:r w:rsidRPr="002A0C73">
        <w:rPr>
          <w:rFonts w:eastAsia="Calibri"/>
          <w:sz w:val="24"/>
          <w:szCs w:val="24"/>
          <w:lang w:eastAsia="en-US"/>
        </w:rPr>
        <w:t>A hivatal nem rendelkezik külön álláshellyel erre a feladatra, az ezzel kapcsolatos teendőket egy köztisztviselő saját munkaköre mellett látja el. A feladatok időszakos jelleggel jelentkeznek, 2021-ben az alábbi eseményeken vett részt a referens, valamint közreműködött azok megszervezésében:</w:t>
      </w:r>
    </w:p>
    <w:p w:rsidR="002A0C73" w:rsidRPr="002A0C73" w:rsidRDefault="002A0C73" w:rsidP="002A0C73">
      <w:pPr>
        <w:spacing w:before="0" w:beforeAutospacing="0" w:after="200" w:afterAutospacing="0" w:line="276" w:lineRule="auto"/>
        <w:ind w:left="0"/>
        <w:rPr>
          <w:rFonts w:eastAsia="Calibri"/>
          <w:sz w:val="24"/>
          <w:szCs w:val="24"/>
          <w:lang w:eastAsia="en-US"/>
        </w:rPr>
      </w:pPr>
      <w:r w:rsidRPr="002A0C73">
        <w:rPr>
          <w:rFonts w:eastAsia="Calibri"/>
          <w:sz w:val="24"/>
          <w:szCs w:val="24"/>
          <w:lang w:eastAsia="en-US"/>
        </w:rPr>
        <w:t xml:space="preserve">- 2021. január 20. napján Ár- és belvíz elleni felkészülés érdekében adatszolgáltatást nyújtottunk a Szabolcs-Szatmár Bereg Megyei Katasztrófavédelmi Igazgatóság Nyíregyházi Katasztrófavédelmi Kirendeltség részére, az alábbiakról: A Tiszavasváriban tárolt és raktározott növényvédő szer; gyógyszer; műtrágya mennyiségét illetően. A várandós kismamák számát illetően, dialízis vagy egyéb rendszeres orvosi ellátást igénylő betegek </w:t>
      </w:r>
      <w:r w:rsidRPr="002A0C73">
        <w:rPr>
          <w:rFonts w:eastAsia="Calibri"/>
          <w:sz w:val="24"/>
          <w:szCs w:val="24"/>
          <w:lang w:eastAsia="en-US"/>
        </w:rPr>
        <w:lastRenderedPageBreak/>
        <w:t>számáról, önerejükből kitelepülni képtelen személyek számáról, közösségi elhelyezésre alkalmatlan személyek számáról (mentálisan sérült, fertőző beteg).</w:t>
      </w:r>
    </w:p>
    <w:p w:rsidR="002A0C73" w:rsidRPr="002A0C73" w:rsidRDefault="002A0C73" w:rsidP="002A0C73">
      <w:pPr>
        <w:spacing w:before="0" w:beforeAutospacing="0" w:after="200" w:afterAutospacing="0" w:line="276" w:lineRule="auto"/>
        <w:ind w:left="0"/>
        <w:rPr>
          <w:rFonts w:eastAsia="Calibri"/>
          <w:sz w:val="24"/>
          <w:szCs w:val="24"/>
          <w:lang w:eastAsia="en-US"/>
        </w:rPr>
      </w:pPr>
      <w:r w:rsidRPr="002A0C73">
        <w:rPr>
          <w:rFonts w:eastAsia="Calibri"/>
          <w:sz w:val="24"/>
          <w:szCs w:val="24"/>
          <w:lang w:eastAsia="en-US"/>
        </w:rPr>
        <w:t xml:space="preserve">- 2021. február 5. napján a </w:t>
      </w:r>
      <w:proofErr w:type="spellStart"/>
      <w:r w:rsidRPr="002A0C73">
        <w:rPr>
          <w:rFonts w:eastAsia="Calibri"/>
          <w:sz w:val="24"/>
          <w:szCs w:val="24"/>
          <w:lang w:eastAsia="en-US"/>
        </w:rPr>
        <w:t>kül-</w:t>
      </w:r>
      <w:proofErr w:type="spellEnd"/>
      <w:r w:rsidRPr="002A0C73">
        <w:rPr>
          <w:rFonts w:eastAsia="Calibri"/>
          <w:sz w:val="24"/>
          <w:szCs w:val="24"/>
          <w:lang w:eastAsia="en-US"/>
        </w:rPr>
        <w:t xml:space="preserve"> és belterületi vízelvezetők, lefolyástalan területek helyszíni szemléje került megtartásra Róka Irma c. tű. zászlós közreműködésével, az alábbiakban felsorolásra kerülő helyszíneken: Tiszavasvári, KTB-1-Ö jelű </w:t>
      </w:r>
      <w:proofErr w:type="gramStart"/>
      <w:r w:rsidRPr="002A0C73">
        <w:rPr>
          <w:rFonts w:eastAsia="Calibri"/>
          <w:sz w:val="24"/>
          <w:szCs w:val="24"/>
          <w:lang w:eastAsia="en-US"/>
        </w:rPr>
        <w:t>csatorna(</w:t>
      </w:r>
      <w:proofErr w:type="gramEnd"/>
      <w:r w:rsidRPr="002A0C73">
        <w:rPr>
          <w:rFonts w:eastAsia="Calibri"/>
          <w:sz w:val="24"/>
          <w:szCs w:val="24"/>
          <w:lang w:eastAsia="en-US"/>
        </w:rPr>
        <w:t xml:space="preserve">nyomvonal: Állomás utca, Régi vásártéri legelő, Sopron utca, Petőfi utca, Dózsa György utca, </w:t>
      </w:r>
      <w:proofErr w:type="spellStart"/>
      <w:r w:rsidRPr="002A0C73">
        <w:rPr>
          <w:rFonts w:eastAsia="Calibri"/>
          <w:sz w:val="24"/>
          <w:szCs w:val="24"/>
          <w:lang w:eastAsia="en-US"/>
        </w:rPr>
        <w:t>Pethe</w:t>
      </w:r>
      <w:proofErr w:type="spellEnd"/>
      <w:r w:rsidRPr="002A0C73">
        <w:rPr>
          <w:rFonts w:eastAsia="Calibri"/>
          <w:sz w:val="24"/>
          <w:szCs w:val="24"/>
          <w:lang w:eastAsia="en-US"/>
        </w:rPr>
        <w:t xml:space="preserve"> Ferenc utca).</w:t>
      </w:r>
    </w:p>
    <w:p w:rsidR="002A0C73" w:rsidRPr="002A0C73" w:rsidRDefault="002A0C73" w:rsidP="002A0C73">
      <w:pPr>
        <w:spacing w:before="0" w:beforeAutospacing="0" w:after="200" w:afterAutospacing="0" w:line="276" w:lineRule="auto"/>
        <w:ind w:left="0"/>
        <w:rPr>
          <w:rFonts w:eastAsia="Calibri"/>
          <w:sz w:val="24"/>
          <w:szCs w:val="24"/>
          <w:lang w:eastAsia="en-US"/>
        </w:rPr>
      </w:pPr>
      <w:r w:rsidRPr="002A0C73">
        <w:rPr>
          <w:rFonts w:eastAsia="Calibri"/>
          <w:sz w:val="24"/>
          <w:szCs w:val="24"/>
          <w:lang w:eastAsia="en-US"/>
        </w:rPr>
        <w:t xml:space="preserve">- 2021. március 4. napján a </w:t>
      </w:r>
      <w:proofErr w:type="spellStart"/>
      <w:r w:rsidRPr="002A0C73">
        <w:rPr>
          <w:rFonts w:eastAsia="Calibri"/>
          <w:sz w:val="24"/>
          <w:szCs w:val="24"/>
          <w:lang w:eastAsia="en-US"/>
        </w:rPr>
        <w:t>kül-</w:t>
      </w:r>
      <w:proofErr w:type="spellEnd"/>
      <w:r w:rsidRPr="002A0C73">
        <w:rPr>
          <w:rFonts w:eastAsia="Calibri"/>
          <w:sz w:val="24"/>
          <w:szCs w:val="24"/>
          <w:lang w:eastAsia="en-US"/>
        </w:rPr>
        <w:t xml:space="preserve"> és belterületi vízelvezetők, lefolyástalan területek helyszíni szemléje került megtartásra Róka Irma c. tű. zászlós közreműködésével, az alábbiakban felsorolásra kerülő helyszíneken: </w:t>
      </w:r>
      <w:proofErr w:type="spellStart"/>
      <w:r w:rsidRPr="002A0C73">
        <w:rPr>
          <w:rFonts w:eastAsia="Calibri"/>
          <w:sz w:val="24"/>
          <w:szCs w:val="24"/>
          <w:lang w:eastAsia="en-US"/>
        </w:rPr>
        <w:t>Makarenkó</w:t>
      </w:r>
      <w:proofErr w:type="spellEnd"/>
      <w:r w:rsidRPr="002A0C73">
        <w:rPr>
          <w:rFonts w:eastAsia="Calibri"/>
          <w:sz w:val="24"/>
          <w:szCs w:val="24"/>
          <w:lang w:eastAsia="en-US"/>
        </w:rPr>
        <w:t xml:space="preserve"> utca, Egység utca).</w:t>
      </w:r>
    </w:p>
    <w:p w:rsidR="002A0C73" w:rsidRPr="002A0C73" w:rsidRDefault="002A0C73" w:rsidP="002A0C73">
      <w:pPr>
        <w:spacing w:before="0" w:beforeAutospacing="0" w:after="200" w:afterAutospacing="0" w:line="276" w:lineRule="auto"/>
        <w:ind w:left="0"/>
        <w:rPr>
          <w:rFonts w:eastAsia="Calibri"/>
          <w:sz w:val="24"/>
          <w:szCs w:val="24"/>
          <w:lang w:eastAsia="en-US"/>
        </w:rPr>
      </w:pPr>
      <w:r w:rsidRPr="002A0C73">
        <w:rPr>
          <w:rFonts w:eastAsia="Calibri"/>
          <w:sz w:val="24"/>
          <w:szCs w:val="24"/>
          <w:lang w:eastAsia="en-US"/>
        </w:rPr>
        <w:t xml:space="preserve">-2021. május 12. napján a belterületi veszélyes fák, fasorok helyszíni szemléje került megtartásra Róka Irma c. tű. zászlós közreműködésével, a Tiszavasvári Váci Mihály Gimnázium létesítmény környezetében. </w:t>
      </w:r>
    </w:p>
    <w:p w:rsidR="002A0C73" w:rsidRPr="002A0C73" w:rsidRDefault="002A0C73" w:rsidP="002A0C73">
      <w:pPr>
        <w:spacing w:before="0" w:beforeAutospacing="0" w:after="200" w:afterAutospacing="0" w:line="276" w:lineRule="auto"/>
        <w:ind w:left="0"/>
        <w:rPr>
          <w:rFonts w:eastAsia="Calibri"/>
          <w:sz w:val="24"/>
          <w:szCs w:val="24"/>
          <w:lang w:eastAsia="en-US"/>
        </w:rPr>
      </w:pPr>
      <w:r w:rsidRPr="002A0C73">
        <w:rPr>
          <w:rFonts w:eastAsia="Calibri"/>
          <w:sz w:val="24"/>
          <w:szCs w:val="24"/>
          <w:lang w:eastAsia="en-US"/>
        </w:rPr>
        <w:t xml:space="preserve">-2021. június 15. napján Tiszavasváriban található polgárvédelmi lakossági riasztó és tájékoztató eszközök (szirénák) hangos üzempróbájára került sor. </w:t>
      </w:r>
    </w:p>
    <w:p w:rsidR="002A0C73" w:rsidRPr="002A0C73" w:rsidRDefault="002A0C73" w:rsidP="002A0C73">
      <w:pPr>
        <w:spacing w:before="0" w:beforeAutospacing="0" w:after="200" w:afterAutospacing="0" w:line="276" w:lineRule="auto"/>
        <w:ind w:left="0"/>
        <w:rPr>
          <w:rFonts w:eastAsia="Calibri"/>
          <w:sz w:val="24"/>
          <w:szCs w:val="24"/>
          <w:lang w:eastAsia="en-US"/>
        </w:rPr>
      </w:pPr>
      <w:r w:rsidRPr="002A0C73">
        <w:rPr>
          <w:rFonts w:eastAsia="Calibri"/>
          <w:sz w:val="24"/>
          <w:szCs w:val="24"/>
          <w:lang w:eastAsia="en-US"/>
        </w:rPr>
        <w:t xml:space="preserve">-2021. augusztus 11. napján a belterületi veszélyes fák, fasorok helyszíni szemléje került megtartásra Róka Irma c. tű. zászlós közreműködésével, a Tiszavasvári, Ifjúság utca 8. sz. alatti létesítmény környezetében. </w:t>
      </w:r>
    </w:p>
    <w:p w:rsidR="002A0C73" w:rsidRPr="002A0C73" w:rsidRDefault="002A0C73" w:rsidP="002A0C73">
      <w:pPr>
        <w:spacing w:before="0" w:beforeAutospacing="0" w:after="200" w:afterAutospacing="0" w:line="276" w:lineRule="auto"/>
        <w:ind w:left="0"/>
        <w:rPr>
          <w:rFonts w:eastAsia="Calibri"/>
          <w:sz w:val="24"/>
          <w:szCs w:val="24"/>
          <w:lang w:eastAsia="en-US"/>
        </w:rPr>
      </w:pPr>
      <w:r w:rsidRPr="002A0C73">
        <w:rPr>
          <w:rFonts w:eastAsia="Calibri"/>
          <w:sz w:val="24"/>
          <w:szCs w:val="24"/>
          <w:lang w:eastAsia="en-US"/>
        </w:rPr>
        <w:t xml:space="preserve">-2021. szeptember 7. napján a belterületi veszélyes fák, fasorok helyszíni szemléje került megtartásra Róka Irma c. tű. zászlós közreműködésével, a Tiszavasvári, Bajcsy-Zsilinszky utca 1.-69. számok közötti területen. </w:t>
      </w:r>
    </w:p>
    <w:p w:rsidR="002A0C73" w:rsidRPr="002A0C73" w:rsidRDefault="002A0C73" w:rsidP="002A0C73">
      <w:pPr>
        <w:spacing w:before="0" w:beforeAutospacing="0" w:after="200" w:afterAutospacing="0" w:line="276" w:lineRule="auto"/>
        <w:ind w:left="0"/>
        <w:rPr>
          <w:rFonts w:eastAsia="Calibri"/>
          <w:sz w:val="24"/>
          <w:szCs w:val="24"/>
          <w:lang w:eastAsia="en-US"/>
        </w:rPr>
      </w:pPr>
      <w:r w:rsidRPr="002A0C73">
        <w:rPr>
          <w:rFonts w:eastAsia="Calibri"/>
          <w:sz w:val="24"/>
          <w:szCs w:val="24"/>
          <w:lang w:eastAsia="en-US"/>
        </w:rPr>
        <w:t xml:space="preserve">-2021. október 26. napján került megtartásra Róka Irma c. tű. zászlós közreműködésével, a lebiztosított technikai </w:t>
      </w:r>
      <w:proofErr w:type="gramStart"/>
      <w:r w:rsidRPr="002A0C73">
        <w:rPr>
          <w:rFonts w:eastAsia="Calibri"/>
          <w:sz w:val="24"/>
          <w:szCs w:val="24"/>
          <w:lang w:eastAsia="en-US"/>
        </w:rPr>
        <w:t>eszköz(</w:t>
      </w:r>
      <w:proofErr w:type="spellStart"/>
      <w:proofErr w:type="gramEnd"/>
      <w:r w:rsidRPr="002A0C73">
        <w:rPr>
          <w:rFonts w:eastAsia="Calibri"/>
          <w:sz w:val="24"/>
          <w:szCs w:val="24"/>
          <w:lang w:eastAsia="en-US"/>
        </w:rPr>
        <w:t>ök</w:t>
      </w:r>
      <w:proofErr w:type="spellEnd"/>
      <w:r w:rsidRPr="002A0C73">
        <w:rPr>
          <w:rFonts w:eastAsia="Calibri"/>
          <w:sz w:val="24"/>
          <w:szCs w:val="24"/>
          <w:lang w:eastAsia="en-US"/>
        </w:rPr>
        <w:t>) szemléje.</w:t>
      </w:r>
    </w:p>
    <w:p w:rsidR="002A0C73" w:rsidRPr="002A0C73" w:rsidRDefault="002A0C73" w:rsidP="002A0C73">
      <w:pPr>
        <w:spacing w:before="0" w:beforeAutospacing="0" w:after="200" w:afterAutospacing="0" w:line="276" w:lineRule="auto"/>
        <w:ind w:left="0"/>
        <w:rPr>
          <w:rFonts w:eastAsia="Calibri"/>
          <w:sz w:val="24"/>
          <w:szCs w:val="24"/>
          <w:lang w:eastAsia="en-US"/>
        </w:rPr>
      </w:pPr>
      <w:proofErr w:type="spellStart"/>
      <w:r w:rsidRPr="002A0C73">
        <w:rPr>
          <w:rFonts w:eastAsia="Calibri"/>
          <w:sz w:val="24"/>
          <w:szCs w:val="24"/>
          <w:lang w:eastAsia="en-US"/>
        </w:rPr>
        <w:t>-Tiszavasvári</w:t>
      </w:r>
      <w:proofErr w:type="spellEnd"/>
      <w:r w:rsidRPr="002A0C73">
        <w:rPr>
          <w:rFonts w:eastAsia="Calibri"/>
          <w:sz w:val="24"/>
          <w:szCs w:val="24"/>
          <w:lang w:eastAsia="en-US"/>
        </w:rPr>
        <w:t xml:space="preserve"> Város Önkormányzata -,</w:t>
      </w:r>
    </w:p>
    <w:p w:rsidR="002A0C73" w:rsidRPr="002A0C73" w:rsidRDefault="002A0C73" w:rsidP="002A0C73">
      <w:pPr>
        <w:spacing w:before="0" w:beforeAutospacing="0" w:after="200" w:afterAutospacing="0" w:line="276" w:lineRule="auto"/>
        <w:ind w:left="0"/>
        <w:rPr>
          <w:rFonts w:eastAsia="Calibri"/>
          <w:sz w:val="24"/>
          <w:szCs w:val="24"/>
          <w:lang w:eastAsia="en-US"/>
        </w:rPr>
      </w:pPr>
      <w:proofErr w:type="spellStart"/>
      <w:r w:rsidRPr="002A0C73">
        <w:rPr>
          <w:rFonts w:eastAsia="Calibri"/>
          <w:color w:val="C00000"/>
          <w:sz w:val="24"/>
          <w:szCs w:val="24"/>
          <w:lang w:eastAsia="en-US"/>
        </w:rPr>
        <w:t>-</w:t>
      </w:r>
      <w:r w:rsidRPr="002A0C73">
        <w:rPr>
          <w:rFonts w:eastAsia="Calibri"/>
          <w:sz w:val="24"/>
          <w:szCs w:val="24"/>
          <w:lang w:eastAsia="en-US"/>
        </w:rPr>
        <w:t>Tiva-Szolg</w:t>
      </w:r>
      <w:proofErr w:type="spellEnd"/>
      <w:r w:rsidRPr="002A0C73">
        <w:rPr>
          <w:rFonts w:eastAsia="Calibri"/>
          <w:sz w:val="24"/>
          <w:szCs w:val="24"/>
          <w:lang w:eastAsia="en-US"/>
        </w:rPr>
        <w:t xml:space="preserve"> Nonprofit </w:t>
      </w:r>
      <w:proofErr w:type="spellStart"/>
      <w:r w:rsidRPr="002A0C73">
        <w:rPr>
          <w:rFonts w:eastAsia="Calibri"/>
          <w:sz w:val="24"/>
          <w:szCs w:val="24"/>
          <w:lang w:eastAsia="en-US"/>
        </w:rPr>
        <w:t>Kft.-</w:t>
      </w:r>
      <w:proofErr w:type="spellEnd"/>
      <w:r w:rsidRPr="002A0C73">
        <w:rPr>
          <w:rFonts w:eastAsia="Calibri"/>
          <w:sz w:val="24"/>
          <w:szCs w:val="24"/>
          <w:lang w:eastAsia="en-US"/>
        </w:rPr>
        <w:t>,</w:t>
      </w:r>
    </w:p>
    <w:p w:rsidR="002A0C73" w:rsidRPr="002A0C73" w:rsidRDefault="002A0C73" w:rsidP="002A0C73">
      <w:pPr>
        <w:spacing w:before="0" w:beforeAutospacing="0" w:after="200" w:afterAutospacing="0" w:line="276" w:lineRule="auto"/>
        <w:ind w:left="0"/>
        <w:rPr>
          <w:rFonts w:eastAsia="Calibri"/>
          <w:sz w:val="24"/>
          <w:szCs w:val="24"/>
          <w:lang w:eastAsia="en-US"/>
        </w:rPr>
      </w:pPr>
      <w:proofErr w:type="spellStart"/>
      <w:r w:rsidRPr="002A0C73">
        <w:rPr>
          <w:rFonts w:eastAsia="Calibri"/>
          <w:sz w:val="24"/>
          <w:szCs w:val="24"/>
          <w:lang w:eastAsia="en-US"/>
        </w:rPr>
        <w:t>-Kornisné</w:t>
      </w:r>
      <w:proofErr w:type="spellEnd"/>
      <w:r w:rsidRPr="002A0C73">
        <w:rPr>
          <w:rFonts w:eastAsia="Calibri"/>
          <w:sz w:val="24"/>
          <w:szCs w:val="24"/>
          <w:lang w:eastAsia="en-US"/>
        </w:rPr>
        <w:t xml:space="preserve"> </w:t>
      </w:r>
      <w:proofErr w:type="spellStart"/>
      <w:r w:rsidRPr="002A0C73">
        <w:rPr>
          <w:rFonts w:eastAsia="Calibri"/>
          <w:sz w:val="24"/>
          <w:szCs w:val="24"/>
          <w:lang w:eastAsia="en-US"/>
        </w:rPr>
        <w:t>Liptay</w:t>
      </w:r>
      <w:proofErr w:type="spellEnd"/>
      <w:r w:rsidRPr="002A0C73">
        <w:rPr>
          <w:rFonts w:eastAsia="Calibri"/>
          <w:sz w:val="24"/>
          <w:szCs w:val="24"/>
          <w:lang w:eastAsia="en-US"/>
        </w:rPr>
        <w:t xml:space="preserve"> Elza Szociális és Gyermekjóléti Központ-,</w:t>
      </w:r>
    </w:p>
    <w:p w:rsidR="002A0C73" w:rsidRPr="002A0C73" w:rsidRDefault="002A0C73" w:rsidP="002A0C73">
      <w:pPr>
        <w:spacing w:before="0" w:beforeAutospacing="0" w:after="200" w:afterAutospacing="0" w:line="276" w:lineRule="auto"/>
        <w:ind w:left="0"/>
        <w:rPr>
          <w:rFonts w:eastAsia="Calibri"/>
          <w:sz w:val="24"/>
          <w:szCs w:val="24"/>
          <w:lang w:eastAsia="en-US"/>
        </w:rPr>
      </w:pPr>
      <w:proofErr w:type="spellStart"/>
      <w:r w:rsidRPr="002A0C73">
        <w:rPr>
          <w:rFonts w:eastAsia="Calibri"/>
          <w:sz w:val="24"/>
          <w:szCs w:val="24"/>
          <w:lang w:eastAsia="en-US"/>
        </w:rPr>
        <w:t>-Hüse</w:t>
      </w:r>
      <w:proofErr w:type="spellEnd"/>
      <w:r w:rsidRPr="002A0C73">
        <w:rPr>
          <w:rFonts w:eastAsia="Calibri"/>
          <w:sz w:val="24"/>
          <w:szCs w:val="24"/>
          <w:lang w:eastAsia="en-US"/>
        </w:rPr>
        <w:t xml:space="preserve"> Mihályné egyéni vállalkozó tulajdonában álló technikai eszközök.</w:t>
      </w:r>
    </w:p>
    <w:p w:rsidR="002A0C73" w:rsidRPr="002A0C73" w:rsidRDefault="002A0C73" w:rsidP="002A0C73">
      <w:pPr>
        <w:spacing w:before="0" w:beforeAutospacing="0" w:after="200" w:afterAutospacing="0" w:line="276" w:lineRule="auto"/>
        <w:ind w:left="0"/>
        <w:rPr>
          <w:rFonts w:eastAsia="Calibri"/>
          <w:sz w:val="24"/>
          <w:szCs w:val="24"/>
          <w:lang w:eastAsia="en-US"/>
        </w:rPr>
      </w:pPr>
      <w:proofErr w:type="gramStart"/>
      <w:r w:rsidRPr="002A0C73">
        <w:rPr>
          <w:rFonts w:eastAsia="Calibri"/>
          <w:sz w:val="24"/>
          <w:szCs w:val="24"/>
          <w:lang w:eastAsia="en-US"/>
        </w:rPr>
        <w:t>- 2021. október 18. napján a téli időjárásra való felkészülés érdekében adatszolgáltatást nyújtottunk a Szabolcs-Szatmár Bereg Megyei Katasztrófavédelmi Igazgatóság Nyíregyházi Katasztrófavédelmi Kirendeltség részére, az alábbiakról: 2022. március 31. napjáig szülő nők számáról, dialízis vagy egyéb rendszeres orvosi ellátást igénylő betegek számáról, önerejükből kitelepülni képtelen személyek száma, közösségi elhelyezésre alkalmatlan személyek számáról (mentálisan sérült, fertőző beteg), hó eltakarítás során igénybe vehető közerő és a technikai eszközök számáról, rendkívüli téli időjárás esetén</w:t>
      </w:r>
      <w:proofErr w:type="gramEnd"/>
      <w:r w:rsidRPr="002A0C73">
        <w:rPr>
          <w:rFonts w:eastAsia="Calibri"/>
          <w:sz w:val="24"/>
          <w:szCs w:val="24"/>
          <w:lang w:eastAsia="en-US"/>
        </w:rPr>
        <w:t xml:space="preserve"> </w:t>
      </w:r>
      <w:proofErr w:type="gramStart"/>
      <w:r w:rsidRPr="002A0C73">
        <w:rPr>
          <w:rFonts w:eastAsia="Calibri"/>
          <w:sz w:val="24"/>
          <w:szCs w:val="24"/>
          <w:lang w:eastAsia="en-US"/>
        </w:rPr>
        <w:t>igénybe</w:t>
      </w:r>
      <w:proofErr w:type="gramEnd"/>
      <w:r w:rsidRPr="002A0C73">
        <w:rPr>
          <w:rFonts w:eastAsia="Calibri"/>
          <w:sz w:val="24"/>
          <w:szCs w:val="24"/>
          <w:lang w:eastAsia="en-US"/>
        </w:rPr>
        <w:t xml:space="preserve"> vehető melegedőhelyek számáról, valamint az elhelyezhető személyek számáról.</w:t>
      </w:r>
    </w:p>
    <w:p w:rsidR="002A0C73" w:rsidRPr="002A0C73" w:rsidRDefault="002A0C73" w:rsidP="002A0C73">
      <w:pPr>
        <w:spacing w:before="0" w:beforeAutospacing="0" w:after="200" w:afterAutospacing="0" w:line="276" w:lineRule="auto"/>
        <w:ind w:left="0"/>
        <w:rPr>
          <w:rFonts w:eastAsia="Calibri"/>
          <w:sz w:val="24"/>
          <w:szCs w:val="24"/>
          <w:lang w:eastAsia="en-US"/>
        </w:rPr>
      </w:pPr>
      <w:r w:rsidRPr="002A0C73">
        <w:rPr>
          <w:rFonts w:eastAsia="Calibri"/>
          <w:sz w:val="24"/>
          <w:szCs w:val="24"/>
          <w:lang w:eastAsia="en-US"/>
        </w:rPr>
        <w:lastRenderedPageBreak/>
        <w:t xml:space="preserve">A </w:t>
      </w:r>
      <w:r w:rsidRPr="002A0C73">
        <w:rPr>
          <w:rFonts w:eastAsia="Calibri"/>
          <w:b/>
          <w:sz w:val="24"/>
          <w:szCs w:val="24"/>
          <w:lang w:eastAsia="en-US"/>
        </w:rPr>
        <w:t>magánszemélyek közötti mezőgazdasági földekre létrejött adásvételi/haszonbérleti szerződések hirdetményként</w:t>
      </w:r>
      <w:r w:rsidRPr="002A0C73">
        <w:rPr>
          <w:rFonts w:eastAsia="Calibri"/>
          <w:sz w:val="24"/>
          <w:szCs w:val="24"/>
          <w:lang w:eastAsia="en-US"/>
        </w:rPr>
        <w:t xml:space="preserve"> történő közlésére vonatkozó kérelmek 2021. évben is jelentős számban lettek benyújtva (103 db adásvételi szerződés, illetve 129 db haszonbérleti szerződés).  Az ezzel kapcsolatos eljárás időigényes adminisztrációs munkával jár. A mezőgazdasági hirdetményeket - záradékolást, </w:t>
      </w:r>
      <w:proofErr w:type="spellStart"/>
      <w:r w:rsidRPr="002A0C73">
        <w:rPr>
          <w:rFonts w:eastAsia="Calibri"/>
          <w:sz w:val="24"/>
          <w:szCs w:val="24"/>
          <w:lang w:eastAsia="en-US"/>
        </w:rPr>
        <w:t>scannelést</w:t>
      </w:r>
      <w:proofErr w:type="spellEnd"/>
      <w:r w:rsidRPr="002A0C73">
        <w:rPr>
          <w:rFonts w:eastAsia="Calibri"/>
          <w:sz w:val="24"/>
          <w:szCs w:val="24"/>
          <w:lang w:eastAsia="en-US"/>
        </w:rPr>
        <w:t xml:space="preserve"> követően - a kormányzati portálra szükséges feltölteni, illetve kifüggeszteni a Polgármesteri Hivatal hirdetőtáblájára, adásvétel esetén 60 napra, haszonbérlet esetén 15 napos időtartamra. A határidő lejártát követően, a levétel napjának a hirdetményre történő rájegyzését, valamint a jogszabályban meghatározott dokumentációk elkészítését követően a szerződéseket 8 napon belül meg kell küldeni a földügyi hatóság részére, illetve erről tájékoztatni szükséges a szerződésben szereplő személyeket. </w:t>
      </w:r>
    </w:p>
    <w:p w:rsidR="002A0C73" w:rsidRPr="002A0C73" w:rsidRDefault="002A0C73" w:rsidP="002A0C73">
      <w:pPr>
        <w:spacing w:before="0" w:beforeAutospacing="0" w:after="200" w:afterAutospacing="0" w:line="276" w:lineRule="auto"/>
        <w:ind w:left="0"/>
        <w:rPr>
          <w:rFonts w:eastAsia="Calibri"/>
          <w:b/>
          <w:sz w:val="24"/>
          <w:szCs w:val="24"/>
          <w:lang w:eastAsia="en-US"/>
        </w:rPr>
      </w:pPr>
      <w:r w:rsidRPr="002A0C73">
        <w:rPr>
          <w:rFonts w:eastAsia="Calibri"/>
          <w:b/>
          <w:sz w:val="24"/>
          <w:szCs w:val="24"/>
          <w:lang w:eastAsia="en-US"/>
        </w:rPr>
        <w:t>Önkormányzati tulajdonú ingatlanok értékesítése</w:t>
      </w:r>
    </w:p>
    <w:p w:rsidR="002A0C73" w:rsidRPr="002A0C73" w:rsidRDefault="002A0C73" w:rsidP="002A0C73">
      <w:pPr>
        <w:spacing w:before="0" w:beforeAutospacing="0" w:after="200" w:afterAutospacing="0" w:line="276" w:lineRule="auto"/>
        <w:ind w:left="0"/>
        <w:jc w:val="left"/>
        <w:rPr>
          <w:sz w:val="24"/>
          <w:szCs w:val="24"/>
        </w:rPr>
      </w:pPr>
      <w:r w:rsidRPr="002A0C73">
        <w:rPr>
          <w:sz w:val="24"/>
          <w:szCs w:val="24"/>
        </w:rPr>
        <w:t>2021-ben a következő önkormányzati ingatlanok kerültek értékesítésre:</w:t>
      </w:r>
    </w:p>
    <w:p w:rsidR="002A0C73" w:rsidRPr="002A0C73" w:rsidRDefault="002A0C73" w:rsidP="002A0C73">
      <w:pPr>
        <w:numPr>
          <w:ilvl w:val="0"/>
          <w:numId w:val="22"/>
        </w:numPr>
        <w:spacing w:before="0" w:beforeAutospacing="0" w:after="0" w:afterAutospacing="0" w:line="276" w:lineRule="auto"/>
        <w:ind w:left="284" w:hanging="284"/>
        <w:contextualSpacing/>
        <w:jc w:val="left"/>
        <w:rPr>
          <w:sz w:val="24"/>
          <w:szCs w:val="24"/>
        </w:rPr>
      </w:pPr>
      <w:r w:rsidRPr="002A0C73">
        <w:rPr>
          <w:sz w:val="24"/>
          <w:szCs w:val="24"/>
        </w:rPr>
        <w:t xml:space="preserve">4 db bérlakás </w:t>
      </w:r>
      <w:r w:rsidRPr="002A0C73">
        <w:rPr>
          <w:sz w:val="24"/>
          <w:szCs w:val="24"/>
        </w:rPr>
        <w:tab/>
        <w:t xml:space="preserve">20.155.543 </w:t>
      </w:r>
      <w:proofErr w:type="gramStart"/>
      <w:r w:rsidRPr="002A0C73">
        <w:rPr>
          <w:sz w:val="24"/>
          <w:szCs w:val="24"/>
        </w:rPr>
        <w:t>Ft  (</w:t>
      </w:r>
      <w:proofErr w:type="gramEnd"/>
      <w:r w:rsidRPr="002A0C73">
        <w:rPr>
          <w:sz w:val="24"/>
          <w:szCs w:val="24"/>
        </w:rPr>
        <w:t xml:space="preserve">0 % ÁFA)  (Kossuth u. 39. 2/1., Vasvári P. u. 6. I./4/10. </w:t>
      </w:r>
    </w:p>
    <w:p w:rsidR="002A0C73" w:rsidRPr="002A0C73" w:rsidRDefault="002A0C73" w:rsidP="002A0C73">
      <w:pPr>
        <w:spacing w:before="0" w:beforeAutospacing="0" w:after="0" w:afterAutospacing="0"/>
        <w:ind w:left="0"/>
        <w:jc w:val="left"/>
        <w:rPr>
          <w:sz w:val="24"/>
          <w:szCs w:val="24"/>
        </w:rPr>
      </w:pPr>
      <w:r w:rsidRPr="002A0C73">
        <w:rPr>
          <w:sz w:val="24"/>
          <w:szCs w:val="24"/>
        </w:rPr>
        <w:t xml:space="preserve">                                                                                 Vasvári P. u. 6. II/2/5</w:t>
      </w:r>
      <w:proofErr w:type="gramStart"/>
      <w:r w:rsidRPr="002A0C73">
        <w:rPr>
          <w:sz w:val="24"/>
          <w:szCs w:val="24"/>
        </w:rPr>
        <w:t>.,</w:t>
      </w:r>
      <w:proofErr w:type="gramEnd"/>
      <w:r w:rsidRPr="002A0C73">
        <w:rPr>
          <w:sz w:val="24"/>
          <w:szCs w:val="24"/>
        </w:rPr>
        <w:t xml:space="preserve">  Ady u. 10. 3/1.)  </w:t>
      </w:r>
    </w:p>
    <w:p w:rsidR="002A0C73" w:rsidRPr="002A0C73" w:rsidRDefault="002A0C73" w:rsidP="002A0C73">
      <w:pPr>
        <w:numPr>
          <w:ilvl w:val="0"/>
          <w:numId w:val="22"/>
        </w:numPr>
        <w:spacing w:before="0" w:beforeAutospacing="0" w:after="0" w:afterAutospacing="0" w:line="276" w:lineRule="auto"/>
        <w:ind w:left="284" w:hanging="284"/>
        <w:contextualSpacing/>
        <w:jc w:val="left"/>
        <w:rPr>
          <w:sz w:val="24"/>
          <w:szCs w:val="24"/>
        </w:rPr>
      </w:pPr>
      <w:r w:rsidRPr="002A0C73">
        <w:rPr>
          <w:sz w:val="24"/>
          <w:szCs w:val="24"/>
        </w:rPr>
        <w:t xml:space="preserve">13 db zártkerti és belterületi beépítetlen ingatlan </w:t>
      </w:r>
      <w:r w:rsidRPr="002A0C73">
        <w:rPr>
          <w:sz w:val="24"/>
          <w:szCs w:val="24"/>
        </w:rPr>
        <w:tab/>
        <w:t>1.526.678 Ft</w:t>
      </w:r>
    </w:p>
    <w:p w:rsidR="002A0C73" w:rsidRPr="002A0C73" w:rsidRDefault="002A0C73" w:rsidP="002A0C73">
      <w:pPr>
        <w:numPr>
          <w:ilvl w:val="0"/>
          <w:numId w:val="22"/>
        </w:numPr>
        <w:spacing w:before="0" w:beforeAutospacing="0" w:after="0" w:afterAutospacing="0" w:line="276" w:lineRule="auto"/>
        <w:ind w:left="284" w:hanging="284"/>
        <w:contextualSpacing/>
        <w:jc w:val="left"/>
        <w:rPr>
          <w:sz w:val="24"/>
          <w:szCs w:val="24"/>
        </w:rPr>
      </w:pPr>
      <w:r w:rsidRPr="002A0C73">
        <w:rPr>
          <w:sz w:val="24"/>
          <w:szCs w:val="24"/>
        </w:rPr>
        <w:t xml:space="preserve">3 db üdülőtelepen lévő ingatlan </w:t>
      </w:r>
      <w:r w:rsidRPr="002A0C73">
        <w:rPr>
          <w:sz w:val="24"/>
          <w:szCs w:val="24"/>
        </w:rPr>
        <w:tab/>
      </w:r>
      <w:r w:rsidRPr="002A0C73">
        <w:rPr>
          <w:sz w:val="24"/>
          <w:szCs w:val="24"/>
        </w:rPr>
        <w:tab/>
      </w:r>
      <w:r w:rsidRPr="002A0C73">
        <w:rPr>
          <w:sz w:val="24"/>
          <w:szCs w:val="24"/>
        </w:rPr>
        <w:tab/>
      </w:r>
      <w:r w:rsidRPr="002A0C73">
        <w:rPr>
          <w:sz w:val="24"/>
          <w:szCs w:val="24"/>
        </w:rPr>
        <w:tab/>
        <w:t xml:space="preserve">1.524.000 Ft </w:t>
      </w:r>
    </w:p>
    <w:p w:rsidR="002A0C73" w:rsidRPr="002A0C73" w:rsidRDefault="002A0C73" w:rsidP="002A0C73">
      <w:pPr>
        <w:spacing w:before="0" w:beforeAutospacing="0" w:after="0" w:afterAutospacing="0"/>
        <w:ind w:left="0"/>
        <w:jc w:val="left"/>
        <w:rPr>
          <w:sz w:val="24"/>
          <w:szCs w:val="24"/>
        </w:rPr>
      </w:pPr>
    </w:p>
    <w:p w:rsidR="002A0C73" w:rsidRPr="002A0C73" w:rsidRDefault="002A0C73" w:rsidP="002A0C73">
      <w:pPr>
        <w:spacing w:before="0" w:beforeAutospacing="0" w:after="200" w:afterAutospacing="0" w:line="276" w:lineRule="auto"/>
        <w:ind w:left="0"/>
        <w:rPr>
          <w:sz w:val="24"/>
          <w:szCs w:val="24"/>
        </w:rPr>
      </w:pPr>
      <w:proofErr w:type="gramStart"/>
      <w:r w:rsidRPr="002A0C73">
        <w:rPr>
          <w:sz w:val="24"/>
          <w:szCs w:val="24"/>
        </w:rPr>
        <w:t>A</w:t>
      </w:r>
      <w:proofErr w:type="gramEnd"/>
      <w:r w:rsidRPr="002A0C73">
        <w:rPr>
          <w:sz w:val="24"/>
          <w:szCs w:val="24"/>
        </w:rPr>
        <w:t xml:space="preserve"> önkormányzati földek jelentős része magánszemélyek részére van folyamatosan haszonbérbe adva.</w:t>
      </w:r>
    </w:p>
    <w:p w:rsidR="002A0C73" w:rsidRPr="002A0C73" w:rsidRDefault="002A0C73" w:rsidP="002A0C73">
      <w:pPr>
        <w:spacing w:before="0" w:beforeAutospacing="0" w:after="200" w:afterAutospacing="0" w:line="276" w:lineRule="auto"/>
        <w:ind w:left="0"/>
        <w:rPr>
          <w:sz w:val="24"/>
          <w:szCs w:val="24"/>
        </w:rPr>
      </w:pPr>
      <w:r w:rsidRPr="002A0C73">
        <w:rPr>
          <w:sz w:val="24"/>
          <w:szCs w:val="24"/>
        </w:rPr>
        <w:t>A bérlakások és önkormányzati nem lakás célú helyiségek bérleti díjai a járványhelyzetre való tekintettel 2021. évben nem kerültek változtatásra.</w:t>
      </w:r>
    </w:p>
    <w:p w:rsidR="002A0C73" w:rsidRPr="002A0C73" w:rsidRDefault="002A0C73" w:rsidP="002A0C73">
      <w:pPr>
        <w:spacing w:before="0" w:beforeAutospacing="0" w:after="200" w:afterAutospacing="0" w:line="276" w:lineRule="auto"/>
        <w:ind w:left="0"/>
        <w:rPr>
          <w:sz w:val="24"/>
          <w:szCs w:val="24"/>
        </w:rPr>
      </w:pPr>
      <w:r w:rsidRPr="002A0C73">
        <w:rPr>
          <w:sz w:val="24"/>
          <w:szCs w:val="24"/>
        </w:rPr>
        <w:t>A vagyonkataszter egész évben folyamatosan egyeztetésre kerül a pénzügyi nyilvántartással, ez számos javítást, pontosítást, adminisztrációs munkát jelentett (</w:t>
      </w:r>
      <w:proofErr w:type="spellStart"/>
      <w:r w:rsidRPr="002A0C73">
        <w:rPr>
          <w:sz w:val="24"/>
          <w:szCs w:val="24"/>
        </w:rPr>
        <w:t>kb</w:t>
      </w:r>
      <w:proofErr w:type="spellEnd"/>
      <w:r w:rsidRPr="002A0C73">
        <w:rPr>
          <w:sz w:val="24"/>
          <w:szCs w:val="24"/>
        </w:rPr>
        <w:t xml:space="preserve"> 1400 ingatlanról van szó).</w:t>
      </w:r>
    </w:p>
    <w:p w:rsidR="002A0C73" w:rsidRPr="002A0C73" w:rsidRDefault="002A0C73" w:rsidP="002A0C73">
      <w:pPr>
        <w:ind w:left="0"/>
        <w:rPr>
          <w:b/>
          <w:sz w:val="24"/>
          <w:szCs w:val="24"/>
        </w:rPr>
      </w:pPr>
      <w:r w:rsidRPr="002A0C73">
        <w:rPr>
          <w:b/>
          <w:sz w:val="24"/>
          <w:szCs w:val="24"/>
        </w:rPr>
        <w:t>Címnyilvántartási (házszámozási) feladatok ellátása</w:t>
      </w:r>
    </w:p>
    <w:p w:rsidR="002A0C73" w:rsidRPr="002A0C73" w:rsidRDefault="002A0C73" w:rsidP="002A0C73">
      <w:pPr>
        <w:ind w:left="0"/>
        <w:rPr>
          <w:sz w:val="24"/>
          <w:szCs w:val="24"/>
        </w:rPr>
      </w:pPr>
      <w:r w:rsidRPr="002A0C73">
        <w:rPr>
          <w:sz w:val="24"/>
          <w:szCs w:val="24"/>
        </w:rPr>
        <w:t>A magyar közigazgatásban létrehozásra került egy egységes, közhiteles, az ország valamennyi címét lefedő címnyilvántartás, mely a Központi Címregiszter nevet kapta. A KCR célja, hogy az adatok naprakészek, pontosak legyenek, a különböző nyilvántartásokban szereplő címadatok megegyezzenek, és minden hatóság ezt az egy azonos adattartalmú nyilvántartást használja.</w:t>
      </w:r>
    </w:p>
    <w:p w:rsidR="002A0C73" w:rsidRPr="002A0C73" w:rsidRDefault="002A0C73" w:rsidP="002A0C73">
      <w:pPr>
        <w:ind w:left="0"/>
        <w:rPr>
          <w:sz w:val="24"/>
          <w:szCs w:val="24"/>
        </w:rPr>
      </w:pPr>
      <w:r w:rsidRPr="002A0C73">
        <w:rPr>
          <w:sz w:val="24"/>
          <w:szCs w:val="24"/>
        </w:rPr>
        <w:t xml:space="preserve">A címnyilvántartással kapcsolatos ügyek legjelentősebb részét a hivatalból indult címkezelési eljárások, illetve ügyfél által benyújtott kérelmek feldolgozása teszi ki. A kormányrendeletben szereplő címkezelés (címelemek, cím képzése, a központi címregiszterben új cím keletkeztetése meglévő cím módosítása vagy törlése) a gyakorlatban több mint csupán </w:t>
      </w:r>
      <w:proofErr w:type="spellStart"/>
      <w:r w:rsidRPr="002A0C73">
        <w:rPr>
          <w:sz w:val="24"/>
          <w:szCs w:val="24"/>
        </w:rPr>
        <w:t>regisztratív</w:t>
      </w:r>
      <w:proofErr w:type="spellEnd"/>
      <w:r w:rsidRPr="002A0C73">
        <w:rPr>
          <w:sz w:val="24"/>
          <w:szCs w:val="24"/>
        </w:rPr>
        <w:t xml:space="preserve"> tevékenység.  Esetenként a tényállás tisztázása, és a címek kezelése főleg társasházak esetén sok időt vesz igénybe (a nyilvántartások adatainak összegyűjtése, rendszerezése, összevetése, esetenként helyszíni szemle tartása, alapító okirat beszerzése, döntéshozatal.) A szükséges ingatlan-nyilvántartási adatok egyrészt az interneten </w:t>
      </w:r>
      <w:r w:rsidRPr="002A0C73">
        <w:rPr>
          <w:sz w:val="24"/>
          <w:szCs w:val="24"/>
        </w:rPr>
        <w:lastRenderedPageBreak/>
        <w:t>hozzáférhető TAKARNET alkalmazáson keresztül, másrészt ingatlan-nyilvántartó hatóság külön iratban történő megkeresése útján keresztül kerülnek beszerzésre.</w:t>
      </w:r>
    </w:p>
    <w:p w:rsidR="002A0C73" w:rsidRPr="002A0C73" w:rsidRDefault="002A0C73" w:rsidP="002A0C73">
      <w:pPr>
        <w:ind w:left="0"/>
        <w:rPr>
          <w:sz w:val="24"/>
          <w:szCs w:val="24"/>
        </w:rPr>
      </w:pPr>
      <w:r w:rsidRPr="002A0C73">
        <w:rPr>
          <w:sz w:val="24"/>
          <w:szCs w:val="24"/>
        </w:rPr>
        <w:t xml:space="preserve">Amennyiben a módosítás, közterület </w:t>
      </w:r>
      <w:proofErr w:type="spellStart"/>
      <w:r w:rsidRPr="002A0C73">
        <w:rPr>
          <w:sz w:val="24"/>
          <w:szCs w:val="24"/>
        </w:rPr>
        <w:t>átházszámozása</w:t>
      </w:r>
      <w:proofErr w:type="spellEnd"/>
      <w:r w:rsidRPr="002A0C73">
        <w:rPr>
          <w:sz w:val="24"/>
          <w:szCs w:val="24"/>
        </w:rPr>
        <w:t xml:space="preserve"> elkerülhetetlen, törekedünk arra, hogy az eltérő adatokból meghatározzuk a legoptimálisabb megoldást, mely a legkevesebb módosítással jár, egyben harmonizál a 345/2014. (XII.23.) Korm. rendeletben foglalt követelményekkel.</w:t>
      </w:r>
    </w:p>
    <w:p w:rsidR="002A0C73" w:rsidRPr="002A0C73" w:rsidRDefault="002A0C73" w:rsidP="002A0C73">
      <w:pPr>
        <w:ind w:left="0"/>
        <w:rPr>
          <w:sz w:val="24"/>
          <w:szCs w:val="24"/>
        </w:rPr>
      </w:pPr>
      <w:r w:rsidRPr="002A0C73">
        <w:rPr>
          <w:sz w:val="24"/>
          <w:szCs w:val="24"/>
        </w:rPr>
        <w:t xml:space="preserve">2021-ben 15 utcában kerültek felülvizsgálatra a címek. A címek felülvizsgálata jelenleg is folyamatban van. </w:t>
      </w:r>
      <w:r>
        <w:rPr>
          <w:sz w:val="24"/>
          <w:szCs w:val="24"/>
        </w:rPr>
        <w:t xml:space="preserve">2021-ben jelentősen csökkent </w:t>
      </w:r>
      <w:r w:rsidR="007C5035">
        <w:rPr>
          <w:sz w:val="24"/>
          <w:szCs w:val="24"/>
        </w:rPr>
        <w:t xml:space="preserve">a felülvizsgált utcák száma, melynek oka, hogy </w:t>
      </w:r>
      <w:proofErr w:type="gramStart"/>
      <w:r w:rsidR="007C5035">
        <w:rPr>
          <w:sz w:val="24"/>
          <w:szCs w:val="24"/>
        </w:rPr>
        <w:t>ezen</w:t>
      </w:r>
      <w:proofErr w:type="gramEnd"/>
      <w:r w:rsidR="007C5035">
        <w:rPr>
          <w:sz w:val="24"/>
          <w:szCs w:val="24"/>
        </w:rPr>
        <w:t xml:space="preserve"> feladatot ellátó ügyintéző más feladatkört is kapott (hagyatéki ügyintézés)</w:t>
      </w:r>
    </w:p>
    <w:p w:rsidR="007C5035" w:rsidRDefault="007C5035" w:rsidP="007C5035">
      <w:pPr>
        <w:ind w:left="0"/>
        <w:rPr>
          <w:b/>
          <w:sz w:val="24"/>
          <w:szCs w:val="24"/>
          <w:u w:val="single"/>
        </w:rPr>
      </w:pPr>
    </w:p>
    <w:p w:rsidR="00721772" w:rsidRPr="00721772" w:rsidRDefault="00721772" w:rsidP="00721772">
      <w:pPr>
        <w:ind w:left="0"/>
        <w:rPr>
          <w:b/>
          <w:sz w:val="24"/>
          <w:szCs w:val="24"/>
        </w:rPr>
      </w:pPr>
      <w:proofErr w:type="gramStart"/>
      <w:r w:rsidRPr="00721772">
        <w:rPr>
          <w:b/>
          <w:sz w:val="24"/>
          <w:szCs w:val="24"/>
        </w:rPr>
        <w:t>Kút engedélyezés</w:t>
      </w:r>
      <w:proofErr w:type="gramEnd"/>
    </w:p>
    <w:p w:rsidR="00721772" w:rsidRPr="00721772" w:rsidRDefault="00721772" w:rsidP="00721772">
      <w:pPr>
        <w:rPr>
          <w:sz w:val="24"/>
          <w:szCs w:val="24"/>
        </w:rPr>
      </w:pPr>
      <w:r w:rsidRPr="00721772">
        <w:rPr>
          <w:sz w:val="24"/>
          <w:szCs w:val="24"/>
        </w:rPr>
        <w:t>Vízjogi fennmaradási engedélyre vonatkozóan 7 db engedély került kiadásra, 1 esetben pedig eljárás megszüntető végzés.</w:t>
      </w:r>
    </w:p>
    <w:p w:rsidR="00721772" w:rsidRPr="00721772" w:rsidRDefault="00721772" w:rsidP="00721772">
      <w:pPr>
        <w:ind w:left="0"/>
        <w:rPr>
          <w:b/>
          <w:sz w:val="24"/>
          <w:szCs w:val="24"/>
        </w:rPr>
      </w:pPr>
      <w:r w:rsidRPr="00721772">
        <w:rPr>
          <w:b/>
          <w:sz w:val="24"/>
          <w:szCs w:val="24"/>
        </w:rPr>
        <w:t>HÉSZ, településképi bejelentéssel kapcsolatos hatáskör</w:t>
      </w:r>
    </w:p>
    <w:p w:rsidR="00721772" w:rsidRPr="00721772" w:rsidRDefault="00721772" w:rsidP="00721772">
      <w:pPr>
        <w:numPr>
          <w:ilvl w:val="0"/>
          <w:numId w:val="25"/>
        </w:numPr>
        <w:spacing w:before="0" w:beforeAutospacing="0" w:after="200" w:afterAutospacing="0" w:line="276" w:lineRule="auto"/>
        <w:contextualSpacing/>
        <w:jc w:val="left"/>
        <w:rPr>
          <w:b/>
          <w:sz w:val="24"/>
          <w:szCs w:val="24"/>
          <w:u w:val="single"/>
        </w:rPr>
      </w:pPr>
      <w:r w:rsidRPr="00721772">
        <w:rPr>
          <w:sz w:val="24"/>
          <w:szCs w:val="24"/>
        </w:rPr>
        <w:t>A helyi építési szabályzattal kapcsolatos megkeresések és ügyintézések száma 26 db</w:t>
      </w:r>
    </w:p>
    <w:p w:rsidR="00721772" w:rsidRPr="00721772" w:rsidRDefault="00721772" w:rsidP="00721772">
      <w:pPr>
        <w:numPr>
          <w:ilvl w:val="0"/>
          <w:numId w:val="25"/>
        </w:numPr>
        <w:spacing w:before="0" w:beforeAutospacing="0" w:after="200" w:afterAutospacing="0" w:line="276" w:lineRule="auto"/>
        <w:contextualSpacing/>
        <w:jc w:val="left"/>
        <w:rPr>
          <w:b/>
          <w:sz w:val="24"/>
          <w:szCs w:val="24"/>
          <w:u w:val="single"/>
        </w:rPr>
      </w:pPr>
      <w:r w:rsidRPr="00721772">
        <w:rPr>
          <w:sz w:val="24"/>
          <w:szCs w:val="24"/>
        </w:rPr>
        <w:t>Ingatlan nyilvántartásban történő rendeltetés változás miatt kiadott hatósági bizonyítványok száma 10 db</w:t>
      </w:r>
    </w:p>
    <w:p w:rsidR="00721772" w:rsidRPr="00721772" w:rsidRDefault="00721772" w:rsidP="00721772">
      <w:pPr>
        <w:numPr>
          <w:ilvl w:val="0"/>
          <w:numId w:val="25"/>
        </w:numPr>
        <w:spacing w:before="0" w:beforeAutospacing="0" w:after="200" w:afterAutospacing="0" w:line="276" w:lineRule="auto"/>
        <w:contextualSpacing/>
        <w:jc w:val="left"/>
        <w:rPr>
          <w:sz w:val="24"/>
          <w:szCs w:val="24"/>
        </w:rPr>
      </w:pPr>
      <w:r w:rsidRPr="00721772">
        <w:rPr>
          <w:sz w:val="24"/>
          <w:szCs w:val="24"/>
        </w:rPr>
        <w:t>Településképi bejelentés vonatkozásában 5 db kérelem érkezett be</w:t>
      </w:r>
    </w:p>
    <w:p w:rsidR="00721772" w:rsidRPr="00721772" w:rsidRDefault="00721772" w:rsidP="00721772">
      <w:pPr>
        <w:numPr>
          <w:ilvl w:val="0"/>
          <w:numId w:val="25"/>
        </w:numPr>
        <w:spacing w:before="0" w:beforeAutospacing="0" w:after="200" w:afterAutospacing="0" w:line="276" w:lineRule="auto"/>
        <w:contextualSpacing/>
        <w:jc w:val="left"/>
        <w:rPr>
          <w:sz w:val="24"/>
          <w:szCs w:val="24"/>
        </w:rPr>
      </w:pPr>
      <w:r w:rsidRPr="00721772">
        <w:rPr>
          <w:sz w:val="24"/>
          <w:szCs w:val="24"/>
        </w:rPr>
        <w:t xml:space="preserve">Településképi vélemény vonatkozásában 15 db kérelem érkezett be  </w:t>
      </w:r>
    </w:p>
    <w:p w:rsidR="00721772" w:rsidRPr="00721772" w:rsidRDefault="00721772" w:rsidP="00721772">
      <w:pPr>
        <w:numPr>
          <w:ilvl w:val="0"/>
          <w:numId w:val="25"/>
        </w:numPr>
        <w:spacing w:before="0" w:beforeAutospacing="0" w:after="200" w:afterAutospacing="0" w:line="276" w:lineRule="auto"/>
        <w:contextualSpacing/>
        <w:jc w:val="left"/>
        <w:rPr>
          <w:sz w:val="24"/>
          <w:szCs w:val="24"/>
        </w:rPr>
      </w:pPr>
      <w:r w:rsidRPr="00721772">
        <w:rPr>
          <w:sz w:val="24"/>
          <w:szCs w:val="24"/>
        </w:rPr>
        <w:t>Tulajdonosi hozzájárulás 16 esetben került kiadásra</w:t>
      </w:r>
    </w:p>
    <w:p w:rsidR="00B70BE7" w:rsidRDefault="00B70BE7" w:rsidP="00721772">
      <w:pPr>
        <w:spacing w:before="0" w:beforeAutospacing="0" w:after="0" w:afterAutospacing="0"/>
        <w:ind w:left="0"/>
        <w:jc w:val="left"/>
        <w:rPr>
          <w:rFonts w:eastAsiaTheme="minorHAnsi"/>
          <w:b/>
          <w:sz w:val="24"/>
          <w:szCs w:val="24"/>
        </w:rPr>
      </w:pPr>
    </w:p>
    <w:p w:rsidR="00721772" w:rsidRPr="00721772" w:rsidRDefault="00721772" w:rsidP="00721772">
      <w:pPr>
        <w:spacing w:before="0" w:beforeAutospacing="0" w:after="0" w:afterAutospacing="0"/>
        <w:ind w:left="0"/>
        <w:jc w:val="left"/>
        <w:rPr>
          <w:rFonts w:eastAsiaTheme="minorHAnsi"/>
          <w:b/>
          <w:sz w:val="24"/>
          <w:szCs w:val="24"/>
        </w:rPr>
      </w:pPr>
      <w:r w:rsidRPr="00721772">
        <w:rPr>
          <w:rFonts w:eastAsiaTheme="minorHAnsi"/>
          <w:b/>
          <w:sz w:val="24"/>
          <w:szCs w:val="24"/>
        </w:rPr>
        <w:t>Jegyzői hatáskörbe tartozó kérelmek elbírálása</w:t>
      </w:r>
    </w:p>
    <w:p w:rsidR="00721772" w:rsidRPr="00721772" w:rsidRDefault="00721772" w:rsidP="00721772">
      <w:pPr>
        <w:spacing w:before="0" w:beforeAutospacing="0" w:after="0" w:afterAutospacing="0"/>
        <w:ind w:left="0"/>
        <w:jc w:val="left"/>
        <w:rPr>
          <w:rFonts w:eastAsiaTheme="minorHAnsi"/>
          <w:b/>
          <w:sz w:val="24"/>
          <w:szCs w:val="24"/>
        </w:rPr>
      </w:pPr>
    </w:p>
    <w:p w:rsidR="00721772" w:rsidRPr="00721772" w:rsidRDefault="00721772" w:rsidP="00721772">
      <w:pPr>
        <w:numPr>
          <w:ilvl w:val="0"/>
          <w:numId w:val="25"/>
        </w:numPr>
        <w:spacing w:before="0" w:beforeAutospacing="0" w:after="0" w:afterAutospacing="0" w:line="276" w:lineRule="auto"/>
        <w:jc w:val="left"/>
        <w:rPr>
          <w:sz w:val="24"/>
          <w:szCs w:val="24"/>
        </w:rPr>
      </w:pPr>
      <w:r w:rsidRPr="00721772">
        <w:rPr>
          <w:sz w:val="24"/>
          <w:szCs w:val="24"/>
        </w:rPr>
        <w:t xml:space="preserve">szakhatósági állásfoglalást </w:t>
      </w:r>
      <w:proofErr w:type="spellStart"/>
      <w:r w:rsidRPr="00721772">
        <w:rPr>
          <w:sz w:val="24"/>
          <w:szCs w:val="24"/>
        </w:rPr>
        <w:t>HÉSZ-szel</w:t>
      </w:r>
      <w:proofErr w:type="spellEnd"/>
      <w:r w:rsidRPr="00721772">
        <w:rPr>
          <w:sz w:val="24"/>
          <w:szCs w:val="24"/>
        </w:rPr>
        <w:t xml:space="preserve"> és természetvédelmi egyezősséggel kapcsolatosan 10 esetben adtam ki</w:t>
      </w:r>
    </w:p>
    <w:p w:rsidR="00721772" w:rsidRPr="00721772" w:rsidRDefault="00721772" w:rsidP="00721772">
      <w:pPr>
        <w:numPr>
          <w:ilvl w:val="0"/>
          <w:numId w:val="25"/>
        </w:numPr>
        <w:spacing w:before="0" w:beforeAutospacing="0" w:after="0" w:afterAutospacing="0" w:line="276" w:lineRule="auto"/>
        <w:jc w:val="left"/>
        <w:rPr>
          <w:sz w:val="24"/>
          <w:szCs w:val="24"/>
        </w:rPr>
      </w:pPr>
      <w:r w:rsidRPr="00721772">
        <w:rPr>
          <w:sz w:val="24"/>
          <w:szCs w:val="24"/>
        </w:rPr>
        <w:t>Telekalakítási szakhatósági állásfoglalások a 2021. évben 25 db került kiadásra</w:t>
      </w:r>
    </w:p>
    <w:p w:rsidR="00721772" w:rsidRPr="00721772" w:rsidRDefault="00721772" w:rsidP="00721772">
      <w:pPr>
        <w:numPr>
          <w:ilvl w:val="0"/>
          <w:numId w:val="25"/>
        </w:numPr>
        <w:spacing w:before="0" w:beforeAutospacing="0" w:after="0" w:afterAutospacing="0" w:line="276" w:lineRule="auto"/>
        <w:jc w:val="left"/>
        <w:rPr>
          <w:sz w:val="24"/>
          <w:szCs w:val="24"/>
        </w:rPr>
      </w:pPr>
      <w:r w:rsidRPr="00721772">
        <w:rPr>
          <w:sz w:val="24"/>
          <w:szCs w:val="24"/>
        </w:rPr>
        <w:t>Hatósági bizonyítvány iránt 4 db kérelem érkezett be</w:t>
      </w:r>
    </w:p>
    <w:p w:rsidR="00721772" w:rsidRPr="00721772" w:rsidRDefault="00721772" w:rsidP="00721772">
      <w:pPr>
        <w:ind w:left="0"/>
        <w:rPr>
          <w:sz w:val="24"/>
          <w:szCs w:val="24"/>
          <w:u w:val="single"/>
        </w:rPr>
      </w:pPr>
      <w:r w:rsidRPr="00721772">
        <w:rPr>
          <w:b/>
          <w:sz w:val="24"/>
          <w:szCs w:val="24"/>
          <w:u w:val="single"/>
        </w:rPr>
        <w:t>Képviselő-testület által a jegyzőre átruházott feladat- és hatáskör, közútkezelői hozzájárulással kapcsolatos kérelmek elbírálása</w:t>
      </w:r>
      <w:r w:rsidRPr="00721772">
        <w:rPr>
          <w:sz w:val="24"/>
          <w:szCs w:val="24"/>
          <w:u w:val="single"/>
        </w:rPr>
        <w:t>:</w:t>
      </w:r>
    </w:p>
    <w:p w:rsidR="00721772" w:rsidRPr="00721772" w:rsidRDefault="00721772" w:rsidP="00721772">
      <w:pPr>
        <w:numPr>
          <w:ilvl w:val="0"/>
          <w:numId w:val="24"/>
        </w:numPr>
        <w:spacing w:before="0" w:beforeAutospacing="0" w:after="200" w:afterAutospacing="0" w:line="276" w:lineRule="auto"/>
        <w:jc w:val="left"/>
        <w:rPr>
          <w:sz w:val="24"/>
          <w:szCs w:val="24"/>
        </w:rPr>
      </w:pPr>
      <w:proofErr w:type="gramStart"/>
      <w:r w:rsidRPr="00721772">
        <w:rPr>
          <w:sz w:val="24"/>
          <w:szCs w:val="24"/>
        </w:rPr>
        <w:t>Közterület bontásra</w:t>
      </w:r>
      <w:proofErr w:type="gramEnd"/>
      <w:r w:rsidRPr="00721772">
        <w:rPr>
          <w:sz w:val="24"/>
          <w:szCs w:val="24"/>
        </w:rPr>
        <w:t xml:space="preserve"> az év során összesen 36 db kérelmet nyújtottak be.</w:t>
      </w:r>
    </w:p>
    <w:p w:rsidR="00721772" w:rsidRPr="00721772" w:rsidRDefault="00721772" w:rsidP="00721772">
      <w:pPr>
        <w:numPr>
          <w:ilvl w:val="0"/>
          <w:numId w:val="24"/>
        </w:numPr>
        <w:spacing w:before="0" w:beforeAutospacing="0" w:after="200" w:afterAutospacing="0" w:line="276" w:lineRule="auto"/>
        <w:jc w:val="left"/>
        <w:rPr>
          <w:sz w:val="24"/>
          <w:szCs w:val="24"/>
        </w:rPr>
      </w:pPr>
      <w:r w:rsidRPr="00721772">
        <w:rPr>
          <w:sz w:val="24"/>
          <w:szCs w:val="24"/>
        </w:rPr>
        <w:t>Közútkezelői hozzájárulásra kérelmet rendezvényekhez, építésügyi eljáráshoz, illetve közművek bővítésének kivitelezési munkálataihoz nyújtanak be, ebben az évben összesen 38 kérelem érkezett be.</w:t>
      </w:r>
    </w:p>
    <w:p w:rsidR="00721772" w:rsidRPr="00721772" w:rsidRDefault="00721772" w:rsidP="00721772">
      <w:pPr>
        <w:numPr>
          <w:ilvl w:val="0"/>
          <w:numId w:val="24"/>
        </w:numPr>
        <w:spacing w:before="0" w:beforeAutospacing="0" w:after="200" w:afterAutospacing="0" w:line="276" w:lineRule="auto"/>
        <w:jc w:val="left"/>
        <w:rPr>
          <w:sz w:val="24"/>
          <w:szCs w:val="24"/>
        </w:rPr>
      </w:pPr>
      <w:r w:rsidRPr="00721772">
        <w:rPr>
          <w:sz w:val="24"/>
          <w:szCs w:val="24"/>
        </w:rPr>
        <w:t xml:space="preserve">Közterület használati kérelmek esetén 194 db bérleti szerződés előkészítése és ellenőrzése  </w:t>
      </w:r>
    </w:p>
    <w:p w:rsidR="00721772" w:rsidRPr="00721772" w:rsidRDefault="00721772" w:rsidP="00721772">
      <w:pPr>
        <w:spacing w:before="0" w:beforeAutospacing="0" w:after="200" w:afterAutospacing="0" w:line="276" w:lineRule="auto"/>
        <w:ind w:left="0"/>
        <w:contextualSpacing/>
        <w:rPr>
          <w:b/>
          <w:sz w:val="24"/>
          <w:szCs w:val="24"/>
          <w:u w:val="single"/>
        </w:rPr>
      </w:pPr>
      <w:r w:rsidRPr="00721772">
        <w:rPr>
          <w:b/>
          <w:sz w:val="24"/>
          <w:szCs w:val="24"/>
          <w:u w:val="single"/>
        </w:rPr>
        <w:lastRenderedPageBreak/>
        <w:t>2021-ben nyertes, megvalósult és folyamatban lévő pályázatok, pályázati beruházások</w:t>
      </w:r>
    </w:p>
    <w:p w:rsidR="00721772" w:rsidRPr="00721772" w:rsidRDefault="00721772" w:rsidP="00721772">
      <w:pPr>
        <w:autoSpaceDE w:val="0"/>
        <w:autoSpaceDN w:val="0"/>
        <w:adjustRightInd w:val="0"/>
        <w:spacing w:before="240" w:beforeAutospacing="0" w:afterAutospacing="0"/>
        <w:ind w:left="426"/>
        <w:rPr>
          <w:sz w:val="24"/>
          <w:szCs w:val="24"/>
        </w:rPr>
      </w:pPr>
      <w:r w:rsidRPr="00721772">
        <w:rPr>
          <w:sz w:val="24"/>
          <w:szCs w:val="24"/>
        </w:rPr>
        <w:t xml:space="preserve">Az </w:t>
      </w:r>
      <w:r w:rsidRPr="00721772">
        <w:rPr>
          <w:b/>
          <w:sz w:val="24"/>
          <w:szCs w:val="24"/>
        </w:rPr>
        <w:t>EFOP-1.2.11-16</w:t>
      </w:r>
      <w:r w:rsidRPr="00721772">
        <w:rPr>
          <w:sz w:val="24"/>
          <w:szCs w:val="24"/>
        </w:rPr>
        <w:t xml:space="preserve"> kódszámú </w:t>
      </w:r>
      <w:r w:rsidRPr="00721772">
        <w:rPr>
          <w:b/>
          <w:bCs/>
          <w:sz w:val="24"/>
          <w:szCs w:val="24"/>
        </w:rPr>
        <w:t>„Esély Otthon”</w:t>
      </w:r>
      <w:r w:rsidRPr="00721772">
        <w:rPr>
          <w:sz w:val="24"/>
          <w:szCs w:val="24"/>
        </w:rPr>
        <w:t xml:space="preserve"> című pályázatunk 141.036.832 Ft összegű 100%-os támogatást nyert el a 2018. május 07-én hatályba lépett támogatási szerződés alapján. A pályázat keretein belül a fiatalok ösztönző támogatására szóló pályázati eljárás a 2021. évben is kettő alkalommal került kiírásra, mely által összesen 52 fő részesült támogatásban.</w:t>
      </w:r>
      <w:r w:rsidRPr="00721772">
        <w:t xml:space="preserve"> </w:t>
      </w:r>
      <w:r w:rsidRPr="00721772">
        <w:rPr>
          <w:sz w:val="24"/>
          <w:szCs w:val="24"/>
        </w:rPr>
        <w:t>A pályázati program megvalósítása jelenleg is tart</w:t>
      </w:r>
      <w:r w:rsidR="00833511" w:rsidRPr="00833511">
        <w:rPr>
          <w:sz w:val="24"/>
          <w:szCs w:val="24"/>
        </w:rPr>
        <w:t>.</w:t>
      </w:r>
      <w:r w:rsidRPr="00721772">
        <w:rPr>
          <w:sz w:val="24"/>
          <w:szCs w:val="24"/>
        </w:rPr>
        <w:t xml:space="preserve"> </w:t>
      </w:r>
    </w:p>
    <w:p w:rsidR="00721772" w:rsidRPr="00721772" w:rsidRDefault="00721772" w:rsidP="00721772">
      <w:pPr>
        <w:spacing w:before="0" w:beforeAutospacing="0" w:after="0" w:afterAutospacing="0"/>
        <w:ind w:left="426"/>
        <w:jc w:val="left"/>
        <w:rPr>
          <w:rFonts w:asciiTheme="minorHAnsi" w:eastAsiaTheme="minorHAnsi" w:hAnsiTheme="minorHAnsi" w:cstheme="minorBidi"/>
          <w:sz w:val="22"/>
          <w:szCs w:val="22"/>
        </w:rPr>
      </w:pPr>
    </w:p>
    <w:p w:rsidR="00721772" w:rsidRPr="00721772" w:rsidRDefault="00721772" w:rsidP="00721772">
      <w:pPr>
        <w:spacing w:before="0" w:beforeAutospacing="0" w:after="200" w:afterAutospacing="0" w:line="276" w:lineRule="auto"/>
        <w:ind w:left="426"/>
        <w:rPr>
          <w:sz w:val="24"/>
          <w:szCs w:val="24"/>
        </w:rPr>
      </w:pPr>
      <w:r w:rsidRPr="00721772">
        <w:rPr>
          <w:b/>
          <w:sz w:val="24"/>
          <w:szCs w:val="24"/>
        </w:rPr>
        <w:t xml:space="preserve">Wifi4EU: </w:t>
      </w:r>
      <w:r w:rsidRPr="00721772">
        <w:rPr>
          <w:sz w:val="24"/>
          <w:szCs w:val="24"/>
        </w:rPr>
        <w:t>A pályázat befejezést követően a hálózat továbbra is üzemel, az üzemeltetése és karbantartása folyamatosan biztosított.</w:t>
      </w:r>
    </w:p>
    <w:p w:rsidR="00721772" w:rsidRPr="00721772" w:rsidRDefault="00721772" w:rsidP="00721772">
      <w:pPr>
        <w:spacing w:before="0" w:beforeAutospacing="0" w:after="200" w:afterAutospacing="0" w:line="276" w:lineRule="auto"/>
        <w:ind w:left="426"/>
        <w:rPr>
          <w:rFonts w:eastAsiaTheme="minorHAnsi"/>
          <w:sz w:val="24"/>
          <w:szCs w:val="24"/>
          <w:lang w:eastAsia="en-US"/>
        </w:rPr>
      </w:pPr>
      <w:r w:rsidRPr="00721772">
        <w:rPr>
          <w:rFonts w:eastAsiaTheme="minorHAnsi"/>
          <w:b/>
          <w:sz w:val="24"/>
          <w:szCs w:val="24"/>
          <w:lang w:eastAsia="en-US"/>
        </w:rPr>
        <w:t xml:space="preserve">TOP-7.1.1-16-H-ERFA-2020-00778 „Kulturális és sportcélú infrastruktúra fejlesztése Tiszavasváriban”: </w:t>
      </w:r>
      <w:r w:rsidRPr="00721772">
        <w:rPr>
          <w:rFonts w:eastAsiaTheme="minorHAnsi"/>
          <w:sz w:val="24"/>
          <w:szCs w:val="24"/>
          <w:lang w:eastAsia="en-US"/>
        </w:rPr>
        <w:t xml:space="preserve">A kivitelezésre megkötésre került a szerződés, mely keretében kialakításra került a Csónakázó-tó körül 2 pihenő épület szalonnasütővel, közel 1 km hosszú futópálya a tó körül, továbbá korszerűbb </w:t>
      </w:r>
      <w:proofErr w:type="spellStart"/>
      <w:r w:rsidRPr="00721772">
        <w:rPr>
          <w:rFonts w:eastAsiaTheme="minorHAnsi"/>
          <w:sz w:val="24"/>
          <w:szCs w:val="24"/>
          <w:lang w:eastAsia="en-US"/>
        </w:rPr>
        <w:t>LED-es</w:t>
      </w:r>
      <w:proofErr w:type="spellEnd"/>
      <w:r w:rsidRPr="00721772">
        <w:rPr>
          <w:rFonts w:eastAsiaTheme="minorHAnsi"/>
          <w:sz w:val="24"/>
          <w:szCs w:val="24"/>
          <w:lang w:eastAsia="en-US"/>
        </w:rPr>
        <w:t xml:space="preserve"> lámpatestek kerültek kihelyezésre a futópálya köré, így biztosítva a megfelelő megvilágítást. A munkálatok </w:t>
      </w:r>
      <w:proofErr w:type="gramStart"/>
      <w:r w:rsidRPr="00721772">
        <w:rPr>
          <w:rFonts w:eastAsiaTheme="minorHAnsi"/>
          <w:sz w:val="24"/>
          <w:szCs w:val="24"/>
          <w:lang w:eastAsia="en-US"/>
        </w:rPr>
        <w:t>2021. októberében</w:t>
      </w:r>
      <w:proofErr w:type="gramEnd"/>
      <w:r w:rsidRPr="00721772">
        <w:rPr>
          <w:rFonts w:eastAsiaTheme="minorHAnsi"/>
          <w:sz w:val="24"/>
          <w:szCs w:val="24"/>
          <w:lang w:eastAsia="en-US"/>
        </w:rPr>
        <w:t xml:space="preserve"> befejeződtek és a kivitelező a területet visszaadta. A futópálya és a pihenő épületnek az átadása megtörtént egy kisebb rendezvény keretén belül.</w:t>
      </w:r>
    </w:p>
    <w:p w:rsidR="00721772" w:rsidRPr="00721772" w:rsidRDefault="00721772" w:rsidP="00721772">
      <w:pPr>
        <w:ind w:left="360"/>
        <w:rPr>
          <w:sz w:val="24"/>
          <w:szCs w:val="24"/>
        </w:rPr>
      </w:pPr>
      <w:r w:rsidRPr="00721772">
        <w:rPr>
          <w:b/>
          <w:sz w:val="24"/>
          <w:szCs w:val="24"/>
        </w:rPr>
        <w:t xml:space="preserve"> „Tisztítsuk meg az Országot” pályázat - </w:t>
      </w:r>
      <w:r w:rsidRPr="00721772">
        <w:rPr>
          <w:sz w:val="24"/>
          <w:szCs w:val="24"/>
        </w:rPr>
        <w:t xml:space="preserve">Tiszavasvári Illegális szemétlerakók felszámolására - </w:t>
      </w:r>
      <w:proofErr w:type="gramStart"/>
      <w:r w:rsidRPr="00721772">
        <w:rPr>
          <w:sz w:val="24"/>
          <w:szCs w:val="24"/>
        </w:rPr>
        <w:t>2021. februárjában</w:t>
      </w:r>
      <w:proofErr w:type="gramEnd"/>
      <w:r w:rsidRPr="00721772">
        <w:rPr>
          <w:sz w:val="24"/>
          <w:szCs w:val="24"/>
        </w:rPr>
        <w:t xml:space="preserve"> befejeződött. Annak elszámolása benyújtásra került, melyet 2021. áprilisban elfogadott a Magyar Államkincstár.</w:t>
      </w:r>
    </w:p>
    <w:p w:rsidR="00721772" w:rsidRPr="00721772" w:rsidRDefault="00721772" w:rsidP="00721772">
      <w:pPr>
        <w:spacing w:before="0" w:beforeAutospacing="0" w:after="0" w:afterAutospacing="0" w:line="276" w:lineRule="auto"/>
        <w:ind w:left="426"/>
        <w:contextualSpacing/>
        <w:rPr>
          <w:rFonts w:eastAsiaTheme="minorHAnsi"/>
          <w:b/>
          <w:sz w:val="24"/>
          <w:szCs w:val="24"/>
          <w:lang w:eastAsia="en-US"/>
        </w:rPr>
      </w:pPr>
      <w:r w:rsidRPr="00721772">
        <w:rPr>
          <w:rFonts w:eastAsiaTheme="minorHAnsi"/>
          <w:b/>
          <w:sz w:val="24"/>
          <w:szCs w:val="24"/>
          <w:lang w:eastAsia="en-US"/>
        </w:rPr>
        <w:t>TOP-5.2.1-15-SB1-2016-00011 Komplex felzárkóztató programok Tiszavasvári Külső-Szentmihály városrészén.</w:t>
      </w:r>
      <w:r w:rsidRPr="00721772">
        <w:rPr>
          <w:rFonts w:eastAsiaTheme="minorHAnsi"/>
          <w:sz w:val="24"/>
          <w:szCs w:val="24"/>
          <w:lang w:eastAsia="en-US"/>
        </w:rPr>
        <w:t xml:space="preserve"> A támogatás </w:t>
      </w:r>
      <w:r w:rsidRPr="00721772">
        <w:rPr>
          <w:rFonts w:eastAsiaTheme="minorHAnsi"/>
          <w:b/>
          <w:sz w:val="24"/>
          <w:szCs w:val="24"/>
          <w:lang w:eastAsia="en-US"/>
        </w:rPr>
        <w:t>nagyságrendileg 140 millió forint.</w:t>
      </w:r>
    </w:p>
    <w:p w:rsidR="00721772" w:rsidRPr="00721772" w:rsidRDefault="00721772" w:rsidP="00721772">
      <w:pPr>
        <w:spacing w:before="0" w:beforeAutospacing="0" w:after="0" w:afterAutospacing="0"/>
        <w:ind w:left="426"/>
        <w:contextualSpacing/>
        <w:rPr>
          <w:rFonts w:eastAsiaTheme="minorHAnsi"/>
          <w:sz w:val="24"/>
          <w:szCs w:val="24"/>
          <w:lang w:eastAsia="en-US"/>
        </w:rPr>
      </w:pPr>
      <w:r w:rsidRPr="00721772">
        <w:rPr>
          <w:rFonts w:eastAsiaTheme="minorHAnsi"/>
          <w:sz w:val="24"/>
          <w:szCs w:val="24"/>
          <w:lang w:eastAsia="en-US"/>
        </w:rPr>
        <w:t>A pályázat keretében a megjelölt városrészek lakói számára felzárkóztató programok, egészségügyi szűrések, szociális jogi tanácsadás, ifjúsági táborok, rendezvények valósultak meg.</w:t>
      </w:r>
    </w:p>
    <w:p w:rsidR="00721772" w:rsidRPr="00721772" w:rsidRDefault="00721772" w:rsidP="00721772">
      <w:pPr>
        <w:spacing w:before="0" w:beforeAutospacing="0" w:after="200" w:afterAutospacing="0" w:line="276" w:lineRule="auto"/>
        <w:ind w:left="426"/>
        <w:contextualSpacing/>
        <w:rPr>
          <w:rFonts w:eastAsiaTheme="minorHAnsi"/>
          <w:sz w:val="24"/>
          <w:szCs w:val="24"/>
          <w:lang w:eastAsia="en-US"/>
        </w:rPr>
      </w:pPr>
      <w:r w:rsidRPr="00721772">
        <w:rPr>
          <w:rFonts w:eastAsiaTheme="minorHAnsi"/>
          <w:sz w:val="24"/>
          <w:szCs w:val="24"/>
          <w:lang w:eastAsia="en-US"/>
        </w:rPr>
        <w:t xml:space="preserve">2021. december 31-ig az önkormányzatunk által vállalt Közös rendőrségi-lakossági </w:t>
      </w:r>
      <w:proofErr w:type="spellStart"/>
      <w:r w:rsidRPr="00721772">
        <w:rPr>
          <w:rFonts w:eastAsiaTheme="minorHAnsi"/>
          <w:sz w:val="24"/>
          <w:szCs w:val="24"/>
          <w:lang w:eastAsia="en-US"/>
        </w:rPr>
        <w:t>workshop</w:t>
      </w:r>
      <w:proofErr w:type="spellEnd"/>
      <w:r w:rsidRPr="00721772">
        <w:rPr>
          <w:rFonts w:eastAsiaTheme="minorHAnsi"/>
          <w:sz w:val="24"/>
          <w:szCs w:val="24"/>
          <w:lang w:eastAsia="en-US"/>
        </w:rPr>
        <w:t xml:space="preserve"> (mediátor bevonásával), Ifjúsági Sporttevékenységek közösségfejlesztési céllal, Várandós anyák klubja, Egészségügyi szemléletformáló előadássorozat, Szűrőprogramok kerültek megrendezésre, melyek egy része a járványügyi helyzetre való tekintettel digitális formában valósultak meg, más része a járványügyi szabályok betartásával voltak megtarthatóak.</w:t>
      </w:r>
    </w:p>
    <w:p w:rsidR="00721772" w:rsidRPr="00721772" w:rsidRDefault="00721772" w:rsidP="00721772">
      <w:pPr>
        <w:spacing w:before="0" w:beforeAutospacing="0" w:after="200" w:afterAutospacing="0" w:line="276" w:lineRule="auto"/>
        <w:ind w:left="0"/>
        <w:contextualSpacing/>
        <w:rPr>
          <w:rFonts w:eastAsiaTheme="minorHAnsi"/>
          <w:sz w:val="24"/>
          <w:szCs w:val="24"/>
          <w:lang w:eastAsia="en-US"/>
        </w:rPr>
      </w:pPr>
    </w:p>
    <w:p w:rsidR="00721772" w:rsidRPr="00721772" w:rsidRDefault="00721772" w:rsidP="00721772">
      <w:pPr>
        <w:spacing w:before="0" w:beforeAutospacing="0" w:after="200" w:afterAutospacing="0" w:line="276" w:lineRule="auto"/>
        <w:ind w:left="426"/>
        <w:contextualSpacing/>
        <w:rPr>
          <w:rFonts w:eastAsiaTheme="minorHAnsi"/>
          <w:sz w:val="24"/>
          <w:szCs w:val="24"/>
          <w:lang w:eastAsia="en-US"/>
        </w:rPr>
      </w:pPr>
      <w:r w:rsidRPr="00721772">
        <w:rPr>
          <w:rFonts w:eastAsiaTheme="minorHAnsi"/>
          <w:sz w:val="24"/>
          <w:szCs w:val="24"/>
          <w:lang w:eastAsia="en-US"/>
        </w:rPr>
        <w:t xml:space="preserve">Tiszavasvári Város Önkormányzata </w:t>
      </w:r>
      <w:r w:rsidRPr="00721772">
        <w:rPr>
          <w:rFonts w:eastAsiaTheme="minorHAnsi"/>
          <w:b/>
          <w:sz w:val="24"/>
          <w:szCs w:val="24"/>
          <w:lang w:eastAsia="en-US"/>
        </w:rPr>
        <w:t xml:space="preserve">Magyar Kézilabda Szövetség Országos Tornaterem Felújítási Programja VI. ütemében </w:t>
      </w:r>
      <w:r w:rsidRPr="00721772">
        <w:rPr>
          <w:rFonts w:eastAsiaTheme="minorHAnsi"/>
          <w:sz w:val="24"/>
          <w:szCs w:val="24"/>
          <w:lang w:eastAsia="en-US"/>
        </w:rPr>
        <w:t>kiírt</w:t>
      </w:r>
      <w:r w:rsidRPr="00721772">
        <w:rPr>
          <w:rFonts w:eastAsiaTheme="minorHAnsi"/>
          <w:b/>
          <w:sz w:val="24"/>
          <w:szCs w:val="24"/>
          <w:lang w:eastAsia="en-US"/>
        </w:rPr>
        <w:t xml:space="preserve"> I. Pályázati kategória – Komplex sportcsarnok és tornaterem-felújítási program </w:t>
      </w:r>
      <w:r w:rsidRPr="00721772">
        <w:rPr>
          <w:rFonts w:eastAsiaTheme="minorHAnsi"/>
          <w:sz w:val="24"/>
          <w:szCs w:val="24"/>
          <w:lang w:eastAsia="en-US"/>
        </w:rPr>
        <w:t xml:space="preserve">keretében pályázatot nyert el. </w:t>
      </w:r>
    </w:p>
    <w:p w:rsidR="00721772" w:rsidRPr="00721772" w:rsidRDefault="00721772" w:rsidP="00721772">
      <w:pPr>
        <w:spacing w:before="0" w:beforeAutospacing="0" w:after="0" w:afterAutospacing="0" w:line="276" w:lineRule="auto"/>
        <w:ind w:left="426"/>
        <w:rPr>
          <w:rFonts w:eastAsiaTheme="minorHAnsi"/>
          <w:sz w:val="24"/>
          <w:szCs w:val="24"/>
          <w:lang w:eastAsia="en-US"/>
        </w:rPr>
      </w:pPr>
      <w:r w:rsidRPr="00721772">
        <w:rPr>
          <w:rFonts w:eastAsiaTheme="minorHAnsi"/>
          <w:sz w:val="24"/>
          <w:szCs w:val="24"/>
          <w:lang w:eastAsia="en-US"/>
        </w:rPr>
        <w:t>A beruházás nyertes kivitelezőjét a Magyar Kézilabda Szövetség pályáztatta meg. A támogatás összege nagyságrendileg 111 millió forint.</w:t>
      </w:r>
    </w:p>
    <w:p w:rsidR="00721772" w:rsidRPr="00721772" w:rsidRDefault="00721772" w:rsidP="00721772">
      <w:pPr>
        <w:spacing w:before="0" w:beforeAutospacing="0" w:after="0" w:afterAutospacing="0" w:line="276" w:lineRule="auto"/>
        <w:ind w:left="426"/>
        <w:rPr>
          <w:rFonts w:eastAsiaTheme="minorHAnsi"/>
          <w:sz w:val="24"/>
          <w:szCs w:val="24"/>
          <w:lang w:eastAsia="en-US"/>
        </w:rPr>
      </w:pPr>
      <w:r w:rsidRPr="00721772">
        <w:rPr>
          <w:rFonts w:eastAsiaTheme="minorHAnsi"/>
          <w:sz w:val="24"/>
          <w:szCs w:val="24"/>
          <w:lang w:eastAsia="en-US"/>
        </w:rPr>
        <w:t xml:space="preserve">A munkaterület 2021. február 09. napján került átadásra a felújítási munkák megkezdéséhez. A munkát július végén befejezték, azonban a munkaterületet visszaadni már nem tudták, mivel 2021. augusztus 1-jén olyan erős, helyi szinten sosem tapasztalt vihar támadt, mely a tetőszerkezetet súlyosan megrongálta. A tetőszerkezet megsérülése következtében a belső térben a parketta is elázott. A biztosító társaság felé jelzésre került a kár, de csak jóval később 2021. december 20-án, többszöri adatszolgáltatás, levelezés, </w:t>
      </w:r>
      <w:r w:rsidRPr="00721772">
        <w:rPr>
          <w:rFonts w:eastAsiaTheme="minorHAnsi"/>
          <w:sz w:val="24"/>
          <w:szCs w:val="24"/>
          <w:lang w:eastAsia="en-US"/>
        </w:rPr>
        <w:lastRenderedPageBreak/>
        <w:t>igazságügyi szakértő bevonása után 15.714.413,- Ft kárösszegről kaptunk értesítést. A helyzetet vis maior eseménynek ítélték meg és vis maior pályázat benyújtására került sor a Belügyminisztériumba.</w:t>
      </w:r>
    </w:p>
    <w:p w:rsidR="00721772" w:rsidRPr="00721772" w:rsidRDefault="00721772" w:rsidP="00721772">
      <w:pPr>
        <w:spacing w:before="0" w:beforeAutospacing="0" w:after="0" w:afterAutospacing="0" w:line="276" w:lineRule="auto"/>
        <w:ind w:left="426"/>
        <w:rPr>
          <w:rFonts w:eastAsiaTheme="minorHAnsi"/>
          <w:color w:val="FF0000"/>
          <w:sz w:val="24"/>
          <w:szCs w:val="24"/>
          <w:lang w:eastAsia="en-US"/>
        </w:rPr>
      </w:pPr>
    </w:p>
    <w:p w:rsidR="00721772" w:rsidRPr="00721772" w:rsidRDefault="00721772" w:rsidP="00721772">
      <w:pPr>
        <w:spacing w:before="0" w:beforeAutospacing="0" w:after="0" w:afterAutospacing="0" w:line="276" w:lineRule="auto"/>
        <w:ind w:left="426"/>
        <w:rPr>
          <w:rFonts w:eastAsiaTheme="minorHAnsi"/>
          <w:sz w:val="24"/>
          <w:szCs w:val="24"/>
          <w:lang w:eastAsia="en-US"/>
        </w:rPr>
      </w:pPr>
      <w:r w:rsidRPr="00721772">
        <w:rPr>
          <w:rFonts w:eastAsiaTheme="minorHAnsi"/>
          <w:b/>
          <w:sz w:val="24"/>
          <w:szCs w:val="24"/>
          <w:lang w:eastAsia="en-US"/>
        </w:rPr>
        <w:t>Vis maior pályázat</w:t>
      </w:r>
      <w:r w:rsidRPr="00721772">
        <w:rPr>
          <w:rFonts w:eastAsiaTheme="minorHAnsi"/>
          <w:sz w:val="24"/>
          <w:szCs w:val="24"/>
          <w:lang w:eastAsia="en-US"/>
        </w:rPr>
        <w:t xml:space="preserve"> (Sportcsarnok):</w:t>
      </w:r>
    </w:p>
    <w:p w:rsidR="00721772" w:rsidRPr="00721772" w:rsidRDefault="00721772" w:rsidP="00721772">
      <w:pPr>
        <w:spacing w:before="0" w:beforeAutospacing="0" w:after="0" w:afterAutospacing="0" w:line="276" w:lineRule="auto"/>
        <w:ind w:left="426"/>
        <w:rPr>
          <w:rFonts w:eastAsiaTheme="minorHAnsi"/>
          <w:sz w:val="24"/>
          <w:szCs w:val="24"/>
          <w:lang w:eastAsia="en-US"/>
        </w:rPr>
      </w:pPr>
      <w:r w:rsidRPr="00721772">
        <w:rPr>
          <w:rFonts w:eastAsiaTheme="minorHAnsi"/>
          <w:sz w:val="24"/>
          <w:szCs w:val="24"/>
          <w:lang w:eastAsia="en-US"/>
        </w:rPr>
        <w:t>A Belügyminisztérium hosszas kivizsgálás és szakértők bevonását követően a 2021. november 15-én kelt miniszteri döntésről szóló Támogató okiratában 9.112.000 Ft védekezési költséget és 29.661.000 Ft helyreállítási költséget ítélt meg (összesen: 38.773.000 Ft). Tájékoztatásában jelezte, hogy a biztosító társaság által kiutalt kárösszeggel az általa megítélt támogatás elismert költségei csökkentésre fognak kerülni. A végleges támogatás így csak 2022-ben fog megállapításra kerülni.</w:t>
      </w:r>
    </w:p>
    <w:p w:rsidR="00721772" w:rsidRPr="00721772" w:rsidRDefault="00721772" w:rsidP="00721772">
      <w:pPr>
        <w:spacing w:before="0" w:beforeAutospacing="0" w:after="200" w:afterAutospacing="0" w:line="276" w:lineRule="auto"/>
        <w:ind w:left="0"/>
        <w:contextualSpacing/>
        <w:rPr>
          <w:rFonts w:eastAsiaTheme="minorHAnsi"/>
          <w:sz w:val="24"/>
          <w:szCs w:val="24"/>
          <w:lang w:eastAsia="en-US"/>
        </w:rPr>
      </w:pPr>
    </w:p>
    <w:p w:rsidR="00721772" w:rsidRPr="00721772" w:rsidRDefault="00721772" w:rsidP="00721772">
      <w:pPr>
        <w:spacing w:before="0" w:beforeAutospacing="0" w:after="200" w:afterAutospacing="0" w:line="276" w:lineRule="auto"/>
        <w:ind w:left="426"/>
        <w:contextualSpacing/>
        <w:rPr>
          <w:rFonts w:eastAsiaTheme="minorHAnsi"/>
          <w:sz w:val="24"/>
          <w:szCs w:val="24"/>
          <w:lang w:eastAsia="en-US"/>
        </w:rPr>
      </w:pPr>
      <w:r w:rsidRPr="00721772">
        <w:rPr>
          <w:rFonts w:eastAsiaTheme="minorHAnsi"/>
          <w:sz w:val="24"/>
          <w:szCs w:val="24"/>
          <w:lang w:eastAsia="en-US"/>
        </w:rPr>
        <w:t xml:space="preserve">A </w:t>
      </w:r>
      <w:r w:rsidRPr="00721772">
        <w:rPr>
          <w:rFonts w:eastAsiaTheme="minorHAnsi"/>
          <w:b/>
          <w:sz w:val="24"/>
          <w:szCs w:val="24"/>
          <w:lang w:eastAsia="en-US"/>
        </w:rPr>
        <w:t>Belügyminisztérium</w:t>
      </w:r>
      <w:r w:rsidRPr="00721772">
        <w:rPr>
          <w:rFonts w:eastAsiaTheme="minorHAnsi"/>
          <w:sz w:val="24"/>
          <w:szCs w:val="24"/>
          <w:lang w:eastAsia="en-US"/>
        </w:rPr>
        <w:t xml:space="preserve"> által kiírt </w:t>
      </w:r>
      <w:r w:rsidRPr="00721772">
        <w:rPr>
          <w:rFonts w:eastAsiaTheme="minorHAnsi"/>
          <w:b/>
          <w:sz w:val="24"/>
          <w:szCs w:val="24"/>
          <w:lang w:eastAsia="en-US"/>
        </w:rPr>
        <w:t>„Önkormányzati feladatellátást szolgáló fejlesztések támogatása 2020”</w:t>
      </w:r>
      <w:r w:rsidRPr="00721772">
        <w:rPr>
          <w:rFonts w:eastAsiaTheme="minorHAnsi"/>
          <w:sz w:val="24"/>
          <w:szCs w:val="24"/>
          <w:lang w:eastAsia="en-US"/>
        </w:rPr>
        <w:t xml:space="preserve"> </w:t>
      </w:r>
      <w:r w:rsidRPr="00721772">
        <w:rPr>
          <w:rFonts w:eastAsiaTheme="minorHAnsi"/>
          <w:i/>
          <w:sz w:val="24"/>
          <w:szCs w:val="24"/>
          <w:lang w:eastAsia="en-US"/>
        </w:rPr>
        <w:t xml:space="preserve">„Belterületi utak, járdák, hidak felújítása” </w:t>
      </w:r>
      <w:r w:rsidRPr="00721772">
        <w:rPr>
          <w:rFonts w:eastAsiaTheme="minorHAnsi"/>
          <w:sz w:val="24"/>
          <w:szCs w:val="24"/>
          <w:lang w:eastAsia="en-US"/>
        </w:rPr>
        <w:t>pályázatból</w:t>
      </w:r>
      <w:r w:rsidRPr="00721772">
        <w:rPr>
          <w:rFonts w:eastAsiaTheme="minorHAnsi"/>
          <w:i/>
          <w:sz w:val="24"/>
          <w:szCs w:val="24"/>
          <w:lang w:eastAsia="en-US"/>
        </w:rPr>
        <w:t xml:space="preserve"> </w:t>
      </w:r>
      <w:r w:rsidRPr="00721772">
        <w:rPr>
          <w:rFonts w:eastAsiaTheme="minorHAnsi"/>
          <w:sz w:val="24"/>
          <w:szCs w:val="24"/>
          <w:lang w:eastAsia="en-US"/>
        </w:rPr>
        <w:t xml:space="preserve">a Kálvin utca és a hozzá tartozó járdarész, a Báthori utca, a Bajcsy-Zsilinszky utcához tartozó járdarész felújítása valósult </w:t>
      </w:r>
      <w:r w:rsidRPr="000A5759">
        <w:rPr>
          <w:rFonts w:eastAsiaTheme="minorHAnsi"/>
          <w:sz w:val="24"/>
          <w:szCs w:val="24"/>
          <w:lang w:eastAsia="en-US"/>
        </w:rPr>
        <w:t>meg</w:t>
      </w:r>
      <w:r w:rsidR="00EE0DE8" w:rsidRPr="000A5759">
        <w:rPr>
          <w:sz w:val="24"/>
          <w:szCs w:val="24"/>
        </w:rPr>
        <w:t xml:space="preserve"> összesen 46.014.821,- Ft-ból, mely 75%-os támogatottságú volt.</w:t>
      </w:r>
      <w:r w:rsidRPr="00721772">
        <w:rPr>
          <w:rFonts w:eastAsiaTheme="minorHAnsi"/>
          <w:sz w:val="24"/>
          <w:szCs w:val="24"/>
          <w:lang w:eastAsia="en-US"/>
        </w:rPr>
        <w:t xml:space="preserve"> Önkormányzatunk 2021. április 07. napján a nyertes kivitelezővel, </w:t>
      </w:r>
      <w:proofErr w:type="spellStart"/>
      <w:r w:rsidRPr="00721772">
        <w:rPr>
          <w:rFonts w:eastAsiaTheme="minorHAnsi"/>
          <w:sz w:val="24"/>
          <w:szCs w:val="24"/>
          <w:lang w:eastAsia="en-US"/>
        </w:rPr>
        <w:t>Invent-Bau</w:t>
      </w:r>
      <w:proofErr w:type="spellEnd"/>
      <w:r w:rsidRPr="00721772">
        <w:rPr>
          <w:rFonts w:eastAsiaTheme="minorHAnsi"/>
          <w:sz w:val="24"/>
          <w:szCs w:val="24"/>
          <w:lang w:eastAsia="en-US"/>
        </w:rPr>
        <w:t xml:space="preserve"> </w:t>
      </w:r>
      <w:proofErr w:type="spellStart"/>
      <w:r w:rsidRPr="00721772">
        <w:rPr>
          <w:rFonts w:eastAsiaTheme="minorHAnsi"/>
          <w:sz w:val="24"/>
          <w:szCs w:val="24"/>
          <w:lang w:eastAsia="en-US"/>
        </w:rPr>
        <w:t>Kft-vel</w:t>
      </w:r>
      <w:proofErr w:type="spellEnd"/>
      <w:r w:rsidRPr="00721772">
        <w:rPr>
          <w:rFonts w:eastAsiaTheme="minorHAnsi"/>
          <w:sz w:val="24"/>
          <w:szCs w:val="24"/>
          <w:lang w:eastAsia="en-US"/>
        </w:rPr>
        <w:t xml:space="preserve"> kötött szerződést. A munkaterület 2021. május 01. napján került átadásra, mely időponttól megkezdődtek a Kálvin utcában a bontási és előkészítő munkálatok, majd a járda szegélykő és útpadka, folyóka előkészítése, később a padkafolyóka lerakása, járda betonozása és térkő lerakás is megtörtént. A Báthori utcában út szegélykő bontása, nyomvonalának előkészítése, a folyóka bontása, előkészítése, új folyóka elemek kerültek beépítésre. A Kálvin és Báthori utcákban csapadék elvezető csatorna és aknák elhelyezése valósult meg, továbbá az aszfaltmarási és aknák szintbe emelési munkálatai, majd a Kálvin, Báthori és Bajcsy-Zsilinszky Endre utcákban az utak és járdák aszfaltozása, valamint padkarendezés és befejező munkái folytak. A felújítási munkálatokat a </w:t>
      </w:r>
      <w:proofErr w:type="spellStart"/>
      <w:r w:rsidRPr="00721772">
        <w:rPr>
          <w:rFonts w:eastAsiaTheme="minorHAnsi"/>
          <w:sz w:val="24"/>
          <w:szCs w:val="24"/>
          <w:lang w:eastAsia="en-US"/>
        </w:rPr>
        <w:t>Nyír-Aqualis</w:t>
      </w:r>
      <w:proofErr w:type="spellEnd"/>
      <w:r w:rsidRPr="00721772">
        <w:rPr>
          <w:rFonts w:eastAsiaTheme="minorHAnsi"/>
          <w:sz w:val="24"/>
          <w:szCs w:val="24"/>
          <w:lang w:eastAsia="en-US"/>
        </w:rPr>
        <w:t xml:space="preserve"> Tervező és Szolgáltató Kft. műszaki ellenőre felügyelte. 2021. augusztus 09. napjáig a pályázat megvalósítása befejeződött.</w:t>
      </w:r>
    </w:p>
    <w:p w:rsidR="00721772" w:rsidRPr="00721772" w:rsidRDefault="00721772" w:rsidP="00721772">
      <w:pPr>
        <w:spacing w:before="0" w:beforeAutospacing="0" w:after="200" w:afterAutospacing="0" w:line="276" w:lineRule="auto"/>
        <w:contextualSpacing/>
        <w:rPr>
          <w:rFonts w:eastAsiaTheme="minorHAnsi"/>
          <w:sz w:val="24"/>
          <w:szCs w:val="24"/>
          <w:lang w:eastAsia="en-US"/>
        </w:rPr>
      </w:pPr>
    </w:p>
    <w:p w:rsidR="00721772" w:rsidRPr="00721772" w:rsidRDefault="00721772" w:rsidP="00721772">
      <w:pPr>
        <w:spacing w:before="0" w:beforeAutospacing="0" w:after="200" w:afterAutospacing="0" w:line="276" w:lineRule="auto"/>
        <w:ind w:left="426"/>
        <w:contextualSpacing/>
        <w:rPr>
          <w:rFonts w:eastAsiaTheme="minorHAnsi"/>
          <w:sz w:val="24"/>
          <w:szCs w:val="24"/>
          <w:lang w:eastAsia="en-US"/>
        </w:rPr>
      </w:pPr>
      <w:r w:rsidRPr="00721772">
        <w:rPr>
          <w:rFonts w:eastAsiaTheme="minorHAnsi"/>
          <w:sz w:val="24"/>
          <w:szCs w:val="24"/>
          <w:lang w:eastAsia="en-US"/>
        </w:rPr>
        <w:t>Az</w:t>
      </w:r>
      <w:r w:rsidRPr="00721772">
        <w:rPr>
          <w:rFonts w:eastAsiaTheme="minorHAnsi"/>
          <w:b/>
          <w:sz w:val="24"/>
          <w:szCs w:val="24"/>
          <w:lang w:eastAsia="en-US"/>
        </w:rPr>
        <w:t xml:space="preserve"> Emberi Erőforrások Minisztériuma</w:t>
      </w:r>
      <w:r w:rsidRPr="00721772">
        <w:rPr>
          <w:rFonts w:eastAsiaTheme="minorHAnsi"/>
          <w:sz w:val="24"/>
          <w:szCs w:val="24"/>
          <w:lang w:eastAsia="en-US"/>
        </w:rPr>
        <w:t xml:space="preserve"> támogatásával a </w:t>
      </w:r>
      <w:proofErr w:type="spellStart"/>
      <w:r w:rsidRPr="00721772">
        <w:rPr>
          <w:rFonts w:eastAsiaTheme="minorHAnsi"/>
          <w:b/>
          <w:sz w:val="24"/>
          <w:szCs w:val="24"/>
          <w:lang w:eastAsia="en-US"/>
        </w:rPr>
        <w:t>Slachta</w:t>
      </w:r>
      <w:proofErr w:type="spellEnd"/>
      <w:r w:rsidRPr="00721772">
        <w:rPr>
          <w:rFonts w:eastAsiaTheme="minorHAnsi"/>
          <w:b/>
          <w:sz w:val="24"/>
          <w:szCs w:val="24"/>
          <w:lang w:eastAsia="en-US"/>
        </w:rPr>
        <w:t xml:space="preserve"> Margit Nemzeti Szociálpolitikai Intézet </w:t>
      </w:r>
      <w:r w:rsidRPr="00721772">
        <w:rPr>
          <w:rFonts w:eastAsiaTheme="minorHAnsi"/>
          <w:sz w:val="24"/>
          <w:szCs w:val="24"/>
          <w:lang w:eastAsia="en-US"/>
        </w:rPr>
        <w:t xml:space="preserve">által meghirdetett </w:t>
      </w:r>
      <w:r w:rsidRPr="00721772">
        <w:rPr>
          <w:rFonts w:eastAsiaTheme="minorHAnsi"/>
          <w:i/>
          <w:sz w:val="24"/>
          <w:szCs w:val="24"/>
          <w:lang w:eastAsia="en-US"/>
        </w:rPr>
        <w:t>„</w:t>
      </w:r>
      <w:proofErr w:type="gramStart"/>
      <w:r w:rsidRPr="00721772">
        <w:rPr>
          <w:rFonts w:eastAsiaTheme="minorHAnsi"/>
          <w:i/>
          <w:sz w:val="24"/>
          <w:szCs w:val="24"/>
          <w:lang w:eastAsia="en-US"/>
        </w:rPr>
        <w:t>A</w:t>
      </w:r>
      <w:proofErr w:type="gramEnd"/>
      <w:r w:rsidRPr="00721772">
        <w:rPr>
          <w:rFonts w:eastAsiaTheme="minorHAnsi"/>
          <w:i/>
          <w:sz w:val="24"/>
          <w:szCs w:val="24"/>
          <w:lang w:eastAsia="en-US"/>
        </w:rPr>
        <w:t xml:space="preserve"> támogató szolgáltatás keretében használandó új vagy használt gépjármű vásárlásának, a meglévő gépjárműpark bővítésének, cseréjének támogatása”</w:t>
      </w:r>
      <w:r w:rsidRPr="00721772">
        <w:rPr>
          <w:rFonts w:eastAsiaTheme="minorHAnsi"/>
          <w:sz w:val="24"/>
          <w:szCs w:val="24"/>
          <w:lang w:eastAsia="en-US"/>
        </w:rPr>
        <w:t xml:space="preserve"> című </w:t>
      </w:r>
      <w:r w:rsidRPr="00721772">
        <w:rPr>
          <w:rFonts w:eastAsiaTheme="minorHAnsi"/>
          <w:b/>
          <w:sz w:val="24"/>
          <w:szCs w:val="24"/>
          <w:lang w:eastAsia="en-US"/>
        </w:rPr>
        <w:t xml:space="preserve">TAMAUTO2021 </w:t>
      </w:r>
      <w:r w:rsidRPr="00721772">
        <w:rPr>
          <w:rFonts w:eastAsiaTheme="minorHAnsi"/>
          <w:sz w:val="24"/>
          <w:szCs w:val="24"/>
          <w:lang w:eastAsia="en-US"/>
        </w:rPr>
        <w:t xml:space="preserve">kódszámú projekt keretében Tiszavasvári Város Önkormányzata 2021. február 15. napján pályázatot nyújtott be. 2021. május 10. napján kelt támogatói okirat szerint új gépjármű vásárlására, meglépő gépjármű cseréjére az önkormányzat 9.000.000 Ft támogatást nyert el, melyhez 195.000 Ft önkormányzat által vállalt sajáterővel kiegészítve új kisbuszt vásárolt a Kornisé </w:t>
      </w:r>
      <w:proofErr w:type="spellStart"/>
      <w:r w:rsidRPr="00721772">
        <w:rPr>
          <w:rFonts w:eastAsiaTheme="minorHAnsi"/>
          <w:sz w:val="24"/>
          <w:szCs w:val="24"/>
          <w:lang w:eastAsia="en-US"/>
        </w:rPr>
        <w:t>Liptay</w:t>
      </w:r>
      <w:proofErr w:type="spellEnd"/>
      <w:r w:rsidRPr="00721772">
        <w:rPr>
          <w:rFonts w:eastAsiaTheme="minorHAnsi"/>
          <w:sz w:val="24"/>
          <w:szCs w:val="24"/>
          <w:lang w:eastAsia="en-US"/>
        </w:rPr>
        <w:t xml:space="preserve"> Elza Szociális és Gyermekjóléti Központ Támogató Szolgáltatója részére. Az új gépjármű 2021. december 22. napján </w:t>
      </w:r>
      <w:proofErr w:type="gramStart"/>
      <w:r w:rsidRPr="00721772">
        <w:rPr>
          <w:rFonts w:eastAsiaTheme="minorHAnsi"/>
          <w:sz w:val="24"/>
          <w:szCs w:val="24"/>
          <w:lang w:eastAsia="en-US"/>
        </w:rPr>
        <w:t>került</w:t>
      </w:r>
      <w:proofErr w:type="gramEnd"/>
      <w:r w:rsidRPr="00721772">
        <w:rPr>
          <w:rFonts w:eastAsiaTheme="minorHAnsi"/>
          <w:sz w:val="24"/>
          <w:szCs w:val="24"/>
          <w:lang w:eastAsia="en-US"/>
        </w:rPr>
        <w:t xml:space="preserve"> átvételre.</w:t>
      </w:r>
    </w:p>
    <w:p w:rsidR="00721772" w:rsidRPr="00721772" w:rsidRDefault="00721772" w:rsidP="00721772">
      <w:pPr>
        <w:spacing w:before="0" w:beforeAutospacing="0" w:after="200" w:afterAutospacing="0" w:line="276" w:lineRule="auto"/>
        <w:contextualSpacing/>
        <w:jc w:val="left"/>
        <w:rPr>
          <w:rFonts w:eastAsiaTheme="minorHAnsi"/>
          <w:sz w:val="24"/>
          <w:szCs w:val="24"/>
          <w:lang w:eastAsia="en-US"/>
        </w:rPr>
      </w:pPr>
    </w:p>
    <w:p w:rsidR="00721772" w:rsidRPr="00721772" w:rsidRDefault="00721772" w:rsidP="00721772">
      <w:pPr>
        <w:spacing w:before="240" w:after="60"/>
        <w:ind w:left="426"/>
        <w:rPr>
          <w:sz w:val="24"/>
          <w:szCs w:val="24"/>
        </w:rPr>
      </w:pPr>
      <w:r w:rsidRPr="00721772">
        <w:rPr>
          <w:sz w:val="24"/>
          <w:szCs w:val="24"/>
        </w:rPr>
        <w:t xml:space="preserve">A </w:t>
      </w:r>
      <w:r w:rsidRPr="00721772">
        <w:rPr>
          <w:b/>
          <w:sz w:val="24"/>
          <w:szCs w:val="24"/>
        </w:rPr>
        <w:t>KEHOP-1.2.1-18-2018-00048</w:t>
      </w:r>
      <w:r w:rsidRPr="00721772">
        <w:rPr>
          <w:sz w:val="24"/>
          <w:szCs w:val="24"/>
        </w:rPr>
        <w:t xml:space="preserve"> </w:t>
      </w:r>
      <w:r w:rsidRPr="00721772">
        <w:rPr>
          <w:b/>
          <w:sz w:val="24"/>
          <w:szCs w:val="24"/>
        </w:rPr>
        <w:t>azonosítószámú „Helyi klímastratégiák kidolgozása, valamint a klímatudatosságot erősítő szemléletformálás” című</w:t>
      </w:r>
      <w:r w:rsidRPr="00721772">
        <w:rPr>
          <w:sz w:val="24"/>
          <w:szCs w:val="24"/>
        </w:rPr>
        <w:t xml:space="preserve"> pályázat keretében 2021-ben a szerződésben vállalt feladatok közül felállításra került a KLÍMASÁTOR, </w:t>
      </w:r>
      <w:r w:rsidRPr="00721772">
        <w:rPr>
          <w:sz w:val="24"/>
          <w:szCs w:val="24"/>
        </w:rPr>
        <w:lastRenderedPageBreak/>
        <w:t>valamint az ÖKO-LABIRINTUS városi rendezvény keretében</w:t>
      </w:r>
      <w:r w:rsidRPr="000A5759">
        <w:rPr>
          <w:sz w:val="24"/>
          <w:szCs w:val="24"/>
        </w:rPr>
        <w:t>.</w:t>
      </w:r>
      <w:r w:rsidR="00EE0DE8" w:rsidRPr="000A5759">
        <w:rPr>
          <w:sz w:val="24"/>
          <w:szCs w:val="24"/>
        </w:rPr>
        <w:t xml:space="preserve"> A támogatás 100%-os intenzitású volt, melynek összege </w:t>
      </w:r>
      <w:r w:rsidR="00EE0DE8" w:rsidRPr="000A5759">
        <w:rPr>
          <w:sz w:val="24"/>
        </w:rPr>
        <w:t>19.027.694,- Ft.</w:t>
      </w:r>
      <w:r w:rsidRPr="00721772">
        <w:rPr>
          <w:sz w:val="24"/>
          <w:szCs w:val="24"/>
        </w:rPr>
        <w:t xml:space="preserve"> A pályázat 2021-ben lezárult, annak elszámolása még folyamatban van. </w:t>
      </w:r>
    </w:p>
    <w:p w:rsidR="00721772" w:rsidRPr="00721772" w:rsidRDefault="00721772" w:rsidP="00721772">
      <w:pPr>
        <w:spacing w:before="240"/>
        <w:ind w:left="426"/>
        <w:rPr>
          <w:sz w:val="24"/>
          <w:szCs w:val="24"/>
        </w:rPr>
      </w:pPr>
      <w:r w:rsidRPr="00721772">
        <w:rPr>
          <w:sz w:val="24"/>
          <w:szCs w:val="24"/>
        </w:rPr>
        <w:t xml:space="preserve">A </w:t>
      </w:r>
      <w:r w:rsidRPr="00721772">
        <w:rPr>
          <w:b/>
          <w:sz w:val="24"/>
          <w:szCs w:val="24"/>
        </w:rPr>
        <w:t>TOP-7.1.1-16-H-ERFA-2018-00028</w:t>
      </w:r>
      <w:r w:rsidRPr="00721772">
        <w:rPr>
          <w:sz w:val="24"/>
          <w:szCs w:val="24"/>
        </w:rPr>
        <w:t xml:space="preserve"> </w:t>
      </w:r>
      <w:r w:rsidRPr="00721772">
        <w:rPr>
          <w:b/>
          <w:sz w:val="24"/>
          <w:szCs w:val="24"/>
        </w:rPr>
        <w:t>azonosítószámú</w:t>
      </w:r>
      <w:r w:rsidRPr="00721772">
        <w:rPr>
          <w:sz w:val="24"/>
          <w:szCs w:val="24"/>
        </w:rPr>
        <w:t xml:space="preserve"> </w:t>
      </w:r>
      <w:r w:rsidRPr="00721772">
        <w:rPr>
          <w:b/>
          <w:sz w:val="24"/>
          <w:szCs w:val="24"/>
        </w:rPr>
        <w:t>„Találkozások Tere kialakítása”</w:t>
      </w:r>
      <w:r w:rsidRPr="00721772">
        <w:rPr>
          <w:sz w:val="24"/>
          <w:szCs w:val="24"/>
        </w:rPr>
        <w:t xml:space="preserve"> című pályázat 2020-ban került megvalósításra és átadásra. A 2021-es évben a projekt zárásával kapcsolatos feladatok történtek, valamint a pénzügyi és szakmai beszámolók elfogadása még folyamatban van.</w:t>
      </w:r>
    </w:p>
    <w:p w:rsidR="00721772" w:rsidRPr="00721772" w:rsidRDefault="00721772" w:rsidP="00721772">
      <w:pPr>
        <w:spacing w:before="240"/>
        <w:ind w:left="426"/>
        <w:rPr>
          <w:sz w:val="24"/>
          <w:szCs w:val="24"/>
        </w:rPr>
      </w:pPr>
      <w:r w:rsidRPr="00721772">
        <w:rPr>
          <w:b/>
          <w:sz w:val="24"/>
          <w:szCs w:val="24"/>
        </w:rPr>
        <w:t>TOP-1.2.1-15-SB1-2016-00018 azonosítószámú „</w:t>
      </w:r>
      <w:proofErr w:type="gramStart"/>
      <w:r w:rsidRPr="00721772">
        <w:rPr>
          <w:b/>
          <w:bCs/>
          <w:sz w:val="24"/>
          <w:szCs w:val="24"/>
        </w:rPr>
        <w:t>A</w:t>
      </w:r>
      <w:proofErr w:type="gramEnd"/>
      <w:r w:rsidRPr="00721772">
        <w:rPr>
          <w:b/>
          <w:bCs/>
          <w:sz w:val="24"/>
          <w:szCs w:val="24"/>
        </w:rPr>
        <w:t xml:space="preserve"> Nyíri Mezőség turisztikai kínálatának integrált fejlesztése” című pályázatból </w:t>
      </w:r>
      <w:r w:rsidRPr="00721772">
        <w:rPr>
          <w:sz w:val="24"/>
          <w:szCs w:val="24"/>
        </w:rPr>
        <w:t xml:space="preserve">megvalósításra került 2020-ban a Fehér-szik Természetvédelmi Területen egy madárles-kilátó parkolóval, és gyalogjárdával, melynek forgalomba helyezése 2021. áprilisában megtörtént. </w:t>
      </w:r>
      <w:r w:rsidRPr="00721772">
        <w:rPr>
          <w:bCs/>
          <w:sz w:val="24"/>
          <w:szCs w:val="24"/>
        </w:rPr>
        <w:t>A telekalakítást követően a Magyar Közút a közútkezelői hozzájárulásában felhívta a figyelmünket, hogy az érintett ingatlanrészt át kell vennünk vagyonkezelésbe. Ennek az eljárása megindult és jelenleg is folyamatban van. A projekt az elszámolás fázisába lépe</w:t>
      </w:r>
      <w:r w:rsidR="00833511">
        <w:rPr>
          <w:bCs/>
          <w:sz w:val="24"/>
          <w:szCs w:val="24"/>
        </w:rPr>
        <w:t>t</w:t>
      </w:r>
      <w:r w:rsidRPr="00721772">
        <w:rPr>
          <w:bCs/>
          <w:sz w:val="24"/>
          <w:szCs w:val="24"/>
        </w:rPr>
        <w:t>t így, az elszámoláshoz szükséges dokumentumokat a projektmenedzsmentért felelős partner részére eljuttattuk.</w:t>
      </w:r>
      <w:r w:rsidRPr="00721772">
        <w:rPr>
          <w:sz w:val="24"/>
          <w:szCs w:val="24"/>
        </w:rPr>
        <w:t xml:space="preserve"> </w:t>
      </w:r>
    </w:p>
    <w:p w:rsidR="00721772" w:rsidRPr="00721772" w:rsidRDefault="00721772" w:rsidP="00721772">
      <w:pPr>
        <w:spacing w:before="240"/>
        <w:ind w:left="426"/>
        <w:rPr>
          <w:sz w:val="24"/>
          <w:szCs w:val="24"/>
        </w:rPr>
      </w:pPr>
      <w:r w:rsidRPr="00721772">
        <w:rPr>
          <w:b/>
          <w:sz w:val="24"/>
          <w:szCs w:val="24"/>
        </w:rPr>
        <w:t xml:space="preserve">TOP-3.2.2-15-SB1-2016-00032 azonosítószámú „Komplex energetikai fejlesztések Tiszavasváriban” című projekt befejeződött, </w:t>
      </w:r>
      <w:r w:rsidRPr="00721772">
        <w:rPr>
          <w:sz w:val="24"/>
          <w:szCs w:val="24"/>
        </w:rPr>
        <w:t xml:space="preserve">azonban az elszámolása még folyamatban van. </w:t>
      </w:r>
    </w:p>
    <w:p w:rsidR="00721772" w:rsidRPr="00721772" w:rsidRDefault="00721772" w:rsidP="00721772">
      <w:pPr>
        <w:ind w:left="426"/>
        <w:rPr>
          <w:sz w:val="24"/>
          <w:szCs w:val="24"/>
        </w:rPr>
      </w:pPr>
      <w:r w:rsidRPr="00721772">
        <w:rPr>
          <w:b/>
          <w:sz w:val="24"/>
          <w:szCs w:val="24"/>
        </w:rPr>
        <w:t xml:space="preserve">TOP-2.1.2-15-SB1-2017-00028 azonosítószámú „Zöld városközpont kialakítása Tiszavasváriban” című </w:t>
      </w:r>
      <w:r w:rsidRPr="00721772">
        <w:rPr>
          <w:sz w:val="24"/>
          <w:szCs w:val="24"/>
        </w:rPr>
        <w:t xml:space="preserve">pályázat megvalósításához 2021-ben több módosítási igényt nyújtottunk be a Magyar Államkincstárhoz. A Támogatási Szerződés módosításait követően aláírásra került 7 rész tekintetében a kivitelezővel a vállalkozási szerződés. Egy részre vonatkozóan, a Találkozási Házára </w:t>
      </w:r>
      <w:r w:rsidRPr="000A5759">
        <w:rPr>
          <w:sz w:val="24"/>
          <w:szCs w:val="24"/>
        </w:rPr>
        <w:t>pedig</w:t>
      </w:r>
      <w:r w:rsidR="00EE0DE8" w:rsidRPr="000A5759">
        <w:rPr>
          <w:sz w:val="24"/>
          <w:szCs w:val="24"/>
        </w:rPr>
        <w:t xml:space="preserve"> műszaki-szakmai </w:t>
      </w:r>
      <w:proofErr w:type="gramStart"/>
      <w:r w:rsidR="00EE0DE8" w:rsidRPr="000A5759">
        <w:rPr>
          <w:sz w:val="24"/>
          <w:szCs w:val="24"/>
        </w:rPr>
        <w:t>tartalom módosítást</w:t>
      </w:r>
      <w:proofErr w:type="gramEnd"/>
      <w:r w:rsidR="00EE0DE8" w:rsidRPr="000A5759">
        <w:rPr>
          <w:sz w:val="24"/>
          <w:szCs w:val="24"/>
        </w:rPr>
        <w:t xml:space="preserve"> kezdeményeztünk, melynek elfogadását követően újabb közbeszerzési eljárás lefolytatására került sor. A pályázat jelenlegi befejezési határideje 2023. január, valamint a támogatás összege 447.102.813,- Ft a többlettámogatással együtt.</w:t>
      </w:r>
      <w:r w:rsidR="00EE0DE8" w:rsidRPr="009C61B4">
        <w:rPr>
          <w:sz w:val="24"/>
          <w:szCs w:val="24"/>
        </w:rPr>
        <w:t xml:space="preserve"> </w:t>
      </w:r>
      <w:r w:rsidR="00EE0DE8" w:rsidRPr="009C61B4">
        <w:rPr>
          <w:b/>
          <w:sz w:val="24"/>
          <w:szCs w:val="24"/>
        </w:rPr>
        <w:t xml:space="preserve"> </w:t>
      </w:r>
      <w:r w:rsidRPr="00721772">
        <w:rPr>
          <w:sz w:val="24"/>
          <w:szCs w:val="24"/>
        </w:rPr>
        <w:t xml:space="preserve">  </w:t>
      </w:r>
      <w:r w:rsidRPr="00721772">
        <w:rPr>
          <w:b/>
          <w:sz w:val="24"/>
          <w:szCs w:val="24"/>
        </w:rPr>
        <w:t xml:space="preserve"> </w:t>
      </w:r>
    </w:p>
    <w:p w:rsidR="00721772" w:rsidRPr="00721772" w:rsidRDefault="00721772" w:rsidP="00140B04">
      <w:pPr>
        <w:spacing w:after="0"/>
        <w:ind w:left="426"/>
        <w:rPr>
          <w:b/>
          <w:sz w:val="24"/>
          <w:szCs w:val="24"/>
          <w:shd w:val="clear" w:color="auto" w:fill="FFFFFF"/>
        </w:rPr>
      </w:pPr>
      <w:r w:rsidRPr="00721772">
        <w:rPr>
          <w:b/>
          <w:sz w:val="24"/>
          <w:szCs w:val="24"/>
          <w:shd w:val="clear" w:color="auto" w:fill="FFFFFF"/>
        </w:rPr>
        <w:t>TOP-1.1.1-15-SB1-2016-00005</w:t>
      </w:r>
      <w:r w:rsidRPr="00721772">
        <w:rPr>
          <w:sz w:val="24"/>
          <w:szCs w:val="24"/>
          <w:shd w:val="clear" w:color="auto" w:fill="FFFFFF"/>
        </w:rPr>
        <w:t xml:space="preserve"> </w:t>
      </w:r>
      <w:r w:rsidRPr="00721772">
        <w:rPr>
          <w:b/>
          <w:sz w:val="24"/>
          <w:szCs w:val="24"/>
          <w:shd w:val="clear" w:color="auto" w:fill="FFFFFF"/>
        </w:rPr>
        <w:t>azonosítószámú</w:t>
      </w:r>
      <w:r w:rsidRPr="00721772">
        <w:rPr>
          <w:sz w:val="24"/>
          <w:szCs w:val="24"/>
          <w:shd w:val="clear" w:color="auto" w:fill="FFFFFF"/>
        </w:rPr>
        <w:t xml:space="preserve"> </w:t>
      </w:r>
      <w:r w:rsidRPr="00721772">
        <w:rPr>
          <w:b/>
          <w:sz w:val="24"/>
          <w:szCs w:val="24"/>
          <w:shd w:val="clear" w:color="auto" w:fill="FFFFFF"/>
        </w:rPr>
        <w:t xml:space="preserve">„Iparterület kialakítása Tiszavasváriban” című pályázat </w:t>
      </w:r>
      <w:r w:rsidRPr="00721772">
        <w:rPr>
          <w:sz w:val="24"/>
          <w:szCs w:val="24"/>
        </w:rPr>
        <w:t xml:space="preserve">megvalósításához </w:t>
      </w:r>
      <w:proofErr w:type="gramStart"/>
      <w:r w:rsidRPr="00721772">
        <w:rPr>
          <w:sz w:val="24"/>
          <w:szCs w:val="24"/>
        </w:rPr>
        <w:t>2021. januárjában</w:t>
      </w:r>
      <w:proofErr w:type="gramEnd"/>
      <w:r w:rsidRPr="00721772">
        <w:rPr>
          <w:sz w:val="24"/>
          <w:szCs w:val="24"/>
        </w:rPr>
        <w:t xml:space="preserve"> kiírásra került a közbeszerzési eljárás, mely végül eredménytelenül zárult. Ezt követően júliusban újabb közbeszerzés került kiírásra, amely fedezethiány miatt eredménytelenül zárult és ezt követően a beérkezett ajánlatok alapján költségnövekmény igény került benyújtásra a Magyar Államkincstárhoz. Decemberben kiírásra került a 3. közbeszerzési eljárás, bízva </w:t>
      </w:r>
      <w:proofErr w:type="gramStart"/>
      <w:r w:rsidRPr="00721772">
        <w:rPr>
          <w:sz w:val="24"/>
          <w:szCs w:val="24"/>
        </w:rPr>
        <w:t>abban</w:t>
      </w:r>
      <w:proofErr w:type="gramEnd"/>
      <w:r w:rsidRPr="00721772">
        <w:rPr>
          <w:sz w:val="24"/>
          <w:szCs w:val="24"/>
        </w:rPr>
        <w:t xml:space="preserve"> hogy, mire lezárul a közbeszerzés addigra a költségnövekményről is döntés születik. Jelenleg a 4. közbeszerzési kiírás van folyamatban.</w:t>
      </w:r>
      <w:r w:rsidR="00140B04" w:rsidRPr="00140B04">
        <w:rPr>
          <w:sz w:val="24"/>
          <w:szCs w:val="24"/>
        </w:rPr>
        <w:t xml:space="preserve"> </w:t>
      </w:r>
      <w:r w:rsidR="00140B04" w:rsidRPr="000A5759">
        <w:rPr>
          <w:sz w:val="24"/>
          <w:szCs w:val="24"/>
        </w:rPr>
        <w:t xml:space="preserve">A pályázat jelenlegi támogatás összege </w:t>
      </w:r>
      <w:r w:rsidR="00140B04" w:rsidRPr="000A5759">
        <w:rPr>
          <w:rFonts w:eastAsiaTheme="minorHAnsi"/>
          <w:sz w:val="24"/>
          <w:szCs w:val="22"/>
          <w:lang w:eastAsia="en-US"/>
        </w:rPr>
        <w:t>196.758.856</w:t>
      </w:r>
      <w:r w:rsidR="00140B04" w:rsidRPr="000A5759">
        <w:rPr>
          <w:rFonts w:eastAsiaTheme="minorHAnsi"/>
          <w:sz w:val="24"/>
          <w:szCs w:val="24"/>
          <w:lang w:eastAsia="en-US"/>
        </w:rPr>
        <w:t>,- Ft a többlettámogatással együtt</w:t>
      </w:r>
      <w:r w:rsidR="00140B04" w:rsidRPr="000A5759">
        <w:rPr>
          <w:sz w:val="24"/>
          <w:szCs w:val="24"/>
        </w:rPr>
        <w:t>.</w:t>
      </w:r>
      <w:r w:rsidR="00140B04" w:rsidRPr="00140B04">
        <w:rPr>
          <w:sz w:val="24"/>
          <w:szCs w:val="24"/>
        </w:rPr>
        <w:t xml:space="preserve"> </w:t>
      </w:r>
      <w:r w:rsidR="00140B04" w:rsidRPr="00140B04">
        <w:rPr>
          <w:b/>
          <w:sz w:val="24"/>
          <w:szCs w:val="24"/>
        </w:rPr>
        <w:t xml:space="preserve"> </w:t>
      </w:r>
    </w:p>
    <w:p w:rsidR="00721772" w:rsidRPr="00721772" w:rsidRDefault="00721772" w:rsidP="00721772">
      <w:pPr>
        <w:spacing w:before="0" w:beforeAutospacing="0" w:after="0" w:afterAutospacing="0"/>
        <w:ind w:left="426"/>
        <w:rPr>
          <w:rFonts w:eastAsiaTheme="minorHAnsi"/>
          <w:sz w:val="24"/>
          <w:szCs w:val="24"/>
        </w:rPr>
      </w:pPr>
      <w:r w:rsidRPr="00721772">
        <w:rPr>
          <w:rFonts w:eastAsiaTheme="minorHAnsi"/>
          <w:b/>
          <w:sz w:val="24"/>
          <w:szCs w:val="24"/>
        </w:rPr>
        <w:t>TOP-1.4.1-15.SB1-2016-00077 azonosítószámú „</w:t>
      </w:r>
      <w:proofErr w:type="gramStart"/>
      <w:r w:rsidRPr="00721772">
        <w:rPr>
          <w:rFonts w:eastAsiaTheme="minorHAnsi"/>
          <w:b/>
          <w:sz w:val="24"/>
          <w:szCs w:val="24"/>
        </w:rPr>
        <w:t>A</w:t>
      </w:r>
      <w:proofErr w:type="gramEnd"/>
      <w:r w:rsidRPr="00721772">
        <w:rPr>
          <w:rFonts w:eastAsiaTheme="minorHAnsi"/>
          <w:b/>
          <w:sz w:val="24"/>
          <w:szCs w:val="24"/>
        </w:rPr>
        <w:t xml:space="preserve"> Tiszavasvári </w:t>
      </w:r>
      <w:proofErr w:type="spellStart"/>
      <w:r w:rsidRPr="00721772">
        <w:rPr>
          <w:rFonts w:eastAsiaTheme="minorHAnsi"/>
          <w:b/>
          <w:sz w:val="24"/>
          <w:szCs w:val="24"/>
        </w:rPr>
        <w:t>Minimanó</w:t>
      </w:r>
      <w:proofErr w:type="spellEnd"/>
      <w:r w:rsidRPr="00721772">
        <w:rPr>
          <w:rFonts w:eastAsiaTheme="minorHAnsi"/>
          <w:b/>
          <w:sz w:val="24"/>
          <w:szCs w:val="24"/>
        </w:rPr>
        <w:t xml:space="preserve"> Óvoda Családbarát </w:t>
      </w:r>
      <w:proofErr w:type="spellStart"/>
      <w:r w:rsidRPr="00721772">
        <w:rPr>
          <w:rFonts w:eastAsiaTheme="minorHAnsi"/>
          <w:b/>
          <w:sz w:val="24"/>
          <w:szCs w:val="24"/>
        </w:rPr>
        <w:t>infrastruktúrális</w:t>
      </w:r>
      <w:proofErr w:type="spellEnd"/>
      <w:r w:rsidRPr="00721772">
        <w:rPr>
          <w:rFonts w:eastAsiaTheme="minorHAnsi"/>
          <w:b/>
          <w:sz w:val="24"/>
          <w:szCs w:val="24"/>
        </w:rPr>
        <w:t xml:space="preserve"> fejlesztése” című pályázattal</w:t>
      </w:r>
      <w:r w:rsidRPr="00721772">
        <w:rPr>
          <w:rFonts w:eastAsiaTheme="minorHAnsi"/>
          <w:sz w:val="24"/>
          <w:szCs w:val="24"/>
        </w:rPr>
        <w:t xml:space="preserve"> kapcsolatosan 2020. június 4-én került aláírásra a Támogatási szerződés</w:t>
      </w:r>
      <w:r w:rsidR="00DB26AD">
        <w:rPr>
          <w:rFonts w:eastAsiaTheme="minorHAnsi"/>
          <w:sz w:val="24"/>
          <w:szCs w:val="24"/>
        </w:rPr>
        <w:t xml:space="preserve"> </w:t>
      </w:r>
      <w:r w:rsidR="00DB26AD" w:rsidRPr="000A5759">
        <w:rPr>
          <w:sz w:val="24"/>
          <w:szCs w:val="24"/>
        </w:rPr>
        <w:t>235.195.216,- Ft összegben</w:t>
      </w:r>
      <w:r w:rsidRPr="00721772">
        <w:rPr>
          <w:rFonts w:eastAsiaTheme="minorHAnsi"/>
          <w:sz w:val="24"/>
          <w:szCs w:val="24"/>
        </w:rPr>
        <w:t>. A pályázatból az önkormányzat az épület felújítását, energetikai fejlesztését, akadálymentesítését és az ehhez kapcsolódó eszközbeszerzést valósította meg a pályázat keretein belül az alábbiak szerint:</w:t>
      </w:r>
    </w:p>
    <w:p w:rsidR="00721772" w:rsidRPr="00721772" w:rsidRDefault="00721772" w:rsidP="00721772">
      <w:pPr>
        <w:numPr>
          <w:ilvl w:val="0"/>
          <w:numId w:val="24"/>
        </w:numPr>
        <w:spacing w:before="0" w:beforeAutospacing="0" w:after="0" w:afterAutospacing="0" w:line="276" w:lineRule="auto"/>
        <w:ind w:left="709" w:hanging="283"/>
        <w:jc w:val="left"/>
        <w:rPr>
          <w:rFonts w:eastAsiaTheme="minorHAnsi"/>
          <w:sz w:val="24"/>
          <w:szCs w:val="24"/>
        </w:rPr>
      </w:pPr>
      <w:r w:rsidRPr="00721772">
        <w:rPr>
          <w:rFonts w:eastAsiaTheme="minorHAnsi"/>
          <w:sz w:val="24"/>
          <w:szCs w:val="24"/>
        </w:rPr>
        <w:lastRenderedPageBreak/>
        <w:t xml:space="preserve">az Intézmény infrastrukturális fejlesztése: a meglévő óvodaépület felújítása, beleértve az épületgépészetet, csoportszobák, öltözők, vizesblokkok </w:t>
      </w:r>
      <w:proofErr w:type="spellStart"/>
      <w:r w:rsidRPr="00721772">
        <w:rPr>
          <w:rFonts w:eastAsiaTheme="minorHAnsi"/>
          <w:sz w:val="24"/>
          <w:szCs w:val="24"/>
        </w:rPr>
        <w:t>teljeskörű</w:t>
      </w:r>
      <w:proofErr w:type="spellEnd"/>
      <w:r w:rsidRPr="00721772">
        <w:rPr>
          <w:rFonts w:eastAsiaTheme="minorHAnsi"/>
          <w:sz w:val="24"/>
          <w:szCs w:val="24"/>
        </w:rPr>
        <w:t xml:space="preserve"> felújítását,</w:t>
      </w:r>
    </w:p>
    <w:p w:rsidR="00721772" w:rsidRPr="00721772" w:rsidRDefault="00721772" w:rsidP="00721772">
      <w:pPr>
        <w:numPr>
          <w:ilvl w:val="0"/>
          <w:numId w:val="24"/>
        </w:numPr>
        <w:spacing w:before="0" w:beforeAutospacing="0" w:after="0" w:afterAutospacing="0" w:line="276" w:lineRule="auto"/>
        <w:ind w:left="709" w:hanging="283"/>
        <w:jc w:val="left"/>
        <w:rPr>
          <w:rFonts w:eastAsiaTheme="minorHAnsi"/>
          <w:sz w:val="24"/>
          <w:szCs w:val="24"/>
        </w:rPr>
      </w:pPr>
      <w:r w:rsidRPr="00721772">
        <w:rPr>
          <w:rFonts w:eastAsiaTheme="minorHAnsi"/>
          <w:sz w:val="24"/>
          <w:szCs w:val="24"/>
        </w:rPr>
        <w:t>Bútorok és egyéb berendezési tárgyak, eszközök, udvari játékok beszerzése</w:t>
      </w:r>
    </w:p>
    <w:p w:rsidR="00721772" w:rsidRPr="00721772" w:rsidRDefault="00721772" w:rsidP="00721772">
      <w:pPr>
        <w:numPr>
          <w:ilvl w:val="0"/>
          <w:numId w:val="24"/>
        </w:numPr>
        <w:spacing w:before="0" w:beforeAutospacing="0" w:after="0" w:afterAutospacing="0" w:line="276" w:lineRule="auto"/>
        <w:ind w:left="709" w:hanging="283"/>
        <w:jc w:val="left"/>
        <w:rPr>
          <w:rFonts w:eastAsiaTheme="minorHAnsi"/>
          <w:sz w:val="24"/>
          <w:szCs w:val="24"/>
        </w:rPr>
      </w:pPr>
      <w:r w:rsidRPr="00721772">
        <w:rPr>
          <w:rFonts w:eastAsiaTheme="minorHAnsi"/>
          <w:sz w:val="24"/>
          <w:szCs w:val="24"/>
        </w:rPr>
        <w:t>Informatikai és hangtechnikai eszközök beszerzése.</w:t>
      </w:r>
    </w:p>
    <w:p w:rsidR="00721772" w:rsidRPr="00721772" w:rsidRDefault="00721772" w:rsidP="00721772">
      <w:pPr>
        <w:numPr>
          <w:ilvl w:val="0"/>
          <w:numId w:val="24"/>
        </w:numPr>
        <w:spacing w:before="0" w:beforeAutospacing="0" w:after="0" w:afterAutospacing="0" w:line="276" w:lineRule="auto"/>
        <w:ind w:left="709" w:hanging="283"/>
        <w:jc w:val="left"/>
        <w:rPr>
          <w:rFonts w:eastAsiaTheme="minorHAnsi"/>
          <w:sz w:val="24"/>
          <w:szCs w:val="24"/>
        </w:rPr>
      </w:pPr>
      <w:r w:rsidRPr="00721772">
        <w:rPr>
          <w:rFonts w:eastAsiaTheme="minorHAnsi"/>
          <w:sz w:val="24"/>
          <w:szCs w:val="24"/>
        </w:rPr>
        <w:t>Megújuló energiaforrások alkalmazása: napelemes rendszer kiépítése.</w:t>
      </w:r>
    </w:p>
    <w:p w:rsidR="00721772" w:rsidRPr="00721772" w:rsidRDefault="00721772" w:rsidP="00721772">
      <w:pPr>
        <w:numPr>
          <w:ilvl w:val="0"/>
          <w:numId w:val="24"/>
        </w:numPr>
        <w:spacing w:before="0" w:beforeAutospacing="0" w:after="0" w:afterAutospacing="0" w:line="276" w:lineRule="auto"/>
        <w:ind w:left="709" w:hanging="283"/>
        <w:jc w:val="left"/>
        <w:rPr>
          <w:rFonts w:eastAsiaTheme="minorHAnsi"/>
          <w:sz w:val="24"/>
          <w:szCs w:val="24"/>
        </w:rPr>
      </w:pPr>
      <w:r w:rsidRPr="00721772">
        <w:rPr>
          <w:rFonts w:eastAsiaTheme="minorHAnsi"/>
          <w:sz w:val="24"/>
          <w:szCs w:val="24"/>
        </w:rPr>
        <w:t>Hatályos jogszabályokban előírt akadálymentesítés</w:t>
      </w:r>
    </w:p>
    <w:p w:rsidR="00721772" w:rsidRPr="00721772" w:rsidRDefault="00721772" w:rsidP="00721772">
      <w:pPr>
        <w:numPr>
          <w:ilvl w:val="0"/>
          <w:numId w:val="24"/>
        </w:numPr>
        <w:spacing w:before="0" w:beforeAutospacing="0" w:after="0" w:afterAutospacing="0" w:line="276" w:lineRule="auto"/>
        <w:ind w:left="709" w:hanging="283"/>
        <w:jc w:val="left"/>
        <w:rPr>
          <w:rFonts w:eastAsiaTheme="minorHAnsi"/>
          <w:sz w:val="24"/>
          <w:szCs w:val="24"/>
        </w:rPr>
      </w:pPr>
      <w:r w:rsidRPr="00721772">
        <w:rPr>
          <w:rFonts w:eastAsiaTheme="minorHAnsi"/>
          <w:sz w:val="24"/>
          <w:szCs w:val="24"/>
        </w:rPr>
        <w:t>Energiahatékonysági intézkedések: épület teljes körű hőszigetelése,</w:t>
      </w:r>
    </w:p>
    <w:p w:rsidR="00721772" w:rsidRPr="00721772" w:rsidRDefault="00721772" w:rsidP="00721772">
      <w:pPr>
        <w:numPr>
          <w:ilvl w:val="0"/>
          <w:numId w:val="24"/>
        </w:numPr>
        <w:spacing w:before="0" w:beforeAutospacing="0" w:after="0" w:afterAutospacing="0" w:line="276" w:lineRule="auto"/>
        <w:ind w:left="709" w:hanging="283"/>
        <w:jc w:val="left"/>
        <w:rPr>
          <w:rFonts w:eastAsiaTheme="minorHAnsi"/>
          <w:sz w:val="24"/>
          <w:szCs w:val="24"/>
        </w:rPr>
      </w:pPr>
      <w:r w:rsidRPr="00721772">
        <w:rPr>
          <w:rFonts w:eastAsiaTheme="minorHAnsi"/>
          <w:sz w:val="24"/>
          <w:szCs w:val="24"/>
        </w:rPr>
        <w:t>nyílászárók cseréje, fűtési rendszer korszerűsítése.</w:t>
      </w:r>
    </w:p>
    <w:p w:rsidR="00721772" w:rsidRDefault="00721772" w:rsidP="00721772">
      <w:pPr>
        <w:spacing w:before="0" w:beforeAutospacing="0" w:after="0" w:afterAutospacing="0"/>
        <w:ind w:left="426"/>
        <w:rPr>
          <w:rFonts w:eastAsiaTheme="minorHAnsi"/>
          <w:sz w:val="24"/>
          <w:szCs w:val="24"/>
          <w:shd w:val="clear" w:color="auto" w:fill="FFFFFF"/>
        </w:rPr>
      </w:pPr>
      <w:r w:rsidRPr="00721772">
        <w:rPr>
          <w:rFonts w:eastAsiaTheme="minorHAnsi"/>
          <w:sz w:val="24"/>
          <w:szCs w:val="24"/>
          <w:shd w:val="clear" w:color="auto" w:fill="FFFFFF"/>
        </w:rPr>
        <w:t>Az ünnepélyes átadásra 2021. december 9-én került sor.</w:t>
      </w:r>
    </w:p>
    <w:p w:rsidR="000A5759" w:rsidRPr="00721772" w:rsidRDefault="000A5759" w:rsidP="00721772">
      <w:pPr>
        <w:spacing w:before="0" w:beforeAutospacing="0" w:after="0" w:afterAutospacing="0"/>
        <w:ind w:left="426"/>
        <w:rPr>
          <w:rFonts w:eastAsiaTheme="minorHAnsi"/>
          <w:sz w:val="24"/>
          <w:szCs w:val="24"/>
          <w:shd w:val="clear" w:color="auto" w:fill="FFFFFF"/>
        </w:rPr>
      </w:pPr>
    </w:p>
    <w:p w:rsidR="001F3E8A" w:rsidRPr="000A5759" w:rsidRDefault="00721772" w:rsidP="001F3E8A">
      <w:pPr>
        <w:pStyle w:val="Nincstrkz"/>
        <w:ind w:left="426"/>
        <w:jc w:val="both"/>
        <w:rPr>
          <w:rFonts w:ascii="Times New Roman" w:hAnsi="Times New Roman" w:cs="Times New Roman"/>
          <w:sz w:val="24"/>
          <w:lang w:eastAsia="hu-HU"/>
        </w:rPr>
      </w:pPr>
      <w:r w:rsidRPr="000A5759">
        <w:rPr>
          <w:rFonts w:ascii="Times New Roman" w:hAnsi="Times New Roman" w:cs="Times New Roman"/>
          <w:b/>
          <w:sz w:val="24"/>
          <w:szCs w:val="24"/>
        </w:rPr>
        <w:t xml:space="preserve">Az önkormányzat még </w:t>
      </w:r>
      <w:proofErr w:type="gramStart"/>
      <w:r w:rsidRPr="000A5759">
        <w:rPr>
          <w:rFonts w:ascii="Times New Roman" w:hAnsi="Times New Roman" w:cs="Times New Roman"/>
          <w:b/>
          <w:sz w:val="24"/>
          <w:szCs w:val="24"/>
        </w:rPr>
        <w:t>2019. augusztusában</w:t>
      </w:r>
      <w:proofErr w:type="gramEnd"/>
      <w:r w:rsidRPr="000A5759">
        <w:rPr>
          <w:rFonts w:ascii="Times New Roman" w:hAnsi="Times New Roman" w:cs="Times New Roman"/>
          <w:b/>
          <w:sz w:val="24"/>
          <w:szCs w:val="24"/>
        </w:rPr>
        <w:t xml:space="preserve"> 310 millió forint vissza nem térítendő egyedi támogatást kapott a Belügyminisztériumtól, </w:t>
      </w:r>
      <w:r w:rsidRPr="000A5759">
        <w:rPr>
          <w:rFonts w:ascii="Times New Roman" w:hAnsi="Times New Roman" w:cs="Times New Roman"/>
          <w:sz w:val="24"/>
          <w:szCs w:val="24"/>
        </w:rPr>
        <w:t>melynek elszámolását 2021-ben nyújtottuk be, melynek elfogadása folyamatban van.</w:t>
      </w:r>
      <w:r w:rsidRPr="00721772">
        <w:rPr>
          <w:sz w:val="24"/>
          <w:szCs w:val="24"/>
        </w:rPr>
        <w:t xml:space="preserve"> </w:t>
      </w:r>
      <w:r w:rsidR="001F3E8A" w:rsidRPr="000A5759">
        <w:rPr>
          <w:rFonts w:ascii="Times New Roman" w:hAnsi="Times New Roman" w:cs="Times New Roman"/>
          <w:sz w:val="24"/>
          <w:lang w:eastAsia="hu-HU"/>
        </w:rPr>
        <w:t>Ebből a támogatásból az alábbiak valósultak meg:</w:t>
      </w:r>
    </w:p>
    <w:p w:rsidR="001F3E8A" w:rsidRPr="000A5759" w:rsidRDefault="001F3E8A" w:rsidP="001F3E8A">
      <w:pPr>
        <w:pStyle w:val="Nincstrkz"/>
        <w:numPr>
          <w:ilvl w:val="0"/>
          <w:numId w:val="24"/>
        </w:numPr>
        <w:jc w:val="both"/>
        <w:rPr>
          <w:rFonts w:ascii="Times New Roman" w:hAnsi="Times New Roman" w:cs="Times New Roman"/>
          <w:sz w:val="24"/>
          <w:shd w:val="clear" w:color="auto" w:fill="FFFFFF"/>
          <w:lang w:eastAsia="hu-HU"/>
        </w:rPr>
      </w:pPr>
      <w:proofErr w:type="spellStart"/>
      <w:r w:rsidRPr="000A5759">
        <w:rPr>
          <w:rFonts w:ascii="Times New Roman" w:hAnsi="Times New Roman" w:cs="Times New Roman"/>
          <w:sz w:val="24"/>
          <w:lang w:eastAsia="hu-HU"/>
        </w:rPr>
        <w:t>Kabay</w:t>
      </w:r>
      <w:proofErr w:type="spellEnd"/>
      <w:r w:rsidRPr="000A5759">
        <w:rPr>
          <w:rFonts w:ascii="Times New Roman" w:hAnsi="Times New Roman" w:cs="Times New Roman"/>
          <w:sz w:val="24"/>
          <w:lang w:eastAsia="hu-HU"/>
        </w:rPr>
        <w:t xml:space="preserve"> János Egészségügyi Központ belső felújítása 20 millió forint összegben (festés, burkolás, belső nyílászárók cseréje, kazáncsere, lámpatestek cseréje)</w:t>
      </w:r>
    </w:p>
    <w:p w:rsidR="001F3E8A" w:rsidRPr="000A5759" w:rsidRDefault="001F3E8A" w:rsidP="001F3E8A">
      <w:pPr>
        <w:pStyle w:val="Nincstrkz"/>
        <w:numPr>
          <w:ilvl w:val="0"/>
          <w:numId w:val="24"/>
        </w:numPr>
        <w:jc w:val="both"/>
        <w:rPr>
          <w:rFonts w:ascii="Times New Roman" w:hAnsi="Times New Roman" w:cs="Times New Roman"/>
          <w:sz w:val="24"/>
          <w:shd w:val="clear" w:color="auto" w:fill="FFFFFF"/>
          <w:lang w:eastAsia="hu-HU"/>
        </w:rPr>
      </w:pPr>
      <w:r w:rsidRPr="000A5759">
        <w:rPr>
          <w:rFonts w:ascii="Times New Roman" w:hAnsi="Times New Roman" w:cs="Times New Roman"/>
          <w:sz w:val="24"/>
          <w:lang w:eastAsia="hu-HU"/>
        </w:rPr>
        <w:t>2 db szabvány szerinti aszfaltos kézilabda pálya építése a Csontváry utcán és Széles utcán 30 millió forint összegben</w:t>
      </w:r>
    </w:p>
    <w:p w:rsidR="00721772" w:rsidRPr="000A5759" w:rsidRDefault="001F3E8A" w:rsidP="001F3E8A">
      <w:pPr>
        <w:pStyle w:val="Nincstrkz"/>
        <w:numPr>
          <w:ilvl w:val="0"/>
          <w:numId w:val="24"/>
        </w:numPr>
        <w:jc w:val="both"/>
        <w:rPr>
          <w:rFonts w:ascii="Times New Roman" w:hAnsi="Times New Roman" w:cs="Times New Roman"/>
          <w:sz w:val="24"/>
          <w:shd w:val="clear" w:color="auto" w:fill="FFFFFF"/>
          <w:lang w:eastAsia="hu-HU"/>
        </w:rPr>
      </w:pPr>
      <w:r w:rsidRPr="000A5759">
        <w:rPr>
          <w:rFonts w:ascii="Times New Roman" w:hAnsi="Times New Roman" w:cs="Times New Roman"/>
          <w:sz w:val="24"/>
          <w:lang w:eastAsia="hu-HU"/>
        </w:rPr>
        <w:t xml:space="preserve">16 db utca burkolatának felújítása 260 millió forint összegben (Zrínyi, Ifjúság, Szabolcs vezér, Krúdy, Bocskai, Jókai, Kiss Ernő, Nagy Sándor, Iskola, Szent István, Eötvös, Petőfi, széles, Keskeny, </w:t>
      </w:r>
      <w:proofErr w:type="spellStart"/>
      <w:r w:rsidRPr="000A5759">
        <w:rPr>
          <w:rFonts w:ascii="Times New Roman" w:hAnsi="Times New Roman" w:cs="Times New Roman"/>
          <w:sz w:val="24"/>
          <w:lang w:eastAsia="hu-HU"/>
        </w:rPr>
        <w:t>Keskeny-Széles</w:t>
      </w:r>
      <w:proofErr w:type="spellEnd"/>
      <w:r w:rsidRPr="000A5759">
        <w:rPr>
          <w:rFonts w:ascii="Times New Roman" w:hAnsi="Times New Roman" w:cs="Times New Roman"/>
          <w:sz w:val="24"/>
          <w:lang w:eastAsia="hu-HU"/>
        </w:rPr>
        <w:t xml:space="preserve"> összekötő, Sportcsarnokhoz vezető utca)  </w:t>
      </w:r>
    </w:p>
    <w:p w:rsidR="00721772" w:rsidRPr="00721772" w:rsidRDefault="00721772" w:rsidP="00721772">
      <w:pPr>
        <w:spacing w:after="0"/>
        <w:ind w:left="426"/>
        <w:rPr>
          <w:b/>
          <w:sz w:val="24"/>
          <w:szCs w:val="24"/>
          <w:shd w:val="clear" w:color="auto" w:fill="FFFFFF"/>
        </w:rPr>
      </w:pPr>
      <w:r w:rsidRPr="00721772">
        <w:rPr>
          <w:b/>
          <w:sz w:val="24"/>
          <w:szCs w:val="24"/>
        </w:rPr>
        <w:t xml:space="preserve">Az önkormányzat még </w:t>
      </w:r>
      <w:proofErr w:type="gramStart"/>
      <w:r w:rsidRPr="00721772">
        <w:rPr>
          <w:b/>
          <w:sz w:val="24"/>
          <w:szCs w:val="24"/>
        </w:rPr>
        <w:t>2019. augusztusában</w:t>
      </w:r>
      <w:proofErr w:type="gramEnd"/>
      <w:r w:rsidRPr="00721772">
        <w:rPr>
          <w:b/>
          <w:sz w:val="24"/>
          <w:szCs w:val="24"/>
        </w:rPr>
        <w:t xml:space="preserve"> 30 millió forint vissza nem térítendő egyedi támogatást kapott a Belügyminisztériumtól Térfigyelő kamerarendszer bővítésére.</w:t>
      </w:r>
      <w:r w:rsidRPr="00721772">
        <w:rPr>
          <w:sz w:val="24"/>
          <w:szCs w:val="24"/>
        </w:rPr>
        <w:t xml:space="preserve"> A kivitelezés 2021. június végén befejeződött, azonban még a rendszer konfigurálása folyamatban volt. A pályázat véghatárideje 2022. június 30.</w:t>
      </w:r>
    </w:p>
    <w:p w:rsidR="00721772" w:rsidRPr="00721772" w:rsidRDefault="00721772" w:rsidP="00721772">
      <w:pPr>
        <w:spacing w:after="0"/>
        <w:ind w:left="426"/>
        <w:rPr>
          <w:sz w:val="24"/>
          <w:szCs w:val="24"/>
          <w:shd w:val="clear" w:color="auto" w:fill="FFFFFF"/>
        </w:rPr>
      </w:pPr>
      <w:r w:rsidRPr="00721772">
        <w:rPr>
          <w:b/>
          <w:sz w:val="24"/>
          <w:szCs w:val="24"/>
          <w:shd w:val="clear" w:color="auto" w:fill="FFFFFF"/>
        </w:rPr>
        <w:t xml:space="preserve">Tiszavasvári Város Önkormányzata egyedi támogatási igénnyel fordult </w:t>
      </w:r>
      <w:proofErr w:type="gramStart"/>
      <w:r w:rsidRPr="00721772">
        <w:rPr>
          <w:b/>
          <w:sz w:val="24"/>
          <w:szCs w:val="24"/>
          <w:shd w:val="clear" w:color="auto" w:fill="FFFFFF"/>
        </w:rPr>
        <w:t>2020. októberében</w:t>
      </w:r>
      <w:proofErr w:type="gramEnd"/>
      <w:r w:rsidRPr="00721772">
        <w:rPr>
          <w:b/>
          <w:sz w:val="24"/>
          <w:szCs w:val="24"/>
          <w:shd w:val="clear" w:color="auto" w:fill="FFFFFF"/>
        </w:rPr>
        <w:t xml:space="preserve"> a Kisfaludy2030 Turisztikai Fejlesztő Nonprofit </w:t>
      </w:r>
      <w:proofErr w:type="spellStart"/>
      <w:r w:rsidRPr="00721772">
        <w:rPr>
          <w:b/>
          <w:sz w:val="24"/>
          <w:szCs w:val="24"/>
          <w:shd w:val="clear" w:color="auto" w:fill="FFFFFF"/>
        </w:rPr>
        <w:t>Zrt.-hez</w:t>
      </w:r>
      <w:proofErr w:type="spellEnd"/>
      <w:r w:rsidRPr="00721772">
        <w:rPr>
          <w:b/>
          <w:sz w:val="24"/>
          <w:szCs w:val="24"/>
          <w:shd w:val="clear" w:color="auto" w:fill="FFFFFF"/>
        </w:rPr>
        <w:t xml:space="preserve"> „</w:t>
      </w:r>
      <w:r w:rsidRPr="00721772">
        <w:rPr>
          <w:b/>
          <w:sz w:val="22"/>
          <w:szCs w:val="22"/>
        </w:rPr>
        <w:t>Fürdőfejlesztés Tiszavasváriban” címmel.</w:t>
      </w:r>
      <w:r w:rsidRPr="00721772">
        <w:rPr>
          <w:sz w:val="24"/>
          <w:szCs w:val="24"/>
          <w:shd w:val="clear" w:color="auto" w:fill="FFFFFF"/>
        </w:rPr>
        <w:t xml:space="preserve"> 2021-ben megtörténtek az árajánlatkérések a tervezésre, tanulmányok és a megalapozó dokumentáció elkészítésére, valamint mindezekre a szerződések is aláírásra kerültek. Megtörtént a telekalakítás, annak érdekében, hogy külön helyrajzi számot kapjon az ingatlan, így már az építési engedélyezés az új </w:t>
      </w:r>
      <w:proofErr w:type="spellStart"/>
      <w:r w:rsidRPr="00721772">
        <w:rPr>
          <w:sz w:val="24"/>
          <w:szCs w:val="24"/>
          <w:shd w:val="clear" w:color="auto" w:fill="FFFFFF"/>
        </w:rPr>
        <w:t>hrsz-ra</w:t>
      </w:r>
      <w:proofErr w:type="spellEnd"/>
      <w:r w:rsidRPr="00721772">
        <w:rPr>
          <w:sz w:val="24"/>
          <w:szCs w:val="24"/>
          <w:shd w:val="clear" w:color="auto" w:fill="FFFFFF"/>
        </w:rPr>
        <w:t xml:space="preserve"> került megindításra, és az engedély is arra került kiadásra. A projekt előmeneteléről folyamatosan, negyedévente beszámoló került megküldésre a Támogató részére. A Támogatói Okirat módosítására pedig két alkalommal került sor.   </w:t>
      </w:r>
    </w:p>
    <w:p w:rsidR="00721772" w:rsidRPr="00721772" w:rsidRDefault="00721772" w:rsidP="00721772">
      <w:pPr>
        <w:spacing w:after="0"/>
        <w:ind w:left="426"/>
        <w:rPr>
          <w:sz w:val="24"/>
          <w:szCs w:val="24"/>
          <w:shd w:val="clear" w:color="auto" w:fill="FFFFFF"/>
        </w:rPr>
      </w:pPr>
      <w:r w:rsidRPr="00721772">
        <w:rPr>
          <w:b/>
          <w:sz w:val="24"/>
          <w:szCs w:val="24"/>
          <w:shd w:val="clear" w:color="auto" w:fill="FFFFFF"/>
        </w:rPr>
        <w:t xml:space="preserve">Tiszavasvári Város Önkormányzata egyedi támogatási igénnyel fordult </w:t>
      </w:r>
      <w:proofErr w:type="gramStart"/>
      <w:r w:rsidRPr="00721772">
        <w:rPr>
          <w:b/>
          <w:sz w:val="24"/>
          <w:szCs w:val="24"/>
          <w:shd w:val="clear" w:color="auto" w:fill="FFFFFF"/>
        </w:rPr>
        <w:t>2020. októberében</w:t>
      </w:r>
      <w:proofErr w:type="gramEnd"/>
      <w:r w:rsidRPr="00721772">
        <w:rPr>
          <w:b/>
          <w:sz w:val="24"/>
          <w:szCs w:val="24"/>
          <w:shd w:val="clear" w:color="auto" w:fill="FFFFFF"/>
        </w:rPr>
        <w:t xml:space="preserve"> a Belügyminisztériumhoz. </w:t>
      </w:r>
      <w:r w:rsidRPr="00721772">
        <w:rPr>
          <w:sz w:val="24"/>
          <w:szCs w:val="24"/>
          <w:shd w:val="clear" w:color="auto" w:fill="FFFFFF"/>
        </w:rPr>
        <w:t xml:space="preserve">A további egyeztetéseket követően a Kormány meghozta a Tiszavasvári komplex felzárkózási program indításáról szóló 1957/2020. (XII. 21.) Korm. határozatát, melyben arról döntött, hogy támogatja a program megvalósítását, az alábbiakban felsorolt projektelemek tekintetében, és összesen 1.987.500.000,- Ft többletforrást biztosít 2021-2023 közötti időszakban a megvalósításhoz. </w:t>
      </w:r>
    </w:p>
    <w:p w:rsidR="00721772" w:rsidRPr="00721772" w:rsidRDefault="00721772" w:rsidP="00721772">
      <w:pPr>
        <w:spacing w:after="0"/>
        <w:ind w:left="851"/>
        <w:contextualSpacing/>
        <w:rPr>
          <w:sz w:val="24"/>
          <w:szCs w:val="24"/>
          <w:highlight w:val="yellow"/>
          <w:shd w:val="clear" w:color="auto" w:fill="FFFFFF"/>
        </w:rPr>
      </w:pPr>
      <w:proofErr w:type="gramStart"/>
      <w:r w:rsidRPr="00721772">
        <w:rPr>
          <w:b/>
          <w:sz w:val="24"/>
          <w:szCs w:val="24"/>
          <w:shd w:val="clear" w:color="auto" w:fill="FFFFFF"/>
        </w:rPr>
        <w:t>a</w:t>
      </w:r>
      <w:proofErr w:type="gramEnd"/>
      <w:r w:rsidRPr="00721772">
        <w:rPr>
          <w:b/>
          <w:sz w:val="24"/>
          <w:szCs w:val="24"/>
          <w:shd w:val="clear" w:color="auto" w:fill="FFFFFF"/>
        </w:rPr>
        <w:t xml:space="preserve">) Tiszavasvári Város Önkormányzatát a Belügyminisztérium 2021. augusztus 14-én kelt BMÖGF/587-1/2021. iktatószámú Támogatói Okirata 1265 millió Ft </w:t>
      </w:r>
      <w:r w:rsidRPr="00721772">
        <w:rPr>
          <w:b/>
          <w:sz w:val="24"/>
          <w:szCs w:val="24"/>
          <w:shd w:val="clear" w:color="auto" w:fill="FFFFFF"/>
        </w:rPr>
        <w:lastRenderedPageBreak/>
        <w:t>támogatásban részesítette</w:t>
      </w:r>
      <w:r w:rsidRPr="00721772">
        <w:rPr>
          <w:sz w:val="24"/>
          <w:szCs w:val="24"/>
          <w:shd w:val="clear" w:color="auto" w:fill="FFFFFF"/>
        </w:rPr>
        <w:t xml:space="preserve"> a „Tiszavasvári komplex felzárkózási program” </w:t>
      </w:r>
      <w:proofErr w:type="spellStart"/>
      <w:r w:rsidRPr="00721772">
        <w:rPr>
          <w:sz w:val="24"/>
          <w:szCs w:val="24"/>
          <w:shd w:val="clear" w:color="auto" w:fill="FFFFFF"/>
        </w:rPr>
        <w:t>Infratsukturális</w:t>
      </w:r>
      <w:proofErr w:type="spellEnd"/>
      <w:r w:rsidRPr="00721772">
        <w:rPr>
          <w:sz w:val="24"/>
          <w:szCs w:val="24"/>
          <w:shd w:val="clear" w:color="auto" w:fill="FFFFFF"/>
        </w:rPr>
        <w:t xml:space="preserve"> fejlesztések megvalósítására benyújtott kérelmünket. A támogatás felhasználási határideje 2022.12.31</w:t>
      </w:r>
      <w:proofErr w:type="gramStart"/>
      <w:r w:rsidRPr="00721772">
        <w:rPr>
          <w:sz w:val="24"/>
          <w:szCs w:val="24"/>
          <w:shd w:val="clear" w:color="auto" w:fill="FFFFFF"/>
        </w:rPr>
        <w:t>.,</w:t>
      </w:r>
      <w:proofErr w:type="gramEnd"/>
      <w:r w:rsidRPr="00721772">
        <w:rPr>
          <w:sz w:val="24"/>
          <w:szCs w:val="24"/>
          <w:shd w:val="clear" w:color="auto" w:fill="FFFFFF"/>
        </w:rPr>
        <w:t xml:space="preserve"> melyből az alábbiak valósulnak meg:</w:t>
      </w:r>
      <w:r w:rsidRPr="00721772">
        <w:rPr>
          <w:sz w:val="24"/>
          <w:szCs w:val="24"/>
          <w:highlight w:val="yellow"/>
          <w:shd w:val="clear" w:color="auto" w:fill="FFFFFF"/>
        </w:rPr>
        <w:t xml:space="preserve"> </w:t>
      </w:r>
    </w:p>
    <w:p w:rsidR="00721772" w:rsidRPr="00721772" w:rsidRDefault="00721772" w:rsidP="00721772">
      <w:pPr>
        <w:spacing w:after="0"/>
        <w:ind w:left="1440"/>
        <w:contextualSpacing/>
        <w:rPr>
          <w:sz w:val="24"/>
          <w:szCs w:val="24"/>
          <w:shd w:val="clear" w:color="auto" w:fill="FFFFFF"/>
        </w:rPr>
      </w:pPr>
      <w:r w:rsidRPr="00721772">
        <w:rPr>
          <w:sz w:val="24"/>
          <w:szCs w:val="24"/>
          <w:shd w:val="clear" w:color="auto" w:fill="FFFFFF"/>
        </w:rPr>
        <w:t>- Gyepmesteri telep létrehozása</w:t>
      </w:r>
      <w:r w:rsidRPr="00721772">
        <w:rPr>
          <w:sz w:val="24"/>
          <w:szCs w:val="24"/>
          <w:shd w:val="clear" w:color="auto" w:fill="FFFFFF"/>
        </w:rPr>
        <w:tab/>
      </w:r>
    </w:p>
    <w:p w:rsidR="00721772" w:rsidRPr="00721772" w:rsidRDefault="00721772" w:rsidP="00721772">
      <w:pPr>
        <w:spacing w:after="0"/>
        <w:ind w:left="1440"/>
        <w:contextualSpacing/>
        <w:rPr>
          <w:sz w:val="24"/>
          <w:szCs w:val="24"/>
          <w:shd w:val="clear" w:color="auto" w:fill="FFFFFF"/>
        </w:rPr>
      </w:pPr>
      <w:r w:rsidRPr="00721772">
        <w:rPr>
          <w:sz w:val="24"/>
          <w:szCs w:val="24"/>
          <w:shd w:val="clear" w:color="auto" w:fill="FFFFFF"/>
        </w:rPr>
        <w:t>- Központi orvosi rendelő, járóbeteg-szakrendelő felújítása</w:t>
      </w:r>
      <w:r w:rsidRPr="00721772">
        <w:rPr>
          <w:sz w:val="24"/>
          <w:szCs w:val="24"/>
          <w:shd w:val="clear" w:color="auto" w:fill="FFFFFF"/>
        </w:rPr>
        <w:tab/>
      </w:r>
    </w:p>
    <w:p w:rsidR="00721772" w:rsidRPr="00721772" w:rsidRDefault="00721772" w:rsidP="00721772">
      <w:pPr>
        <w:spacing w:after="0"/>
        <w:ind w:left="1440"/>
        <w:contextualSpacing/>
        <w:rPr>
          <w:sz w:val="24"/>
          <w:szCs w:val="24"/>
          <w:shd w:val="clear" w:color="auto" w:fill="FFFFFF"/>
        </w:rPr>
      </w:pPr>
      <w:r w:rsidRPr="00721772">
        <w:rPr>
          <w:sz w:val="24"/>
          <w:szCs w:val="24"/>
          <w:shd w:val="clear" w:color="auto" w:fill="FFFFFF"/>
        </w:rPr>
        <w:t>- Belvíz- és csapadékvíz-elvezetés</w:t>
      </w:r>
      <w:r w:rsidRPr="00721772">
        <w:rPr>
          <w:sz w:val="24"/>
          <w:szCs w:val="24"/>
          <w:shd w:val="clear" w:color="auto" w:fill="FFFFFF"/>
        </w:rPr>
        <w:tab/>
      </w:r>
    </w:p>
    <w:p w:rsidR="00721772" w:rsidRPr="00721772" w:rsidRDefault="00721772" w:rsidP="00721772">
      <w:pPr>
        <w:spacing w:after="0"/>
        <w:ind w:left="1440"/>
        <w:contextualSpacing/>
        <w:rPr>
          <w:sz w:val="24"/>
          <w:szCs w:val="24"/>
          <w:shd w:val="clear" w:color="auto" w:fill="FFFFFF"/>
        </w:rPr>
      </w:pPr>
      <w:r w:rsidRPr="00721772">
        <w:rPr>
          <w:sz w:val="24"/>
          <w:szCs w:val="24"/>
          <w:shd w:val="clear" w:color="auto" w:fill="FFFFFF"/>
        </w:rPr>
        <w:t>- Közlekedésfejlesztési feladatok</w:t>
      </w:r>
    </w:p>
    <w:p w:rsidR="00721772" w:rsidRPr="00721772" w:rsidRDefault="00721772" w:rsidP="00721772">
      <w:pPr>
        <w:spacing w:after="0"/>
        <w:ind w:left="0"/>
        <w:contextualSpacing/>
        <w:rPr>
          <w:sz w:val="24"/>
          <w:szCs w:val="24"/>
          <w:shd w:val="clear" w:color="auto" w:fill="FFFFFF"/>
        </w:rPr>
      </w:pPr>
      <w:r w:rsidRPr="00721772">
        <w:rPr>
          <w:sz w:val="24"/>
          <w:szCs w:val="24"/>
          <w:shd w:val="clear" w:color="auto" w:fill="FFFFFF"/>
        </w:rPr>
        <w:tab/>
      </w:r>
    </w:p>
    <w:p w:rsidR="00721772" w:rsidRPr="00721772" w:rsidRDefault="00721772" w:rsidP="00721772">
      <w:pPr>
        <w:spacing w:after="0"/>
        <w:ind w:left="851"/>
        <w:contextualSpacing/>
        <w:rPr>
          <w:sz w:val="24"/>
          <w:szCs w:val="24"/>
          <w:shd w:val="clear" w:color="auto" w:fill="FFFFFF"/>
        </w:rPr>
      </w:pPr>
      <w:r w:rsidRPr="00721772">
        <w:rPr>
          <w:sz w:val="24"/>
          <w:szCs w:val="24"/>
          <w:shd w:val="clear" w:color="auto" w:fill="FFFFFF"/>
        </w:rPr>
        <w:t xml:space="preserve">Bekérésre kerültek az árajánlatok tervezésre, projektmenedzsment, műszaki ellenőrzésre, közbeszerzésre. Az ajánlatok alapján megkötésre kerültek a szerződések, és a belvíz- és csapadékvíz-elvezetés kapcsán még november végén kiírásra került a közbeszerzés. A Központi orvosi rendelőre pedig az építési engedélyt az év végére meg is kaptuk. </w:t>
      </w:r>
    </w:p>
    <w:p w:rsidR="00721772" w:rsidRPr="00721772" w:rsidRDefault="00721772" w:rsidP="00721772">
      <w:pPr>
        <w:spacing w:before="0" w:beforeAutospacing="0" w:after="0" w:afterAutospacing="0"/>
        <w:ind w:left="426"/>
        <w:rPr>
          <w:b/>
          <w:color w:val="FF0000"/>
          <w:sz w:val="24"/>
          <w:szCs w:val="24"/>
          <w:shd w:val="clear" w:color="auto" w:fill="FFFFFF"/>
        </w:rPr>
      </w:pPr>
    </w:p>
    <w:p w:rsidR="00721772" w:rsidRPr="00721772" w:rsidRDefault="00721772" w:rsidP="00721772">
      <w:pPr>
        <w:spacing w:after="0"/>
        <w:ind w:left="851"/>
        <w:contextualSpacing/>
        <w:rPr>
          <w:sz w:val="24"/>
          <w:szCs w:val="24"/>
          <w:highlight w:val="yellow"/>
          <w:shd w:val="clear" w:color="auto" w:fill="FFFFFF"/>
        </w:rPr>
      </w:pPr>
      <w:r w:rsidRPr="00721772">
        <w:rPr>
          <w:b/>
          <w:sz w:val="24"/>
          <w:szCs w:val="24"/>
          <w:shd w:val="clear" w:color="auto" w:fill="FFFFFF"/>
        </w:rPr>
        <w:t>b) Tiszavasvári Város Önkormányzatát a Belügyminisztérium 2021. november 15-én kelt BM/3017-13/2021. iktatószámú Támogatói Okirata 554 millió Ft támogatásban részesítette</w:t>
      </w:r>
      <w:r w:rsidRPr="00721772">
        <w:rPr>
          <w:sz w:val="24"/>
          <w:szCs w:val="24"/>
          <w:shd w:val="clear" w:color="auto" w:fill="FFFFFF"/>
        </w:rPr>
        <w:t xml:space="preserve"> a „Tiszavasvári komplex felzárkózási program” beruházás és felújítási részére benyújtott kérelmünket. A támogatás felhasználási határideje 2023.12.31</w:t>
      </w:r>
      <w:proofErr w:type="gramStart"/>
      <w:r w:rsidRPr="00721772">
        <w:rPr>
          <w:sz w:val="24"/>
          <w:szCs w:val="24"/>
          <w:shd w:val="clear" w:color="auto" w:fill="FFFFFF"/>
        </w:rPr>
        <w:t>.,</w:t>
      </w:r>
      <w:proofErr w:type="gramEnd"/>
      <w:r w:rsidRPr="00721772">
        <w:rPr>
          <w:sz w:val="24"/>
          <w:szCs w:val="24"/>
          <w:shd w:val="clear" w:color="auto" w:fill="FFFFFF"/>
        </w:rPr>
        <w:t xml:space="preserve"> melyből az alábbiak valósulnak meg:</w:t>
      </w:r>
      <w:r w:rsidRPr="00721772">
        <w:rPr>
          <w:sz w:val="24"/>
          <w:szCs w:val="24"/>
          <w:highlight w:val="yellow"/>
          <w:shd w:val="clear" w:color="auto" w:fill="FFFFFF"/>
        </w:rPr>
        <w:t xml:space="preserve"> </w:t>
      </w:r>
    </w:p>
    <w:p w:rsidR="00721772" w:rsidRPr="00721772" w:rsidRDefault="00721772" w:rsidP="00721772">
      <w:pPr>
        <w:spacing w:after="0"/>
        <w:ind w:left="851"/>
        <w:contextualSpacing/>
        <w:rPr>
          <w:sz w:val="24"/>
          <w:szCs w:val="24"/>
          <w:shd w:val="clear" w:color="auto" w:fill="FFFFFF"/>
        </w:rPr>
      </w:pPr>
      <w:r w:rsidRPr="00721772">
        <w:rPr>
          <w:sz w:val="24"/>
          <w:szCs w:val="24"/>
          <w:shd w:val="clear" w:color="auto" w:fill="FFFFFF"/>
        </w:rPr>
        <w:t>Külső-Szentmihályi városrészen: - Fürdő kialakítása (Közösségi ház felújítása)</w:t>
      </w:r>
      <w:r w:rsidRPr="00721772">
        <w:rPr>
          <w:sz w:val="24"/>
          <w:szCs w:val="24"/>
          <w:shd w:val="clear" w:color="auto" w:fill="FFFFFF"/>
        </w:rPr>
        <w:tab/>
      </w:r>
    </w:p>
    <w:p w:rsidR="00721772" w:rsidRPr="00721772" w:rsidRDefault="00721772" w:rsidP="00721772">
      <w:pPr>
        <w:spacing w:before="0" w:beforeAutospacing="0" w:after="0" w:afterAutospacing="0"/>
        <w:ind w:left="4111"/>
        <w:rPr>
          <w:sz w:val="24"/>
          <w:szCs w:val="24"/>
          <w:shd w:val="clear" w:color="auto" w:fill="FFFFFF"/>
        </w:rPr>
      </w:pPr>
      <w:r w:rsidRPr="00721772">
        <w:rPr>
          <w:sz w:val="24"/>
          <w:szCs w:val="24"/>
          <w:shd w:val="clear" w:color="auto" w:fill="FFFFFF"/>
        </w:rPr>
        <w:t>- Tanoda és Biztos Kezdet Gyerekház építése</w:t>
      </w:r>
    </w:p>
    <w:p w:rsidR="00721772" w:rsidRPr="00721772" w:rsidRDefault="00721772" w:rsidP="00721772">
      <w:pPr>
        <w:spacing w:before="0" w:beforeAutospacing="0" w:after="0" w:afterAutospacing="0"/>
        <w:ind w:left="4111"/>
        <w:rPr>
          <w:sz w:val="24"/>
          <w:szCs w:val="24"/>
          <w:shd w:val="clear" w:color="auto" w:fill="FFFFFF"/>
        </w:rPr>
      </w:pPr>
      <w:r w:rsidRPr="00721772">
        <w:rPr>
          <w:sz w:val="24"/>
          <w:szCs w:val="24"/>
          <w:shd w:val="clear" w:color="auto" w:fill="FFFFFF"/>
        </w:rPr>
        <w:t>- Útépítés, közművesítés megvalósítása</w:t>
      </w:r>
      <w:r w:rsidRPr="00721772">
        <w:rPr>
          <w:sz w:val="24"/>
          <w:szCs w:val="24"/>
          <w:shd w:val="clear" w:color="auto" w:fill="FFFFFF"/>
        </w:rPr>
        <w:tab/>
      </w:r>
    </w:p>
    <w:p w:rsidR="00721772" w:rsidRPr="00721772" w:rsidRDefault="00721772" w:rsidP="00721772">
      <w:pPr>
        <w:spacing w:before="0" w:beforeAutospacing="0" w:after="0" w:afterAutospacing="0"/>
        <w:ind w:left="4111"/>
        <w:rPr>
          <w:sz w:val="24"/>
          <w:szCs w:val="24"/>
          <w:shd w:val="clear" w:color="auto" w:fill="FFFFFF"/>
        </w:rPr>
      </w:pPr>
      <w:r w:rsidRPr="00721772">
        <w:rPr>
          <w:sz w:val="24"/>
          <w:szCs w:val="24"/>
          <w:shd w:val="clear" w:color="auto" w:fill="FFFFFF"/>
        </w:rPr>
        <w:t>- Pálya felújításának és fenntartásának költsége</w:t>
      </w:r>
    </w:p>
    <w:p w:rsidR="00721772" w:rsidRPr="00721772" w:rsidRDefault="00721772" w:rsidP="00721772">
      <w:pPr>
        <w:spacing w:after="0"/>
        <w:ind w:left="2694" w:hanging="1843"/>
        <w:contextualSpacing/>
        <w:rPr>
          <w:sz w:val="24"/>
          <w:szCs w:val="24"/>
          <w:shd w:val="clear" w:color="auto" w:fill="FFFFFF"/>
        </w:rPr>
      </w:pPr>
      <w:proofErr w:type="spellStart"/>
      <w:r w:rsidRPr="00721772">
        <w:rPr>
          <w:sz w:val="24"/>
          <w:szCs w:val="24"/>
          <w:shd w:val="clear" w:color="auto" w:fill="FFFFFF"/>
        </w:rPr>
        <w:t>Büdi</w:t>
      </w:r>
      <w:proofErr w:type="spellEnd"/>
      <w:r w:rsidRPr="00721772">
        <w:rPr>
          <w:sz w:val="24"/>
          <w:szCs w:val="24"/>
          <w:shd w:val="clear" w:color="auto" w:fill="FFFFFF"/>
        </w:rPr>
        <w:t xml:space="preserve"> városrészen: - Önkormányzati tulajdonban lévő épületrész /és a mellette magántulajdonban lévő épületrész esetleges megvásárlásával az épület felújítása Tanoda és Biztos Kezdet Gyerekház működtetése céljából</w:t>
      </w:r>
      <w:r w:rsidRPr="00721772">
        <w:rPr>
          <w:sz w:val="24"/>
          <w:szCs w:val="24"/>
          <w:shd w:val="clear" w:color="auto" w:fill="FFFFFF"/>
        </w:rPr>
        <w:tab/>
      </w:r>
    </w:p>
    <w:p w:rsidR="00721772" w:rsidRPr="00721772" w:rsidRDefault="00721772" w:rsidP="00721772">
      <w:pPr>
        <w:spacing w:after="0"/>
        <w:ind w:left="851"/>
        <w:contextualSpacing/>
        <w:rPr>
          <w:sz w:val="24"/>
          <w:szCs w:val="24"/>
          <w:shd w:val="clear" w:color="auto" w:fill="FFFFFF"/>
        </w:rPr>
      </w:pPr>
      <w:proofErr w:type="spellStart"/>
      <w:r w:rsidRPr="00721772">
        <w:rPr>
          <w:sz w:val="24"/>
          <w:szCs w:val="24"/>
          <w:shd w:val="clear" w:color="auto" w:fill="FFFFFF"/>
        </w:rPr>
        <w:t>Józsefháza</w:t>
      </w:r>
      <w:proofErr w:type="spellEnd"/>
      <w:r w:rsidRPr="00721772">
        <w:rPr>
          <w:sz w:val="24"/>
          <w:szCs w:val="24"/>
          <w:shd w:val="clear" w:color="auto" w:fill="FFFFFF"/>
        </w:rPr>
        <w:t xml:space="preserve">, </w:t>
      </w:r>
      <w:proofErr w:type="spellStart"/>
      <w:r w:rsidRPr="00721772">
        <w:rPr>
          <w:sz w:val="24"/>
          <w:szCs w:val="24"/>
          <w:shd w:val="clear" w:color="auto" w:fill="FFFFFF"/>
        </w:rPr>
        <w:t>Dankópuszta</w:t>
      </w:r>
      <w:proofErr w:type="spellEnd"/>
      <w:r w:rsidRPr="00721772">
        <w:rPr>
          <w:sz w:val="24"/>
          <w:szCs w:val="24"/>
          <w:shd w:val="clear" w:color="auto" w:fill="FFFFFF"/>
        </w:rPr>
        <w:t xml:space="preserve"> városrész: - Iskolabusz vásárlása</w:t>
      </w:r>
    </w:p>
    <w:p w:rsidR="00721772" w:rsidRPr="00721772" w:rsidRDefault="00721772" w:rsidP="00721772">
      <w:pPr>
        <w:spacing w:before="0" w:beforeAutospacing="0" w:after="0" w:afterAutospacing="0"/>
        <w:ind w:left="851"/>
        <w:rPr>
          <w:sz w:val="24"/>
          <w:szCs w:val="24"/>
          <w:shd w:val="clear" w:color="auto" w:fill="FFFFFF"/>
        </w:rPr>
      </w:pPr>
      <w:r w:rsidRPr="00721772">
        <w:rPr>
          <w:sz w:val="24"/>
          <w:szCs w:val="24"/>
          <w:shd w:val="clear" w:color="auto" w:fill="FFFFFF"/>
        </w:rPr>
        <w:t xml:space="preserve"> </w:t>
      </w:r>
    </w:p>
    <w:p w:rsidR="00721772" w:rsidRPr="00721772" w:rsidRDefault="00721772" w:rsidP="00721772">
      <w:pPr>
        <w:spacing w:before="0" w:beforeAutospacing="0" w:after="0" w:afterAutospacing="0"/>
        <w:ind w:left="851"/>
        <w:rPr>
          <w:sz w:val="24"/>
          <w:szCs w:val="24"/>
          <w:shd w:val="clear" w:color="auto" w:fill="FFFFFF"/>
        </w:rPr>
      </w:pPr>
      <w:r w:rsidRPr="00721772">
        <w:rPr>
          <w:b/>
          <w:sz w:val="24"/>
          <w:szCs w:val="24"/>
          <w:shd w:val="clear" w:color="auto" w:fill="FFFFFF"/>
        </w:rPr>
        <w:t>c) Tiszavasvári Város Önkormányzatát a Belügyminisztérium 2021. december 9-én kelt BM/16132-2/2021. iktatószámú Támogatói Okirata 36,5 millió Ft támogatásban részesítette</w:t>
      </w:r>
      <w:r w:rsidRPr="00721772">
        <w:rPr>
          <w:sz w:val="24"/>
          <w:szCs w:val="24"/>
          <w:shd w:val="clear" w:color="auto" w:fill="FFFFFF"/>
        </w:rPr>
        <w:t xml:space="preserve"> a „Tiszavasvári komplex felzárkózási program” Tanoda és Biztos Kezdet Gyerekház működtetésének előkészítő tevékenységei tárgyú támogatási kérelmet. A 2021. november 1. – 2022. március 31-ig tartó időszakban </w:t>
      </w:r>
      <w:proofErr w:type="spellStart"/>
      <w:r w:rsidRPr="00721772">
        <w:rPr>
          <w:sz w:val="24"/>
          <w:szCs w:val="24"/>
          <w:shd w:val="clear" w:color="auto" w:fill="FFFFFF"/>
        </w:rPr>
        <w:t>mentorálás</w:t>
      </w:r>
      <w:proofErr w:type="spellEnd"/>
      <w:r w:rsidRPr="00721772">
        <w:rPr>
          <w:sz w:val="24"/>
          <w:szCs w:val="24"/>
          <w:shd w:val="clear" w:color="auto" w:fill="FFFFFF"/>
        </w:rPr>
        <w:t xml:space="preserve"> történt, kulturális és szabadidős tevékenységek, tehetségkutató torna szervezése és lebonyolítása, tárgyi eszközök beszerzése (informatikai és szabadidős) valósult meg.</w:t>
      </w:r>
    </w:p>
    <w:p w:rsidR="00721772" w:rsidRPr="00721772" w:rsidRDefault="00721772" w:rsidP="00721772">
      <w:pPr>
        <w:spacing w:before="0" w:beforeAutospacing="0" w:after="0" w:afterAutospacing="0"/>
        <w:ind w:left="426"/>
        <w:rPr>
          <w:sz w:val="24"/>
          <w:szCs w:val="24"/>
          <w:shd w:val="clear" w:color="auto" w:fill="FFFFFF"/>
        </w:rPr>
      </w:pPr>
    </w:p>
    <w:p w:rsidR="00721772" w:rsidRPr="00942E8C" w:rsidRDefault="00721772" w:rsidP="00942E8C">
      <w:pPr>
        <w:ind w:left="426"/>
        <w:rPr>
          <w:bCs/>
          <w:sz w:val="24"/>
          <w:szCs w:val="24"/>
        </w:rPr>
      </w:pPr>
      <w:r w:rsidRPr="00721772">
        <w:rPr>
          <w:rFonts w:eastAsiaTheme="minorHAnsi"/>
          <w:b/>
          <w:sz w:val="24"/>
          <w:szCs w:val="24"/>
          <w:lang w:eastAsia="en-US"/>
        </w:rPr>
        <w:t xml:space="preserve">VP6-7.2.1.1-21 Külterületi helyi közutak fejlesztése </w:t>
      </w:r>
      <w:r w:rsidRPr="00721772">
        <w:rPr>
          <w:rFonts w:eastAsiaTheme="minorHAnsi"/>
          <w:sz w:val="24"/>
          <w:szCs w:val="24"/>
          <w:lang w:eastAsia="en-US"/>
        </w:rPr>
        <w:t xml:space="preserve">című pályázatra 2021. augusztus 31. napján pályázatot nyújtottunk be. A pályázat benyújtásához szükséges dokumentumokat előkészítettük, valamint a szükséges önerőt a helyi mezőgazdasági vállalkozók biztosították. A pályázatot a Kincses út, Paula liget út, </w:t>
      </w:r>
      <w:proofErr w:type="gramStart"/>
      <w:r w:rsidRPr="00721772">
        <w:rPr>
          <w:rFonts w:eastAsiaTheme="minorHAnsi"/>
          <w:sz w:val="24"/>
          <w:szCs w:val="24"/>
          <w:lang w:eastAsia="en-US"/>
        </w:rPr>
        <w:t>Iskola dűlő</w:t>
      </w:r>
      <w:proofErr w:type="gramEnd"/>
      <w:r w:rsidRPr="00721772">
        <w:rPr>
          <w:rFonts w:eastAsiaTheme="minorHAnsi"/>
          <w:sz w:val="24"/>
          <w:szCs w:val="24"/>
          <w:lang w:eastAsia="en-US"/>
        </w:rPr>
        <w:t xml:space="preserve"> és a Haladás utca felújítására adtuk be. Az érintett útszakaszok padkái felújításra kerülnek és új aszfalt burkolatot kapnak.</w:t>
      </w:r>
      <w:r w:rsidRPr="00721772">
        <w:rPr>
          <w:rFonts w:eastAsiaTheme="minorHAnsi"/>
          <w:b/>
          <w:sz w:val="24"/>
          <w:szCs w:val="24"/>
          <w:lang w:eastAsia="en-US"/>
        </w:rPr>
        <w:t xml:space="preserve"> </w:t>
      </w:r>
      <w:r w:rsidR="00942E8C" w:rsidRPr="000A5759">
        <w:rPr>
          <w:rFonts w:eastAsiaTheme="minorHAnsi"/>
          <w:sz w:val="24"/>
          <w:szCs w:val="24"/>
          <w:lang w:eastAsia="en-US"/>
        </w:rPr>
        <w:t>A projekt összköltsége 249.135.466,- Ft, mely 95%-os intenzitású.</w:t>
      </w:r>
      <w:r w:rsidR="00942E8C" w:rsidRPr="00942E8C">
        <w:rPr>
          <w:rFonts w:eastAsiaTheme="minorHAnsi"/>
          <w:sz w:val="24"/>
          <w:szCs w:val="24"/>
          <w:lang w:eastAsia="en-US"/>
        </w:rPr>
        <w:t xml:space="preserve"> </w:t>
      </w:r>
    </w:p>
    <w:p w:rsidR="00721772" w:rsidRPr="00721772" w:rsidRDefault="00721772" w:rsidP="00721772">
      <w:pPr>
        <w:spacing w:before="0" w:beforeAutospacing="0" w:after="0" w:afterAutospacing="0"/>
        <w:ind w:left="426"/>
        <w:rPr>
          <w:sz w:val="24"/>
          <w:szCs w:val="24"/>
          <w:shd w:val="clear" w:color="auto" w:fill="FFFFFF"/>
        </w:rPr>
      </w:pPr>
    </w:p>
    <w:p w:rsidR="00721772" w:rsidRPr="00721772" w:rsidRDefault="00721772" w:rsidP="007F2B67">
      <w:pPr>
        <w:ind w:left="426"/>
        <w:rPr>
          <w:sz w:val="24"/>
          <w:szCs w:val="24"/>
        </w:rPr>
      </w:pPr>
      <w:r w:rsidRPr="00721772">
        <w:rPr>
          <w:b/>
          <w:sz w:val="24"/>
          <w:szCs w:val="24"/>
        </w:rPr>
        <w:lastRenderedPageBreak/>
        <w:t xml:space="preserve">Önkormányzati fejlesztések 2021 Varázsceruza Óvoda részleges felújítása: </w:t>
      </w:r>
      <w:r w:rsidRPr="00721772">
        <w:rPr>
          <w:sz w:val="24"/>
          <w:szCs w:val="24"/>
        </w:rPr>
        <w:t>A tárgyi évben szintén meghirdetésre került az „Önkormányzatok fejlesztése” című pályázat. Megvizsgáltuk lehetőségeinket és az intézményeinket, mely során megállapítást nyert, hogy az üzemelő óvodák közül a Varázsceruza Óvoda fenntartási költségei igazán magasak. Így pályázatot nyújtottunk be 2021. április 09. napján. A pályázatban a külső és belső nyílászárók cseréje, fűtéskorszerűsítés, 3 helység burkolatcseréje és e munkálatok utáni javítások és tisztasági meszelését tartalmazta a pályázat. A támogató 2021. június 29. napján pozitívan bírálta el és támogatásban részesítette a pályázatot</w:t>
      </w:r>
      <w:r w:rsidRPr="000A5759">
        <w:rPr>
          <w:sz w:val="24"/>
          <w:szCs w:val="24"/>
        </w:rPr>
        <w:t>.</w:t>
      </w:r>
      <w:r w:rsidR="007F2B67" w:rsidRPr="000A5759">
        <w:rPr>
          <w:sz w:val="24"/>
          <w:szCs w:val="24"/>
        </w:rPr>
        <w:t xml:space="preserve"> A pályázat teljes összeg 47.058.824,- Ft, amely 85 %-os intenzitású. </w:t>
      </w:r>
    </w:p>
    <w:p w:rsidR="00721772" w:rsidRPr="00721772" w:rsidRDefault="00721772" w:rsidP="00721772">
      <w:pPr>
        <w:spacing w:before="0" w:beforeAutospacing="0" w:after="0" w:afterAutospacing="0"/>
        <w:ind w:left="426"/>
        <w:rPr>
          <w:color w:val="FF0000"/>
          <w:sz w:val="24"/>
          <w:szCs w:val="24"/>
          <w:shd w:val="clear" w:color="auto" w:fill="FFFFFF"/>
        </w:rPr>
      </w:pPr>
    </w:p>
    <w:p w:rsidR="00721772" w:rsidRPr="00721772" w:rsidRDefault="00721772" w:rsidP="00721772">
      <w:pPr>
        <w:spacing w:before="0" w:beforeAutospacing="0" w:after="200" w:afterAutospacing="0" w:line="276" w:lineRule="auto"/>
        <w:ind w:left="426"/>
        <w:rPr>
          <w:sz w:val="24"/>
          <w:szCs w:val="24"/>
        </w:rPr>
      </w:pPr>
      <w:r w:rsidRPr="00721772">
        <w:rPr>
          <w:b/>
          <w:sz w:val="24"/>
          <w:szCs w:val="24"/>
        </w:rPr>
        <w:t>A TOP_Plusz és RRF pályázatok</w:t>
      </w:r>
      <w:r w:rsidRPr="00721772">
        <w:rPr>
          <w:sz w:val="24"/>
          <w:szCs w:val="24"/>
        </w:rPr>
        <w:t xml:space="preserve"> meghirdetésre kerültek az év végére, melyeknek a beadása 2022. év eleje volt, így a pályázatok előkészítése megtörtént </w:t>
      </w:r>
      <w:proofErr w:type="gramStart"/>
      <w:r w:rsidRPr="00721772">
        <w:rPr>
          <w:sz w:val="24"/>
          <w:szCs w:val="24"/>
        </w:rPr>
        <w:t>2021. decemberében</w:t>
      </w:r>
      <w:proofErr w:type="gramEnd"/>
      <w:r w:rsidRPr="00721772">
        <w:rPr>
          <w:sz w:val="24"/>
          <w:szCs w:val="24"/>
        </w:rPr>
        <w:t>. Az alábbi pályázatok előkészítése történt meg:</w:t>
      </w:r>
    </w:p>
    <w:p w:rsidR="00721772" w:rsidRPr="00721772" w:rsidRDefault="00721772" w:rsidP="00721772">
      <w:pPr>
        <w:numPr>
          <w:ilvl w:val="0"/>
          <w:numId w:val="24"/>
        </w:numPr>
        <w:spacing w:before="0" w:beforeAutospacing="0" w:after="200" w:afterAutospacing="0" w:line="276" w:lineRule="auto"/>
        <w:ind w:left="851" w:hanging="284"/>
        <w:contextualSpacing/>
        <w:jc w:val="left"/>
        <w:rPr>
          <w:sz w:val="24"/>
          <w:szCs w:val="24"/>
        </w:rPr>
      </w:pPr>
      <w:r w:rsidRPr="00721772">
        <w:rPr>
          <w:rFonts w:eastAsiaTheme="minorHAnsi"/>
          <w:sz w:val="24"/>
          <w:szCs w:val="24"/>
          <w:lang w:eastAsia="en-US"/>
        </w:rPr>
        <w:t>TOP_PLUSZ-1.2.1-21-SB1-2022-00006 Élhető településközpont kialakítása Tiszavasváriban</w:t>
      </w:r>
    </w:p>
    <w:p w:rsidR="00721772" w:rsidRPr="00721772" w:rsidRDefault="00721772" w:rsidP="00721772">
      <w:pPr>
        <w:numPr>
          <w:ilvl w:val="0"/>
          <w:numId w:val="24"/>
        </w:numPr>
        <w:spacing w:before="0" w:beforeAutospacing="0" w:after="200" w:afterAutospacing="0" w:line="276" w:lineRule="auto"/>
        <w:ind w:left="851" w:hanging="284"/>
        <w:contextualSpacing/>
        <w:jc w:val="left"/>
        <w:rPr>
          <w:sz w:val="24"/>
          <w:szCs w:val="24"/>
        </w:rPr>
      </w:pPr>
      <w:r w:rsidRPr="00721772">
        <w:rPr>
          <w:rFonts w:eastAsiaTheme="minorHAnsi"/>
          <w:sz w:val="24"/>
          <w:szCs w:val="24"/>
          <w:lang w:eastAsia="en-US"/>
        </w:rPr>
        <w:t>TOP_PLUSZ-2.1.1-21-SB1-2022-00035 Energetikai fejlesztések Tiszavasvári intézményeiben</w:t>
      </w:r>
    </w:p>
    <w:p w:rsidR="00721772" w:rsidRPr="00721772" w:rsidRDefault="00721772" w:rsidP="00721772">
      <w:pPr>
        <w:numPr>
          <w:ilvl w:val="0"/>
          <w:numId w:val="24"/>
        </w:numPr>
        <w:spacing w:before="0" w:beforeAutospacing="0" w:after="200" w:afterAutospacing="0" w:line="276" w:lineRule="auto"/>
        <w:ind w:left="851" w:hanging="284"/>
        <w:contextualSpacing/>
        <w:jc w:val="left"/>
        <w:rPr>
          <w:sz w:val="24"/>
          <w:szCs w:val="24"/>
        </w:rPr>
      </w:pPr>
      <w:r w:rsidRPr="00721772">
        <w:rPr>
          <w:rFonts w:eastAsiaTheme="minorHAnsi"/>
          <w:sz w:val="24"/>
          <w:szCs w:val="24"/>
          <w:lang w:eastAsia="en-US"/>
        </w:rPr>
        <w:t>RRF-1.1.2-21-2022-00101 Bölcsődei nevelés fejlesztése Tiszavasváriban</w:t>
      </w:r>
      <w:r w:rsidRPr="00721772">
        <w:rPr>
          <w:sz w:val="24"/>
          <w:szCs w:val="24"/>
        </w:rPr>
        <w:t xml:space="preserve">   </w:t>
      </w:r>
    </w:p>
    <w:p w:rsidR="00721772" w:rsidRPr="00721772" w:rsidRDefault="00721772" w:rsidP="00721772">
      <w:pPr>
        <w:spacing w:before="0" w:beforeAutospacing="0" w:after="0" w:afterAutospacing="0"/>
        <w:ind w:left="426"/>
        <w:rPr>
          <w:b/>
          <w:color w:val="FF0000"/>
          <w:sz w:val="24"/>
          <w:szCs w:val="24"/>
          <w:shd w:val="clear" w:color="auto" w:fill="FFFFFF"/>
        </w:rPr>
      </w:pPr>
      <w:r w:rsidRPr="00721772">
        <w:rPr>
          <w:b/>
          <w:color w:val="FF0000"/>
          <w:sz w:val="24"/>
          <w:szCs w:val="24"/>
          <w:shd w:val="clear" w:color="auto" w:fill="FFFFFF"/>
        </w:rPr>
        <w:tab/>
      </w:r>
    </w:p>
    <w:p w:rsidR="00721772" w:rsidRPr="00721772" w:rsidRDefault="00721772" w:rsidP="00721772">
      <w:pPr>
        <w:spacing w:before="0" w:beforeAutospacing="0" w:after="0" w:afterAutospacing="0"/>
        <w:ind w:left="0"/>
        <w:rPr>
          <w:b/>
          <w:sz w:val="24"/>
          <w:szCs w:val="24"/>
          <w:shd w:val="clear" w:color="auto" w:fill="FFFFFF"/>
        </w:rPr>
      </w:pPr>
      <w:r w:rsidRPr="00721772">
        <w:rPr>
          <w:b/>
          <w:sz w:val="24"/>
          <w:szCs w:val="24"/>
          <w:u w:val="single"/>
        </w:rPr>
        <w:t>A 2021. év kiemelkedő városfejlesztési ügyei, területei:</w:t>
      </w:r>
    </w:p>
    <w:p w:rsidR="00721772" w:rsidRPr="00721772" w:rsidRDefault="00721772" w:rsidP="00721772">
      <w:pPr>
        <w:numPr>
          <w:ilvl w:val="0"/>
          <w:numId w:val="24"/>
        </w:numPr>
        <w:spacing w:before="0" w:beforeAutospacing="0" w:after="200" w:afterAutospacing="0" w:line="276" w:lineRule="auto"/>
        <w:contextualSpacing/>
        <w:jc w:val="left"/>
        <w:rPr>
          <w:sz w:val="24"/>
          <w:szCs w:val="24"/>
        </w:rPr>
      </w:pPr>
      <w:r w:rsidRPr="00721772">
        <w:rPr>
          <w:sz w:val="24"/>
          <w:szCs w:val="24"/>
        </w:rPr>
        <w:t xml:space="preserve">Tiszavasvári Helyi Építési Szabályzatának és Szabályozási Tervének módosítása vált szükségessé a „Zöld városközpont kialakítása Tiszavasváriban” című pályázat kapcsán, valamint egy javítás miatt. </w:t>
      </w:r>
    </w:p>
    <w:p w:rsidR="00B61C82" w:rsidRPr="008A44B7" w:rsidRDefault="00721772" w:rsidP="008A44B7">
      <w:pPr>
        <w:numPr>
          <w:ilvl w:val="0"/>
          <w:numId w:val="24"/>
        </w:numPr>
        <w:spacing w:before="0" w:beforeAutospacing="0" w:after="200" w:afterAutospacing="0" w:line="276" w:lineRule="auto"/>
        <w:contextualSpacing/>
        <w:jc w:val="left"/>
        <w:rPr>
          <w:sz w:val="24"/>
          <w:szCs w:val="24"/>
        </w:rPr>
      </w:pPr>
      <w:r w:rsidRPr="00721772">
        <w:rPr>
          <w:sz w:val="24"/>
          <w:szCs w:val="24"/>
        </w:rPr>
        <w:t xml:space="preserve">a Csónakázó tónál telepítésre került egy játszótér hintával, piruettel, mérleghintával és egy rugós eszközzel.   </w:t>
      </w:r>
    </w:p>
    <w:p w:rsidR="005E0F31" w:rsidRDefault="005E0F31" w:rsidP="00E1259D">
      <w:pPr>
        <w:ind w:left="0"/>
        <w:rPr>
          <w:b/>
          <w:bCs/>
          <w:sz w:val="24"/>
          <w:szCs w:val="24"/>
          <w:u w:val="single"/>
        </w:rPr>
      </w:pPr>
      <w:r w:rsidRPr="00EA3E37">
        <w:rPr>
          <w:b/>
          <w:bCs/>
          <w:sz w:val="24"/>
          <w:szCs w:val="24"/>
          <w:u w:val="single"/>
        </w:rPr>
        <w:t>Humánpolitika</w:t>
      </w:r>
    </w:p>
    <w:p w:rsidR="0044730D" w:rsidRPr="0044730D" w:rsidRDefault="0044730D" w:rsidP="00E1259D">
      <w:pPr>
        <w:ind w:left="0"/>
        <w:rPr>
          <w:bCs/>
          <w:sz w:val="24"/>
          <w:szCs w:val="24"/>
        </w:rPr>
      </w:pPr>
      <w:r w:rsidRPr="0044730D">
        <w:rPr>
          <w:bCs/>
          <w:sz w:val="24"/>
          <w:szCs w:val="24"/>
        </w:rPr>
        <w:t xml:space="preserve">A </w:t>
      </w:r>
      <w:r>
        <w:rPr>
          <w:bCs/>
          <w:sz w:val="24"/>
          <w:szCs w:val="24"/>
        </w:rPr>
        <w:t>humánpolitikai feladatok osztályszerkezeten kívül kerülnek ellátásra, az ügyintézők közvetlenül a jegyző irányításával látják el feladataikat.</w:t>
      </w:r>
    </w:p>
    <w:p w:rsidR="0044730D" w:rsidRDefault="0044730D" w:rsidP="0044730D">
      <w:pPr>
        <w:ind w:left="0"/>
        <w:rPr>
          <w:sz w:val="24"/>
          <w:szCs w:val="24"/>
        </w:rPr>
      </w:pPr>
      <w:r>
        <w:rPr>
          <w:sz w:val="24"/>
          <w:szCs w:val="24"/>
        </w:rPr>
        <w:t xml:space="preserve">A Polgármesteri Hivatal engedélyezett létszáma 2021. március 31. napjáig 48,38 fő volt. </w:t>
      </w:r>
      <w:r>
        <w:rPr>
          <w:sz w:val="24"/>
          <w:szCs w:val="24"/>
        </w:rPr>
        <w:br/>
        <w:t xml:space="preserve">2021. április 1. napjától a karbantartási feladatok ellátása kiszervezésre került a </w:t>
      </w:r>
      <w:proofErr w:type="spellStart"/>
      <w:r>
        <w:rPr>
          <w:sz w:val="24"/>
          <w:szCs w:val="24"/>
        </w:rPr>
        <w:t>Tiva-Szolg</w:t>
      </w:r>
      <w:proofErr w:type="spellEnd"/>
      <w:r>
        <w:rPr>
          <w:sz w:val="24"/>
          <w:szCs w:val="24"/>
        </w:rPr>
        <w:t xml:space="preserve"> </w:t>
      </w:r>
      <w:proofErr w:type="spellStart"/>
      <w:r>
        <w:rPr>
          <w:sz w:val="24"/>
          <w:szCs w:val="24"/>
        </w:rPr>
        <w:t>Kft.-hez</w:t>
      </w:r>
      <w:proofErr w:type="spellEnd"/>
      <w:r>
        <w:rPr>
          <w:sz w:val="24"/>
          <w:szCs w:val="24"/>
        </w:rPr>
        <w:t xml:space="preserve">, emiatt az engedélyezett álláshelyek száma 46,38 főre módosult. </w:t>
      </w:r>
      <w:r>
        <w:rPr>
          <w:sz w:val="24"/>
          <w:szCs w:val="24"/>
        </w:rPr>
        <w:br/>
        <w:t>2021. július 01. napjától a Városi Kincstár megszűnése miatt a Polgármesteri Hivatal munkavállalói létszáma + 6 fővel növekedett, így az új engedélyezett létszám 52,38 fő volt. - eb</w:t>
      </w:r>
      <w:r w:rsidR="00B61C82">
        <w:rPr>
          <w:sz w:val="24"/>
          <w:szCs w:val="24"/>
        </w:rPr>
        <w:t xml:space="preserve">ből betöltött létszám: 44,75 fő. </w:t>
      </w:r>
      <w:r>
        <w:rPr>
          <w:sz w:val="24"/>
          <w:szCs w:val="24"/>
        </w:rPr>
        <w:t>2021. július 1. napjától a Város Kincstár megszűnése miatt bővült a Polgármesteri Hivatal munkavállalói létszáma, valamint a</w:t>
      </w:r>
      <w:r w:rsidR="00B61C82">
        <w:rPr>
          <w:sz w:val="24"/>
          <w:szCs w:val="24"/>
        </w:rPr>
        <w:t xml:space="preserve">z ellátandó feladatok köre is.  </w:t>
      </w:r>
      <w:r>
        <w:rPr>
          <w:sz w:val="24"/>
          <w:szCs w:val="24"/>
        </w:rPr>
        <w:t xml:space="preserve">Humánpolitika terén + 1 fő látja el a Tiszavasvári Egyesített Óvodai Intézmény, a Tiszavasvári Bölcsőde és az Egyesített Közművelődési Intézmény és Könyvtár dolgozóinak munkaügyi feladatait. </w:t>
      </w:r>
    </w:p>
    <w:p w:rsidR="000A5759" w:rsidRDefault="000A5759" w:rsidP="0044730D">
      <w:pPr>
        <w:ind w:left="0"/>
        <w:rPr>
          <w:b/>
          <w:sz w:val="24"/>
          <w:szCs w:val="24"/>
        </w:rPr>
      </w:pPr>
    </w:p>
    <w:p w:rsidR="000A5759" w:rsidRDefault="000A5759" w:rsidP="0044730D">
      <w:pPr>
        <w:ind w:left="0"/>
        <w:rPr>
          <w:b/>
          <w:sz w:val="24"/>
          <w:szCs w:val="24"/>
        </w:rPr>
      </w:pPr>
    </w:p>
    <w:p w:rsidR="0044730D" w:rsidRPr="0044730D" w:rsidRDefault="0044730D" w:rsidP="0044730D">
      <w:pPr>
        <w:ind w:left="0"/>
        <w:rPr>
          <w:b/>
          <w:sz w:val="24"/>
          <w:szCs w:val="24"/>
        </w:rPr>
      </w:pPr>
      <w:r w:rsidRPr="0044730D">
        <w:rPr>
          <w:b/>
          <w:sz w:val="24"/>
          <w:szCs w:val="24"/>
        </w:rPr>
        <w:lastRenderedPageBreak/>
        <w:t>A hivatali állomány végze</w:t>
      </w:r>
      <w:r>
        <w:rPr>
          <w:b/>
          <w:sz w:val="24"/>
          <w:szCs w:val="24"/>
        </w:rPr>
        <w:t>t</w:t>
      </w:r>
      <w:r w:rsidRPr="0044730D">
        <w:rPr>
          <w:b/>
          <w:sz w:val="24"/>
          <w:szCs w:val="24"/>
        </w:rPr>
        <w:t>tség szerinti összetétele:</w:t>
      </w:r>
    </w:p>
    <w:p w:rsidR="0044730D" w:rsidRDefault="0044730D" w:rsidP="0044730D">
      <w:pPr>
        <w:ind w:left="0"/>
        <w:rPr>
          <w:sz w:val="24"/>
          <w:szCs w:val="24"/>
        </w:rPr>
      </w:pPr>
      <w:r>
        <w:rPr>
          <w:sz w:val="24"/>
          <w:szCs w:val="24"/>
        </w:rPr>
        <w:t>Felsőfokú végzettséggel 27 fő, középfokú végzettséggel 18 fő rendelkezik.</w:t>
      </w:r>
    </w:p>
    <w:p w:rsidR="00B61C82" w:rsidRDefault="0044730D" w:rsidP="00B61C82">
      <w:pPr>
        <w:rPr>
          <w:sz w:val="24"/>
          <w:szCs w:val="24"/>
        </w:rPr>
      </w:pPr>
      <w:r>
        <w:rPr>
          <w:sz w:val="24"/>
          <w:szCs w:val="24"/>
          <w:u w:val="single"/>
        </w:rPr>
        <w:t>Képzések, továbbképzések alakulása az elmúlt évben:</w:t>
      </w:r>
    </w:p>
    <w:p w:rsidR="0044730D" w:rsidRDefault="0044730D" w:rsidP="00B61C82">
      <w:pPr>
        <w:rPr>
          <w:sz w:val="24"/>
          <w:szCs w:val="24"/>
        </w:rPr>
      </w:pPr>
      <w:r>
        <w:rPr>
          <w:sz w:val="24"/>
          <w:szCs w:val="24"/>
        </w:rPr>
        <w:t xml:space="preserve">Közigazgatási alapvizsga: </w:t>
      </w:r>
      <w:r>
        <w:rPr>
          <w:sz w:val="24"/>
          <w:szCs w:val="24"/>
        </w:rPr>
        <w:tab/>
      </w:r>
      <w:r>
        <w:rPr>
          <w:sz w:val="24"/>
          <w:szCs w:val="24"/>
        </w:rPr>
        <w:tab/>
      </w:r>
      <w:r>
        <w:rPr>
          <w:sz w:val="24"/>
          <w:szCs w:val="24"/>
        </w:rPr>
        <w:tab/>
      </w:r>
      <w:r>
        <w:rPr>
          <w:sz w:val="24"/>
          <w:szCs w:val="24"/>
        </w:rPr>
        <w:tab/>
      </w:r>
      <w:r>
        <w:rPr>
          <w:sz w:val="24"/>
          <w:szCs w:val="24"/>
        </w:rPr>
        <w:tab/>
        <w:t xml:space="preserve">                                   4 fő</w:t>
      </w:r>
      <w:r>
        <w:rPr>
          <w:sz w:val="24"/>
          <w:szCs w:val="24"/>
        </w:rPr>
        <w:br/>
        <w:t xml:space="preserve">Közigazgatási szakvizsga: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2   fő</w:t>
      </w:r>
      <w:r>
        <w:rPr>
          <w:sz w:val="24"/>
          <w:szCs w:val="24"/>
        </w:rPr>
        <w:br/>
        <w:t xml:space="preserve">Közigazgatási ügykezelői alapvizsga: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0 fő</w:t>
      </w:r>
      <w:r>
        <w:rPr>
          <w:sz w:val="24"/>
          <w:szCs w:val="24"/>
        </w:rPr>
        <w:br/>
        <w:t xml:space="preserve">Közbiztonsági referens: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0 fő</w:t>
      </w:r>
      <w:r>
        <w:rPr>
          <w:sz w:val="24"/>
          <w:szCs w:val="24"/>
        </w:rPr>
        <w:br/>
        <w:t xml:space="preserve">HEP </w:t>
      </w:r>
      <w:proofErr w:type="gramStart"/>
      <w:r>
        <w:rPr>
          <w:sz w:val="24"/>
          <w:szCs w:val="24"/>
        </w:rPr>
        <w:t>referens képzés</w:t>
      </w:r>
      <w:proofErr w:type="gramEnd"/>
      <w:r>
        <w:rPr>
          <w:sz w:val="24"/>
          <w:szCs w:val="24"/>
        </w:rPr>
        <w:t xml:space="preserve">: </w:t>
      </w:r>
      <w:r>
        <w:rPr>
          <w:sz w:val="24"/>
          <w:szCs w:val="24"/>
        </w:rPr>
        <w:tab/>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0   fő</w:t>
      </w:r>
      <w:r>
        <w:rPr>
          <w:sz w:val="24"/>
          <w:szCs w:val="24"/>
        </w:rPr>
        <w:br/>
        <w:t>ÁBPE képzés: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0    fő</w:t>
      </w:r>
    </w:p>
    <w:p w:rsidR="0044730D" w:rsidRDefault="0044730D" w:rsidP="0044730D">
      <w:pPr>
        <w:ind w:left="0"/>
        <w:rPr>
          <w:sz w:val="24"/>
          <w:szCs w:val="24"/>
        </w:rPr>
      </w:pPr>
      <w:r>
        <w:rPr>
          <w:sz w:val="24"/>
          <w:szCs w:val="24"/>
        </w:rPr>
        <w:t xml:space="preserve">2021 nyarán 31 fő diák adminisztratív jellegű munkakört látott el önkormányzati foglalkoztatásban, a velük kapcsolatos adminisztratív, valamint pályáztatási és elszámolási kötelezettségek is a hivatal tevékenységében jelentek meg (munkaszerződések és munkaviszony megszüntető iratok elkészítése, távollétek rögzítése, az </w:t>
      </w:r>
      <w:proofErr w:type="spellStart"/>
      <w:r>
        <w:rPr>
          <w:sz w:val="24"/>
          <w:szCs w:val="24"/>
        </w:rPr>
        <w:t>Sz-Sz-B</w:t>
      </w:r>
      <w:proofErr w:type="spellEnd"/>
      <w:r>
        <w:rPr>
          <w:sz w:val="24"/>
          <w:szCs w:val="24"/>
        </w:rPr>
        <w:t>. megyei Kormányhivatal Foglalkoztatási Osztálya felé történő havi elszámolások elkészítése és elektronikus úton való megküldése).</w:t>
      </w:r>
    </w:p>
    <w:p w:rsidR="0044730D" w:rsidRPr="00B61C82" w:rsidRDefault="0044730D" w:rsidP="0044730D">
      <w:pPr>
        <w:ind w:left="0"/>
        <w:rPr>
          <w:b/>
          <w:sz w:val="24"/>
          <w:szCs w:val="24"/>
        </w:rPr>
      </w:pPr>
      <w:r w:rsidRPr="00B61C82">
        <w:rPr>
          <w:b/>
          <w:sz w:val="24"/>
          <w:szCs w:val="24"/>
          <w:u w:val="single"/>
        </w:rPr>
        <w:t>A humánpolitikai ügyintézők által ellátandó feladatok</w:t>
      </w:r>
      <w:r w:rsidRPr="00B61C82">
        <w:rPr>
          <w:b/>
          <w:sz w:val="24"/>
          <w:szCs w:val="24"/>
        </w:rPr>
        <w:t xml:space="preserve">: </w:t>
      </w:r>
    </w:p>
    <w:p w:rsidR="0044730D" w:rsidRDefault="0044730D" w:rsidP="0044730D">
      <w:pPr>
        <w:ind w:left="0"/>
        <w:rPr>
          <w:sz w:val="24"/>
          <w:szCs w:val="24"/>
        </w:rPr>
      </w:pPr>
      <w:r>
        <w:rPr>
          <w:sz w:val="24"/>
          <w:szCs w:val="24"/>
        </w:rPr>
        <w:t xml:space="preserve">A Polgármesteri Hivatalban, valamint az Önkormányzathoz tartozó intézményekben (Tiszavasvári Egyesített Óvodai Intézmény, a Tiszavasvári Bölcsőde és az Egyesített Közművelődési Intézmény és Könyvtár) dolgozó közalkalmazottak/köztisztviselők kinevezéséhez kapcsolódó feladatok elvégzése a Központosított </w:t>
      </w:r>
      <w:proofErr w:type="spellStart"/>
      <w:r>
        <w:rPr>
          <w:sz w:val="24"/>
          <w:szCs w:val="24"/>
        </w:rPr>
        <w:t>Illetményszámfejtési</w:t>
      </w:r>
      <w:proofErr w:type="spellEnd"/>
      <w:r>
        <w:rPr>
          <w:sz w:val="24"/>
          <w:szCs w:val="24"/>
        </w:rPr>
        <w:t xml:space="preserve"> Rendszerben (KIRA):</w:t>
      </w:r>
    </w:p>
    <w:p w:rsidR="0044730D" w:rsidRDefault="0044730D" w:rsidP="0044730D">
      <w:pPr>
        <w:pStyle w:val="Listaszerbekezds"/>
        <w:numPr>
          <w:ilvl w:val="0"/>
          <w:numId w:val="26"/>
        </w:numPr>
        <w:spacing w:before="100" w:beforeAutospacing="1" w:after="100" w:afterAutospacing="1"/>
        <w:contextualSpacing/>
        <w:jc w:val="both"/>
      </w:pPr>
      <w:r>
        <w:t xml:space="preserve">új jogviszony létesítése esetén kinevezési okirat elkészítése, az alkalmazáshoz szükséges iratok megküldése a Magyar Államkincstár </w:t>
      </w:r>
      <w:proofErr w:type="spellStart"/>
      <w:r>
        <w:t>Illetményszámfejtési</w:t>
      </w:r>
      <w:proofErr w:type="spellEnd"/>
      <w:r>
        <w:t xml:space="preserve"> Osztályának (továbbiakban: MÁK) részére</w:t>
      </w:r>
    </w:p>
    <w:p w:rsidR="0044730D" w:rsidRDefault="0044730D" w:rsidP="0044730D">
      <w:pPr>
        <w:pStyle w:val="Listaszerbekezds"/>
        <w:numPr>
          <w:ilvl w:val="0"/>
          <w:numId w:val="26"/>
        </w:numPr>
        <w:spacing w:before="100" w:beforeAutospacing="1" w:after="100" w:afterAutospacing="1"/>
        <w:contextualSpacing/>
        <w:jc w:val="both"/>
      </w:pPr>
      <w:r>
        <w:t xml:space="preserve"> kinevezés módosítások, átsorolások, adatfelvételi lap módosítások elkészítése (amennyiben a munkavállaló részére megállapított illetmény összege változik vagy a munkavállaló személyes adataiban változás következik be)</w:t>
      </w:r>
    </w:p>
    <w:p w:rsidR="0044730D" w:rsidRPr="0044730D" w:rsidRDefault="0044730D" w:rsidP="0044730D">
      <w:pPr>
        <w:pStyle w:val="Listaszerbekezds"/>
        <w:numPr>
          <w:ilvl w:val="0"/>
          <w:numId w:val="26"/>
        </w:numPr>
        <w:spacing w:before="100" w:beforeAutospacing="1" w:after="100" w:afterAutospacing="1"/>
        <w:contextualSpacing/>
        <w:jc w:val="both"/>
      </w:pPr>
      <w:r>
        <w:t>jogviszony megszűnés esetén megszüntető irat elkészítése</w:t>
      </w:r>
    </w:p>
    <w:p w:rsidR="0044730D" w:rsidRDefault="0044730D" w:rsidP="0044730D">
      <w:pPr>
        <w:pStyle w:val="Listaszerbekezds"/>
        <w:numPr>
          <w:ilvl w:val="0"/>
          <w:numId w:val="26"/>
        </w:numPr>
        <w:spacing w:before="100" w:beforeAutospacing="1" w:after="100" w:afterAutospacing="1"/>
        <w:contextualSpacing/>
        <w:jc w:val="both"/>
      </w:pPr>
      <w:r>
        <w:t>havi rendszerességgel távollétek rögzítése, szabadság nyilvántartás vezetése,</w:t>
      </w:r>
    </w:p>
    <w:p w:rsidR="0044730D" w:rsidRDefault="0044730D" w:rsidP="0044730D">
      <w:pPr>
        <w:pStyle w:val="Listaszerbekezds"/>
        <w:numPr>
          <w:ilvl w:val="0"/>
          <w:numId w:val="26"/>
        </w:numPr>
        <w:spacing w:before="100" w:beforeAutospacing="1" w:after="100" w:afterAutospacing="1"/>
        <w:contextualSpacing/>
        <w:jc w:val="both"/>
      </w:pPr>
      <w:r>
        <w:t>bérjegyzékek kezelése (nyomatás, munkavállalók részére történő átadás)</w:t>
      </w:r>
    </w:p>
    <w:p w:rsidR="0044730D" w:rsidRDefault="0044730D" w:rsidP="0044730D">
      <w:pPr>
        <w:pStyle w:val="Listaszerbekezds"/>
        <w:numPr>
          <w:ilvl w:val="0"/>
          <w:numId w:val="26"/>
        </w:numPr>
        <w:spacing w:before="100" w:beforeAutospacing="1" w:after="100" w:afterAutospacing="1"/>
        <w:contextualSpacing/>
        <w:jc w:val="both"/>
      </w:pPr>
      <w:r>
        <w:t>megbízási szerződések rögzítése, megbízási díjak számfejtése,</w:t>
      </w:r>
    </w:p>
    <w:p w:rsidR="0044730D" w:rsidRDefault="0044730D" w:rsidP="0044730D">
      <w:pPr>
        <w:pStyle w:val="Listaszerbekezds"/>
        <w:numPr>
          <w:ilvl w:val="0"/>
          <w:numId w:val="26"/>
        </w:numPr>
        <w:spacing w:before="100" w:beforeAutospacing="1" w:after="100" w:afterAutospacing="1"/>
        <w:contextualSpacing/>
        <w:jc w:val="both"/>
      </w:pPr>
      <w:r>
        <w:t xml:space="preserve">2021. július 1. napjától a munkavállaló részére történő nem rendszeres kifizetések (költségtérítés, munkába járás, jutalom, </w:t>
      </w:r>
      <w:proofErr w:type="spellStart"/>
      <w:r>
        <w:t>cafetéria</w:t>
      </w:r>
      <w:proofErr w:type="spellEnd"/>
      <w:r>
        <w:t>) számfejtése,</w:t>
      </w:r>
    </w:p>
    <w:p w:rsidR="0044730D" w:rsidRDefault="0044730D" w:rsidP="0044730D">
      <w:pPr>
        <w:pStyle w:val="Listaszerbekezds"/>
        <w:numPr>
          <w:ilvl w:val="0"/>
          <w:numId w:val="26"/>
        </w:numPr>
        <w:spacing w:before="100" w:beforeAutospacing="1" w:after="100" w:afterAutospacing="1"/>
        <w:contextualSpacing/>
        <w:jc w:val="both"/>
      </w:pPr>
      <w:r>
        <w:t>a gazdálkodói egyéb juttatások rögzítése - számlával igazolt reprezentációs költségek, cégtelefon,</w:t>
      </w:r>
    </w:p>
    <w:p w:rsidR="0044730D" w:rsidRDefault="0044730D" w:rsidP="0044730D">
      <w:pPr>
        <w:pStyle w:val="Listaszerbekezds"/>
        <w:numPr>
          <w:ilvl w:val="0"/>
          <w:numId w:val="26"/>
        </w:numPr>
        <w:spacing w:before="100" w:beforeAutospacing="1" w:after="100" w:afterAutospacing="1"/>
        <w:contextualSpacing/>
        <w:jc w:val="both"/>
      </w:pPr>
      <w:r>
        <w:t xml:space="preserve">álláshelyek létszámadataiban bekövetkezett változások követése, </w:t>
      </w:r>
    </w:p>
    <w:p w:rsidR="0044730D" w:rsidRDefault="0044730D" w:rsidP="0044730D">
      <w:pPr>
        <w:pStyle w:val="Listaszerbekezds"/>
        <w:numPr>
          <w:ilvl w:val="0"/>
          <w:numId w:val="26"/>
        </w:numPr>
        <w:spacing w:before="100" w:beforeAutospacing="1" w:after="100" w:afterAutospacing="1"/>
        <w:contextualSpacing/>
        <w:jc w:val="both"/>
      </w:pPr>
      <w:r>
        <w:t>a Polgármesteri Hivatalban, közfoglalkoztatás keretén belül dolgozó takarítók beosztásának elkészítése, munkájuk ellenőrzése,</w:t>
      </w:r>
    </w:p>
    <w:p w:rsidR="0044730D" w:rsidRDefault="0044730D" w:rsidP="0044730D">
      <w:pPr>
        <w:pStyle w:val="Listaszerbekezds"/>
        <w:numPr>
          <w:ilvl w:val="0"/>
          <w:numId w:val="26"/>
        </w:numPr>
        <w:spacing w:before="100" w:beforeAutospacing="1" w:after="100" w:afterAutospacing="1"/>
        <w:contextualSpacing/>
        <w:jc w:val="both"/>
      </w:pPr>
      <w:r>
        <w:t>a mezőőrök és a porta szolgálat beosztásának elkészítése,</w:t>
      </w:r>
    </w:p>
    <w:p w:rsidR="0044730D" w:rsidRDefault="0044730D" w:rsidP="0044730D">
      <w:pPr>
        <w:pStyle w:val="Listaszerbekezds"/>
        <w:numPr>
          <w:ilvl w:val="0"/>
          <w:numId w:val="26"/>
        </w:numPr>
        <w:spacing w:before="100" w:beforeAutospacing="1" w:after="100" w:afterAutospacing="1"/>
        <w:contextualSpacing/>
        <w:jc w:val="both"/>
      </w:pPr>
      <w:r>
        <w:t>köztisztviselők és Képviselők vagyonnyilatkozatának átvétele/kezelése,</w:t>
      </w:r>
    </w:p>
    <w:p w:rsidR="0044730D" w:rsidRDefault="0044730D" w:rsidP="0044730D">
      <w:pPr>
        <w:pStyle w:val="Listaszerbekezds"/>
        <w:numPr>
          <w:ilvl w:val="0"/>
          <w:numId w:val="26"/>
        </w:numPr>
        <w:spacing w:before="100" w:beforeAutospacing="1" w:after="100" w:afterAutospacing="1"/>
        <w:contextualSpacing/>
        <w:jc w:val="both"/>
      </w:pPr>
      <w:r>
        <w:lastRenderedPageBreak/>
        <w:t>„</w:t>
      </w:r>
      <w:proofErr w:type="spellStart"/>
      <w:r>
        <w:t>Probono</w:t>
      </w:r>
      <w:proofErr w:type="spellEnd"/>
      <w:r>
        <w:t>” rendszerben történő a köztisztviselők képzési tervének évenkénti elkészítése, új belépő munkavállalók rögzítése,</w:t>
      </w:r>
    </w:p>
    <w:p w:rsidR="0044730D" w:rsidRDefault="0044730D" w:rsidP="0044730D">
      <w:pPr>
        <w:pStyle w:val="Listaszerbekezds"/>
        <w:numPr>
          <w:ilvl w:val="0"/>
          <w:numId w:val="26"/>
        </w:numPr>
        <w:spacing w:before="100" w:beforeAutospacing="1" w:after="100" w:afterAutospacing="1"/>
        <w:contextualSpacing/>
        <w:jc w:val="both"/>
      </w:pPr>
      <w:r>
        <w:t>orvosi alkalmassági vizsgálat, valamint tűz-és munkavédelmi oktatás megszervezése,</w:t>
      </w:r>
    </w:p>
    <w:p w:rsidR="0044730D" w:rsidRDefault="0044730D" w:rsidP="0044730D">
      <w:pPr>
        <w:pStyle w:val="Listaszerbekezds"/>
        <w:numPr>
          <w:ilvl w:val="0"/>
          <w:numId w:val="26"/>
        </w:numPr>
        <w:spacing w:before="100" w:beforeAutospacing="1" w:after="100" w:afterAutospacing="1"/>
        <w:contextualSpacing/>
        <w:jc w:val="both"/>
      </w:pPr>
      <w:r>
        <w:t>minden év elején a MÁK által megküldött M30-as adóigazolások átadása a munkavállalók részére</w:t>
      </w:r>
    </w:p>
    <w:p w:rsidR="0044730D" w:rsidRDefault="0044730D" w:rsidP="0044730D">
      <w:pPr>
        <w:pStyle w:val="Listaszerbekezds"/>
        <w:numPr>
          <w:ilvl w:val="0"/>
          <w:numId w:val="26"/>
        </w:numPr>
        <w:spacing w:before="100" w:beforeAutospacing="1" w:after="100" w:afterAutospacing="1"/>
        <w:contextualSpacing/>
        <w:jc w:val="both"/>
      </w:pPr>
      <w:r>
        <w:t xml:space="preserve">kapcsolattartás a MÁK Illetményszámfejtő referensével, a </w:t>
      </w:r>
      <w:proofErr w:type="spellStart"/>
      <w:r>
        <w:t>Tiva-Szolg</w:t>
      </w:r>
      <w:proofErr w:type="spellEnd"/>
      <w:r>
        <w:t xml:space="preserve">. Kft. ügyintézőivel, az </w:t>
      </w:r>
      <w:proofErr w:type="spellStart"/>
      <w:r>
        <w:t>Sz-Sz-B</w:t>
      </w:r>
      <w:proofErr w:type="spellEnd"/>
      <w:r>
        <w:t>. megyei Kormányhivatal Foglalkoztatási Osztályával (Munkaügyi Központ)</w:t>
      </w:r>
    </w:p>
    <w:p w:rsidR="0044730D" w:rsidRDefault="0044730D" w:rsidP="0044730D">
      <w:pPr>
        <w:pStyle w:val="Listaszerbekezds"/>
        <w:numPr>
          <w:ilvl w:val="0"/>
          <w:numId w:val="26"/>
        </w:numPr>
        <w:spacing w:before="100" w:beforeAutospacing="1" w:after="100" w:afterAutospacing="1"/>
        <w:contextualSpacing/>
        <w:jc w:val="both"/>
      </w:pPr>
      <w:r>
        <w:t>Önkormányzat esetében Képviselő-testületi előterjesztések elkészítése (időszakos),</w:t>
      </w:r>
    </w:p>
    <w:p w:rsidR="0044730D" w:rsidRDefault="0044730D" w:rsidP="0044730D">
      <w:pPr>
        <w:pStyle w:val="Listaszerbekezds"/>
        <w:numPr>
          <w:ilvl w:val="0"/>
          <w:numId w:val="26"/>
        </w:numPr>
        <w:spacing w:before="100" w:beforeAutospacing="1" w:after="100" w:afterAutospacing="1"/>
        <w:contextualSpacing/>
        <w:jc w:val="both"/>
      </w:pPr>
      <w:r>
        <w:t xml:space="preserve">nyári diákmunkások foglalkoztatásának megszervezésében és lebonyolításában való együttműködés a Munkaügyi Központtal  </w:t>
      </w:r>
    </w:p>
    <w:p w:rsidR="0044730D" w:rsidRDefault="0044730D" w:rsidP="0044730D">
      <w:pPr>
        <w:rPr>
          <w:sz w:val="24"/>
          <w:szCs w:val="24"/>
        </w:rPr>
      </w:pPr>
      <w:r>
        <w:rPr>
          <w:sz w:val="24"/>
          <w:szCs w:val="24"/>
        </w:rPr>
        <w:t>A humánpolitika terén a Képviselő-testületi előterjesztések között vezetői pályázati kiírás – a Tiszavasvári Bölcsőde intézményvezetője vonatkozásában - történt 2021. évben.</w:t>
      </w:r>
    </w:p>
    <w:p w:rsidR="0044730D" w:rsidRPr="0044730D" w:rsidRDefault="0044730D" w:rsidP="0044730D">
      <w:pPr>
        <w:rPr>
          <w:b/>
          <w:sz w:val="24"/>
          <w:szCs w:val="24"/>
        </w:rPr>
      </w:pPr>
      <w:r w:rsidRPr="0044730D">
        <w:rPr>
          <w:b/>
          <w:sz w:val="24"/>
          <w:szCs w:val="24"/>
        </w:rPr>
        <w:t>Összegzés</w:t>
      </w:r>
    </w:p>
    <w:p w:rsidR="00B61C82" w:rsidRDefault="0044730D" w:rsidP="00B61C82">
      <w:pPr>
        <w:ind w:left="0"/>
        <w:rPr>
          <w:b/>
          <w:sz w:val="24"/>
          <w:szCs w:val="24"/>
        </w:rPr>
      </w:pPr>
      <w:r>
        <w:rPr>
          <w:sz w:val="24"/>
          <w:szCs w:val="24"/>
        </w:rPr>
        <w:t>Fentiek alapján látható, hogy a Tiszavasvári Polgármesteri Hivatal</w:t>
      </w:r>
      <w:r w:rsidR="00BB2183">
        <w:rPr>
          <w:sz w:val="24"/>
          <w:szCs w:val="24"/>
        </w:rPr>
        <w:t xml:space="preserve"> feladatai sokrétűek. A Hivatal köztisztviselői – a jogszabályi lehetőségek függvényében – igyekeznek azonnal reagál</w:t>
      </w:r>
      <w:r w:rsidR="000A5759">
        <w:rPr>
          <w:sz w:val="24"/>
          <w:szCs w:val="24"/>
        </w:rPr>
        <w:t>ni egy-egy beérkezett kérelemre, megoldandó helyzetre.</w:t>
      </w:r>
      <w:r w:rsidR="00BB2183">
        <w:rPr>
          <w:sz w:val="24"/>
          <w:szCs w:val="24"/>
        </w:rPr>
        <w:t xml:space="preserve"> </w:t>
      </w:r>
      <w:r w:rsidR="00B61C82">
        <w:rPr>
          <w:sz w:val="24"/>
          <w:szCs w:val="24"/>
        </w:rPr>
        <w:t>A</w:t>
      </w:r>
      <w:r w:rsidR="00BB2183">
        <w:rPr>
          <w:sz w:val="24"/>
          <w:szCs w:val="24"/>
        </w:rPr>
        <w:t xml:space="preserve"> folyamatosan változó jogszabályi környezet, a COVID miatt bevezetett rendkívüli jogrend ideje alatt alkalmazandó intézkedések nem könnyítették meg munkánkat. A feladatokat, a fluktuáció miatt változó személyi állománnyal tudjuk ellátni. </w:t>
      </w:r>
      <w:r w:rsidR="008A21F8">
        <w:rPr>
          <w:sz w:val="24"/>
          <w:szCs w:val="24"/>
        </w:rPr>
        <w:t xml:space="preserve">Jelenleg is sok fiatal pályakezdő dolgozik nálunk, a betanulási folyamat munkakörtől függően néhány hónap. </w:t>
      </w:r>
      <w:r w:rsidR="00B61C82">
        <w:rPr>
          <w:sz w:val="24"/>
          <w:szCs w:val="24"/>
        </w:rPr>
        <w:t xml:space="preserve">Ezen nehézségek ellenére is elmondható, hogy a munkatársak </w:t>
      </w:r>
      <w:r w:rsidR="008A21F8">
        <w:rPr>
          <w:sz w:val="24"/>
          <w:szCs w:val="24"/>
        </w:rPr>
        <w:t>igyekezetének</w:t>
      </w:r>
      <w:r w:rsidR="00B61C82">
        <w:rPr>
          <w:sz w:val="24"/>
          <w:szCs w:val="24"/>
        </w:rPr>
        <w:t xml:space="preserve"> köszönhetően a Hivatal eleget tud tenni valamennyi feladatának.</w:t>
      </w:r>
      <w:r>
        <w:rPr>
          <w:sz w:val="24"/>
          <w:szCs w:val="24"/>
        </w:rPr>
        <w:t xml:space="preserve">                        </w:t>
      </w:r>
      <w:r w:rsidR="00B61C82">
        <w:rPr>
          <w:sz w:val="24"/>
          <w:szCs w:val="24"/>
        </w:rPr>
        <w:t xml:space="preserve">                             </w:t>
      </w:r>
    </w:p>
    <w:p w:rsidR="008A44B7" w:rsidRDefault="008A44B7" w:rsidP="00B61C82">
      <w:pPr>
        <w:ind w:left="0"/>
        <w:rPr>
          <w:sz w:val="24"/>
          <w:szCs w:val="24"/>
        </w:rPr>
      </w:pPr>
    </w:p>
    <w:p w:rsidR="008A44B7" w:rsidRDefault="008A44B7" w:rsidP="00B61C82">
      <w:pPr>
        <w:ind w:left="0"/>
        <w:rPr>
          <w:sz w:val="24"/>
          <w:szCs w:val="24"/>
        </w:rPr>
      </w:pPr>
    </w:p>
    <w:p w:rsidR="008A44B7" w:rsidRDefault="005E0F31" w:rsidP="00B61C82">
      <w:pPr>
        <w:ind w:left="0"/>
        <w:rPr>
          <w:sz w:val="24"/>
          <w:szCs w:val="24"/>
        </w:rPr>
      </w:pPr>
      <w:r w:rsidRPr="00EA3E37">
        <w:rPr>
          <w:sz w:val="24"/>
          <w:szCs w:val="24"/>
        </w:rPr>
        <w:t>Tiszavasvári, 202</w:t>
      </w:r>
      <w:r>
        <w:rPr>
          <w:sz w:val="24"/>
          <w:szCs w:val="24"/>
        </w:rPr>
        <w:t>2. jú</w:t>
      </w:r>
      <w:r w:rsidR="008A44B7">
        <w:rPr>
          <w:sz w:val="24"/>
          <w:szCs w:val="24"/>
        </w:rPr>
        <w:t>l</w:t>
      </w:r>
      <w:r>
        <w:rPr>
          <w:sz w:val="24"/>
          <w:szCs w:val="24"/>
        </w:rPr>
        <w:t>ius</w:t>
      </w:r>
      <w:r w:rsidRPr="00EA3E37">
        <w:rPr>
          <w:sz w:val="24"/>
          <w:szCs w:val="24"/>
        </w:rPr>
        <w:t xml:space="preserve"> </w:t>
      </w:r>
      <w:r w:rsidR="008A44B7">
        <w:rPr>
          <w:sz w:val="24"/>
          <w:szCs w:val="24"/>
        </w:rPr>
        <w:t>15</w:t>
      </w:r>
      <w:r w:rsidR="00B61C82">
        <w:rPr>
          <w:sz w:val="24"/>
          <w:szCs w:val="24"/>
        </w:rPr>
        <w:t>.</w:t>
      </w:r>
      <w:r w:rsidRPr="00EA3E37">
        <w:rPr>
          <w:sz w:val="24"/>
          <w:szCs w:val="24"/>
        </w:rPr>
        <w:t xml:space="preserve">    </w:t>
      </w:r>
    </w:p>
    <w:p w:rsidR="008A44B7" w:rsidRDefault="008A44B7" w:rsidP="00B61C82">
      <w:pPr>
        <w:ind w:left="0"/>
        <w:rPr>
          <w:sz w:val="24"/>
          <w:szCs w:val="24"/>
        </w:rPr>
      </w:pPr>
    </w:p>
    <w:p w:rsidR="005E0F31" w:rsidRPr="00B61C82" w:rsidRDefault="005E0F31" w:rsidP="00B61C82">
      <w:pPr>
        <w:ind w:left="0"/>
        <w:rPr>
          <w:sz w:val="24"/>
          <w:szCs w:val="24"/>
        </w:rPr>
      </w:pPr>
      <w:r w:rsidRPr="00EA3E37">
        <w:rPr>
          <w:sz w:val="24"/>
          <w:szCs w:val="24"/>
        </w:rPr>
        <w:t xml:space="preserve">                                                              </w:t>
      </w:r>
      <w:r w:rsidRPr="00EA3E37">
        <w:rPr>
          <w:b/>
          <w:sz w:val="24"/>
          <w:szCs w:val="24"/>
        </w:rPr>
        <w:tab/>
      </w:r>
      <w:r w:rsidRPr="00EA3E37">
        <w:rPr>
          <w:b/>
          <w:sz w:val="24"/>
          <w:szCs w:val="24"/>
        </w:rPr>
        <w:tab/>
        <w:t xml:space="preserve">            </w:t>
      </w:r>
    </w:p>
    <w:p w:rsidR="005E0F31" w:rsidRDefault="005E0F31" w:rsidP="005E0F31">
      <w:pPr>
        <w:rPr>
          <w:b/>
          <w:sz w:val="24"/>
          <w:szCs w:val="24"/>
        </w:rPr>
      </w:pPr>
      <w:r>
        <w:rPr>
          <w:b/>
          <w:sz w:val="24"/>
          <w:szCs w:val="24"/>
        </w:rPr>
        <w:t xml:space="preserve">                                                                                              </w:t>
      </w:r>
      <w:r w:rsidRPr="00EA3E37">
        <w:rPr>
          <w:b/>
          <w:sz w:val="24"/>
          <w:szCs w:val="24"/>
        </w:rPr>
        <w:t xml:space="preserve">  Dr. </w:t>
      </w:r>
      <w:proofErr w:type="spellStart"/>
      <w:r w:rsidRPr="00EA3E37">
        <w:rPr>
          <w:b/>
          <w:sz w:val="24"/>
          <w:szCs w:val="24"/>
        </w:rPr>
        <w:t>Kórik</w:t>
      </w:r>
      <w:proofErr w:type="spellEnd"/>
      <w:r w:rsidRPr="00EA3E37">
        <w:rPr>
          <w:b/>
          <w:sz w:val="24"/>
          <w:szCs w:val="24"/>
        </w:rPr>
        <w:t xml:space="preserve"> Zsuzsanna</w:t>
      </w:r>
    </w:p>
    <w:p w:rsidR="005E0F31" w:rsidRPr="0044730D" w:rsidRDefault="00B61C82" w:rsidP="00B61C82">
      <w:pPr>
        <w:rPr>
          <w:b/>
          <w:sz w:val="24"/>
          <w:szCs w:val="24"/>
        </w:rPr>
      </w:pPr>
      <w:r>
        <w:rPr>
          <w:b/>
          <w:sz w:val="24"/>
          <w:szCs w:val="24"/>
        </w:rPr>
        <w:t xml:space="preserve">                                                                                                            </w:t>
      </w:r>
      <w:proofErr w:type="gramStart"/>
      <w:r>
        <w:rPr>
          <w:b/>
          <w:sz w:val="24"/>
          <w:szCs w:val="24"/>
        </w:rPr>
        <w:t>jegyző</w:t>
      </w:r>
      <w:proofErr w:type="gramEnd"/>
    </w:p>
    <w:sectPr w:rsidR="005E0F31" w:rsidRPr="0044730D">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442" w:rsidRDefault="002F3442" w:rsidP="00DD7AF5">
      <w:pPr>
        <w:spacing w:before="0" w:after="0"/>
      </w:pPr>
      <w:r>
        <w:separator/>
      </w:r>
    </w:p>
  </w:endnote>
  <w:endnote w:type="continuationSeparator" w:id="0">
    <w:p w:rsidR="002F3442" w:rsidRDefault="002F3442" w:rsidP="00DD7AF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ED8" w:rsidRDefault="00C04ED8">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2649815"/>
      <w:docPartObj>
        <w:docPartGallery w:val="Page Numbers (Bottom of Page)"/>
        <w:docPartUnique/>
      </w:docPartObj>
    </w:sdtPr>
    <w:sdtEndPr/>
    <w:sdtContent>
      <w:p w:rsidR="00C04ED8" w:rsidRDefault="00C04ED8">
        <w:pPr>
          <w:pStyle w:val="llb"/>
          <w:jc w:val="center"/>
        </w:pPr>
        <w:r>
          <w:fldChar w:fldCharType="begin"/>
        </w:r>
        <w:r>
          <w:instrText>PAGE   \* MERGEFORMAT</w:instrText>
        </w:r>
        <w:r>
          <w:fldChar w:fldCharType="separate"/>
        </w:r>
        <w:r w:rsidR="00972590">
          <w:rPr>
            <w:noProof/>
          </w:rPr>
          <w:t>2</w:t>
        </w:r>
        <w:r>
          <w:fldChar w:fldCharType="end"/>
        </w:r>
      </w:p>
    </w:sdtContent>
  </w:sdt>
  <w:p w:rsidR="00C04ED8" w:rsidRDefault="00C04ED8">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ED8" w:rsidRDefault="00C04ED8">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442" w:rsidRDefault="002F3442" w:rsidP="00DD7AF5">
      <w:pPr>
        <w:spacing w:before="0" w:after="0"/>
      </w:pPr>
      <w:r>
        <w:separator/>
      </w:r>
    </w:p>
  </w:footnote>
  <w:footnote w:type="continuationSeparator" w:id="0">
    <w:p w:rsidR="002F3442" w:rsidRDefault="002F3442" w:rsidP="00DD7AF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ED8" w:rsidRDefault="00C04ED8">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ED8" w:rsidRDefault="00C04ED8">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ED8" w:rsidRDefault="00C04ED8">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Times New Roman" w:hAnsi="Times New Roman" w:cs="Times New Roman"/>
        <w:color w:val="auto"/>
        <w:sz w:val="24"/>
        <w:szCs w:val="24"/>
        <w:lang w:val="hu-HU"/>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7A85977"/>
    <w:multiLevelType w:val="hybridMultilevel"/>
    <w:tmpl w:val="64EC5206"/>
    <w:lvl w:ilvl="0" w:tplc="3A8A2782">
      <w:numFmt w:val="bullet"/>
      <w:lvlText w:val="-"/>
      <w:lvlJc w:val="left"/>
      <w:pPr>
        <w:ind w:left="720" w:hanging="360"/>
      </w:p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84B643A"/>
    <w:multiLevelType w:val="hybridMultilevel"/>
    <w:tmpl w:val="8D020340"/>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nsid w:val="0B2E184C"/>
    <w:multiLevelType w:val="hybridMultilevel"/>
    <w:tmpl w:val="80A6074E"/>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4">
    <w:nsid w:val="1604580D"/>
    <w:multiLevelType w:val="hybridMultilevel"/>
    <w:tmpl w:val="5D38A73A"/>
    <w:lvl w:ilvl="0" w:tplc="3A8A2782">
      <w:numFmt w:val="bullet"/>
      <w:lvlText w:val="-"/>
      <w:lvlJc w:val="left"/>
      <w:pPr>
        <w:ind w:left="720" w:hanging="360"/>
      </w:p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2ADE4971"/>
    <w:multiLevelType w:val="hybridMultilevel"/>
    <w:tmpl w:val="8C06611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2B383E7B"/>
    <w:multiLevelType w:val="hybridMultilevel"/>
    <w:tmpl w:val="2960962C"/>
    <w:lvl w:ilvl="0" w:tplc="040E0001">
      <w:start w:val="1"/>
      <w:numFmt w:val="bullet"/>
      <w:lvlText w:val=""/>
      <w:lvlJc w:val="left"/>
      <w:pPr>
        <w:ind w:left="1140" w:hanging="360"/>
      </w:pPr>
      <w:rPr>
        <w:rFonts w:ascii="Symbol" w:hAnsi="Symbol" w:hint="default"/>
      </w:rPr>
    </w:lvl>
    <w:lvl w:ilvl="1" w:tplc="040E0003">
      <w:start w:val="1"/>
      <w:numFmt w:val="bullet"/>
      <w:lvlText w:val="o"/>
      <w:lvlJc w:val="left"/>
      <w:pPr>
        <w:ind w:left="1860" w:hanging="360"/>
      </w:pPr>
      <w:rPr>
        <w:rFonts w:ascii="Courier New" w:hAnsi="Courier New" w:cs="Courier New" w:hint="default"/>
      </w:rPr>
    </w:lvl>
    <w:lvl w:ilvl="2" w:tplc="040E0005">
      <w:start w:val="1"/>
      <w:numFmt w:val="bullet"/>
      <w:lvlText w:val=""/>
      <w:lvlJc w:val="left"/>
      <w:pPr>
        <w:ind w:left="2580" w:hanging="360"/>
      </w:pPr>
      <w:rPr>
        <w:rFonts w:ascii="Wingdings" w:hAnsi="Wingdings" w:hint="default"/>
      </w:rPr>
    </w:lvl>
    <w:lvl w:ilvl="3" w:tplc="040E0001">
      <w:start w:val="1"/>
      <w:numFmt w:val="bullet"/>
      <w:lvlText w:val=""/>
      <w:lvlJc w:val="left"/>
      <w:pPr>
        <w:ind w:left="3300" w:hanging="360"/>
      </w:pPr>
      <w:rPr>
        <w:rFonts w:ascii="Symbol" w:hAnsi="Symbol" w:hint="default"/>
      </w:rPr>
    </w:lvl>
    <w:lvl w:ilvl="4" w:tplc="040E0003">
      <w:start w:val="1"/>
      <w:numFmt w:val="bullet"/>
      <w:lvlText w:val="o"/>
      <w:lvlJc w:val="left"/>
      <w:pPr>
        <w:ind w:left="4020" w:hanging="360"/>
      </w:pPr>
      <w:rPr>
        <w:rFonts w:ascii="Courier New" w:hAnsi="Courier New" w:cs="Courier New" w:hint="default"/>
      </w:rPr>
    </w:lvl>
    <w:lvl w:ilvl="5" w:tplc="040E0005">
      <w:start w:val="1"/>
      <w:numFmt w:val="bullet"/>
      <w:lvlText w:val=""/>
      <w:lvlJc w:val="left"/>
      <w:pPr>
        <w:ind w:left="4740" w:hanging="360"/>
      </w:pPr>
      <w:rPr>
        <w:rFonts w:ascii="Wingdings" w:hAnsi="Wingdings" w:hint="default"/>
      </w:rPr>
    </w:lvl>
    <w:lvl w:ilvl="6" w:tplc="040E0001">
      <w:start w:val="1"/>
      <w:numFmt w:val="bullet"/>
      <w:lvlText w:val=""/>
      <w:lvlJc w:val="left"/>
      <w:pPr>
        <w:ind w:left="5460" w:hanging="360"/>
      </w:pPr>
      <w:rPr>
        <w:rFonts w:ascii="Symbol" w:hAnsi="Symbol" w:hint="default"/>
      </w:rPr>
    </w:lvl>
    <w:lvl w:ilvl="7" w:tplc="040E0003">
      <w:start w:val="1"/>
      <w:numFmt w:val="bullet"/>
      <w:lvlText w:val="o"/>
      <w:lvlJc w:val="left"/>
      <w:pPr>
        <w:ind w:left="6180" w:hanging="360"/>
      </w:pPr>
      <w:rPr>
        <w:rFonts w:ascii="Courier New" w:hAnsi="Courier New" w:cs="Courier New" w:hint="default"/>
      </w:rPr>
    </w:lvl>
    <w:lvl w:ilvl="8" w:tplc="040E0005">
      <w:start w:val="1"/>
      <w:numFmt w:val="bullet"/>
      <w:lvlText w:val=""/>
      <w:lvlJc w:val="left"/>
      <w:pPr>
        <w:ind w:left="6900" w:hanging="360"/>
      </w:pPr>
      <w:rPr>
        <w:rFonts w:ascii="Wingdings" w:hAnsi="Wingdings" w:hint="default"/>
      </w:rPr>
    </w:lvl>
  </w:abstractNum>
  <w:abstractNum w:abstractNumId="7">
    <w:nsid w:val="2B7612E5"/>
    <w:multiLevelType w:val="hybridMultilevel"/>
    <w:tmpl w:val="4FA025F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2C9B7A84"/>
    <w:multiLevelType w:val="hybridMultilevel"/>
    <w:tmpl w:val="C0A042E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2DC92617"/>
    <w:multiLevelType w:val="hybridMultilevel"/>
    <w:tmpl w:val="5E3C9F54"/>
    <w:lvl w:ilvl="0" w:tplc="040E000B">
      <w:start w:val="1"/>
      <w:numFmt w:val="bullet"/>
      <w:lvlText w:val=""/>
      <w:lvlJc w:val="left"/>
      <w:pPr>
        <w:ind w:left="780" w:hanging="360"/>
      </w:pPr>
      <w:rPr>
        <w:rFonts w:ascii="Wingdings" w:hAnsi="Wingdings"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10">
    <w:nsid w:val="33B3171C"/>
    <w:multiLevelType w:val="hybridMultilevel"/>
    <w:tmpl w:val="84D2E06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39332317"/>
    <w:multiLevelType w:val="hybridMultilevel"/>
    <w:tmpl w:val="BA4EDDF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3A311D0B"/>
    <w:multiLevelType w:val="hybridMultilevel"/>
    <w:tmpl w:val="E6F4B6EA"/>
    <w:lvl w:ilvl="0" w:tplc="6B60B066">
      <w:start w:val="1"/>
      <w:numFmt w:val="decimal"/>
      <w:lvlText w:val="%1."/>
      <w:lvlJc w:val="left"/>
      <w:pPr>
        <w:ind w:left="720" w:hanging="360"/>
      </w:pPr>
      <w:rPr>
        <w:rFonts w:hint="default"/>
        <w:sz w:val="28"/>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3F974AC7"/>
    <w:multiLevelType w:val="hybridMultilevel"/>
    <w:tmpl w:val="E760DFF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456A4379"/>
    <w:multiLevelType w:val="hybridMultilevel"/>
    <w:tmpl w:val="8536F986"/>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47EC5E8F"/>
    <w:multiLevelType w:val="hybridMultilevel"/>
    <w:tmpl w:val="C56C6E58"/>
    <w:lvl w:ilvl="0" w:tplc="040E0001">
      <w:start w:val="1"/>
      <w:numFmt w:val="bullet"/>
      <w:lvlText w:val=""/>
      <w:lvlJc w:val="left"/>
      <w:pPr>
        <w:ind w:left="1620" w:hanging="360"/>
      </w:pPr>
      <w:rPr>
        <w:rFonts w:ascii="Symbol" w:hAnsi="Symbol" w:hint="default"/>
      </w:rPr>
    </w:lvl>
    <w:lvl w:ilvl="1" w:tplc="040E0003" w:tentative="1">
      <w:start w:val="1"/>
      <w:numFmt w:val="bullet"/>
      <w:lvlText w:val="o"/>
      <w:lvlJc w:val="left"/>
      <w:pPr>
        <w:ind w:left="2340" w:hanging="360"/>
      </w:pPr>
      <w:rPr>
        <w:rFonts w:ascii="Courier New" w:hAnsi="Courier New" w:cs="Courier New" w:hint="default"/>
      </w:rPr>
    </w:lvl>
    <w:lvl w:ilvl="2" w:tplc="040E0005" w:tentative="1">
      <w:start w:val="1"/>
      <w:numFmt w:val="bullet"/>
      <w:lvlText w:val=""/>
      <w:lvlJc w:val="left"/>
      <w:pPr>
        <w:ind w:left="3060" w:hanging="360"/>
      </w:pPr>
      <w:rPr>
        <w:rFonts w:ascii="Wingdings" w:hAnsi="Wingdings" w:hint="default"/>
      </w:rPr>
    </w:lvl>
    <w:lvl w:ilvl="3" w:tplc="040E0001" w:tentative="1">
      <w:start w:val="1"/>
      <w:numFmt w:val="bullet"/>
      <w:lvlText w:val=""/>
      <w:lvlJc w:val="left"/>
      <w:pPr>
        <w:ind w:left="3780" w:hanging="360"/>
      </w:pPr>
      <w:rPr>
        <w:rFonts w:ascii="Symbol" w:hAnsi="Symbol" w:hint="default"/>
      </w:rPr>
    </w:lvl>
    <w:lvl w:ilvl="4" w:tplc="040E0003" w:tentative="1">
      <w:start w:val="1"/>
      <w:numFmt w:val="bullet"/>
      <w:lvlText w:val="o"/>
      <w:lvlJc w:val="left"/>
      <w:pPr>
        <w:ind w:left="4500" w:hanging="360"/>
      </w:pPr>
      <w:rPr>
        <w:rFonts w:ascii="Courier New" w:hAnsi="Courier New" w:cs="Courier New" w:hint="default"/>
      </w:rPr>
    </w:lvl>
    <w:lvl w:ilvl="5" w:tplc="040E0005" w:tentative="1">
      <w:start w:val="1"/>
      <w:numFmt w:val="bullet"/>
      <w:lvlText w:val=""/>
      <w:lvlJc w:val="left"/>
      <w:pPr>
        <w:ind w:left="5220" w:hanging="360"/>
      </w:pPr>
      <w:rPr>
        <w:rFonts w:ascii="Wingdings" w:hAnsi="Wingdings" w:hint="default"/>
      </w:rPr>
    </w:lvl>
    <w:lvl w:ilvl="6" w:tplc="040E0001" w:tentative="1">
      <w:start w:val="1"/>
      <w:numFmt w:val="bullet"/>
      <w:lvlText w:val=""/>
      <w:lvlJc w:val="left"/>
      <w:pPr>
        <w:ind w:left="5940" w:hanging="360"/>
      </w:pPr>
      <w:rPr>
        <w:rFonts w:ascii="Symbol" w:hAnsi="Symbol" w:hint="default"/>
      </w:rPr>
    </w:lvl>
    <w:lvl w:ilvl="7" w:tplc="040E0003" w:tentative="1">
      <w:start w:val="1"/>
      <w:numFmt w:val="bullet"/>
      <w:lvlText w:val="o"/>
      <w:lvlJc w:val="left"/>
      <w:pPr>
        <w:ind w:left="6660" w:hanging="360"/>
      </w:pPr>
      <w:rPr>
        <w:rFonts w:ascii="Courier New" w:hAnsi="Courier New" w:cs="Courier New" w:hint="default"/>
      </w:rPr>
    </w:lvl>
    <w:lvl w:ilvl="8" w:tplc="040E0005" w:tentative="1">
      <w:start w:val="1"/>
      <w:numFmt w:val="bullet"/>
      <w:lvlText w:val=""/>
      <w:lvlJc w:val="left"/>
      <w:pPr>
        <w:ind w:left="7380" w:hanging="360"/>
      </w:pPr>
      <w:rPr>
        <w:rFonts w:ascii="Wingdings" w:hAnsi="Wingdings" w:hint="default"/>
      </w:rPr>
    </w:lvl>
  </w:abstractNum>
  <w:abstractNum w:abstractNumId="16">
    <w:nsid w:val="49A74429"/>
    <w:multiLevelType w:val="hybridMultilevel"/>
    <w:tmpl w:val="9E9A1466"/>
    <w:lvl w:ilvl="0" w:tplc="E280F50E">
      <w:start w:val="202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4AD76DCF"/>
    <w:multiLevelType w:val="hybridMultilevel"/>
    <w:tmpl w:val="C95A084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4BB22DD5"/>
    <w:multiLevelType w:val="hybridMultilevel"/>
    <w:tmpl w:val="A5D6B35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539965B1"/>
    <w:multiLevelType w:val="hybridMultilevel"/>
    <w:tmpl w:val="3DB26758"/>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549D4C03"/>
    <w:multiLevelType w:val="hybridMultilevel"/>
    <w:tmpl w:val="BDE22A6C"/>
    <w:lvl w:ilvl="0" w:tplc="24CCEE98">
      <w:numFmt w:val="bullet"/>
      <w:lvlText w:val="-"/>
      <w:lvlJc w:val="left"/>
      <w:pPr>
        <w:ind w:left="1004" w:hanging="360"/>
      </w:pPr>
      <w:rPr>
        <w:rFonts w:ascii="Times New Roman" w:eastAsia="Times New Roman" w:hAnsi="Times New Roman"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21">
    <w:nsid w:val="5D526389"/>
    <w:multiLevelType w:val="hybridMultilevel"/>
    <w:tmpl w:val="E780D36A"/>
    <w:lvl w:ilvl="0" w:tplc="51F6B6EA">
      <w:start w:val="1"/>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68B93F55"/>
    <w:multiLevelType w:val="hybridMultilevel"/>
    <w:tmpl w:val="9CD668C2"/>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23">
    <w:nsid w:val="7AB82822"/>
    <w:multiLevelType w:val="hybridMultilevel"/>
    <w:tmpl w:val="490EFCB8"/>
    <w:lvl w:ilvl="0" w:tplc="24CCEE98">
      <w:numFmt w:val="bullet"/>
      <w:lvlText w:val="-"/>
      <w:lvlJc w:val="left"/>
      <w:pPr>
        <w:tabs>
          <w:tab w:val="num" w:pos="720"/>
        </w:tabs>
        <w:ind w:left="720" w:hanging="360"/>
      </w:pPr>
      <w:rPr>
        <w:rFonts w:ascii="Times New Roman" w:eastAsia="Times New Roman" w:hAnsi="Times New Roman" w:hint="default"/>
      </w:rPr>
    </w:lvl>
    <w:lvl w:ilvl="1" w:tplc="040E0003">
      <w:start w:val="1"/>
      <w:numFmt w:val="decimal"/>
      <w:lvlText w:val="%2."/>
      <w:lvlJc w:val="left"/>
      <w:pPr>
        <w:tabs>
          <w:tab w:val="num" w:pos="1637"/>
        </w:tabs>
        <w:ind w:left="1637"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4">
    <w:nsid w:val="7AF318EA"/>
    <w:multiLevelType w:val="hybridMultilevel"/>
    <w:tmpl w:val="444EE358"/>
    <w:lvl w:ilvl="0" w:tplc="040E0001">
      <w:start w:val="1"/>
      <w:numFmt w:val="bullet"/>
      <w:lvlText w:val=""/>
      <w:lvlJc w:val="left"/>
      <w:pPr>
        <w:ind w:left="644" w:hanging="360"/>
      </w:pPr>
      <w:rPr>
        <w:rFonts w:ascii="Symbol" w:hAnsi="Symbol" w:hint="default"/>
      </w:rPr>
    </w:lvl>
    <w:lvl w:ilvl="1" w:tplc="040E0003" w:tentative="1">
      <w:start w:val="1"/>
      <w:numFmt w:val="bullet"/>
      <w:lvlText w:val="o"/>
      <w:lvlJc w:val="left"/>
      <w:pPr>
        <w:ind w:left="1658" w:hanging="360"/>
      </w:pPr>
      <w:rPr>
        <w:rFonts w:ascii="Courier New" w:hAnsi="Courier New" w:cs="Courier New" w:hint="default"/>
      </w:rPr>
    </w:lvl>
    <w:lvl w:ilvl="2" w:tplc="040E0005" w:tentative="1">
      <w:start w:val="1"/>
      <w:numFmt w:val="bullet"/>
      <w:lvlText w:val=""/>
      <w:lvlJc w:val="left"/>
      <w:pPr>
        <w:ind w:left="2378" w:hanging="360"/>
      </w:pPr>
      <w:rPr>
        <w:rFonts w:ascii="Wingdings" w:hAnsi="Wingdings" w:hint="default"/>
      </w:rPr>
    </w:lvl>
    <w:lvl w:ilvl="3" w:tplc="040E0001" w:tentative="1">
      <w:start w:val="1"/>
      <w:numFmt w:val="bullet"/>
      <w:lvlText w:val=""/>
      <w:lvlJc w:val="left"/>
      <w:pPr>
        <w:ind w:left="3098" w:hanging="360"/>
      </w:pPr>
      <w:rPr>
        <w:rFonts w:ascii="Symbol" w:hAnsi="Symbol" w:hint="default"/>
      </w:rPr>
    </w:lvl>
    <w:lvl w:ilvl="4" w:tplc="040E0003" w:tentative="1">
      <w:start w:val="1"/>
      <w:numFmt w:val="bullet"/>
      <w:lvlText w:val="o"/>
      <w:lvlJc w:val="left"/>
      <w:pPr>
        <w:ind w:left="3818" w:hanging="360"/>
      </w:pPr>
      <w:rPr>
        <w:rFonts w:ascii="Courier New" w:hAnsi="Courier New" w:cs="Courier New" w:hint="default"/>
      </w:rPr>
    </w:lvl>
    <w:lvl w:ilvl="5" w:tplc="040E0005" w:tentative="1">
      <w:start w:val="1"/>
      <w:numFmt w:val="bullet"/>
      <w:lvlText w:val=""/>
      <w:lvlJc w:val="left"/>
      <w:pPr>
        <w:ind w:left="4538" w:hanging="360"/>
      </w:pPr>
      <w:rPr>
        <w:rFonts w:ascii="Wingdings" w:hAnsi="Wingdings" w:hint="default"/>
      </w:rPr>
    </w:lvl>
    <w:lvl w:ilvl="6" w:tplc="040E0001" w:tentative="1">
      <w:start w:val="1"/>
      <w:numFmt w:val="bullet"/>
      <w:lvlText w:val=""/>
      <w:lvlJc w:val="left"/>
      <w:pPr>
        <w:ind w:left="5258" w:hanging="360"/>
      </w:pPr>
      <w:rPr>
        <w:rFonts w:ascii="Symbol" w:hAnsi="Symbol" w:hint="default"/>
      </w:rPr>
    </w:lvl>
    <w:lvl w:ilvl="7" w:tplc="040E0003" w:tentative="1">
      <w:start w:val="1"/>
      <w:numFmt w:val="bullet"/>
      <w:lvlText w:val="o"/>
      <w:lvlJc w:val="left"/>
      <w:pPr>
        <w:ind w:left="5978" w:hanging="360"/>
      </w:pPr>
      <w:rPr>
        <w:rFonts w:ascii="Courier New" w:hAnsi="Courier New" w:cs="Courier New" w:hint="default"/>
      </w:rPr>
    </w:lvl>
    <w:lvl w:ilvl="8" w:tplc="040E0005" w:tentative="1">
      <w:start w:val="1"/>
      <w:numFmt w:val="bullet"/>
      <w:lvlText w:val=""/>
      <w:lvlJc w:val="left"/>
      <w:pPr>
        <w:ind w:left="6698" w:hanging="360"/>
      </w:pPr>
      <w:rPr>
        <w:rFonts w:ascii="Wingdings" w:hAnsi="Wingdings" w:hint="default"/>
      </w:rPr>
    </w:lvl>
  </w:abstractNum>
  <w:abstractNum w:abstractNumId="25">
    <w:nsid w:val="7B5962A5"/>
    <w:multiLevelType w:val="hybridMultilevel"/>
    <w:tmpl w:val="FB98C2E2"/>
    <w:lvl w:ilvl="0" w:tplc="AB16038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20"/>
  </w:num>
  <w:num w:numId="6">
    <w:abstractNumId w:val="10"/>
    <w:lvlOverride w:ilvl="0">
      <w:startOverride w:val="1"/>
    </w:lvlOverride>
    <w:lvlOverride w:ilvl="1"/>
    <w:lvlOverride w:ilvl="2"/>
    <w:lvlOverride w:ilvl="3"/>
    <w:lvlOverride w:ilvl="4"/>
    <w:lvlOverride w:ilvl="5"/>
    <w:lvlOverride w:ilvl="6"/>
    <w:lvlOverride w:ilvl="7"/>
    <w:lvlOverride w:ilvl="8"/>
  </w:num>
  <w:num w:numId="7">
    <w:abstractNumId w:val="17"/>
  </w:num>
  <w:num w:numId="8">
    <w:abstractNumId w:val="12"/>
  </w:num>
  <w:num w:numId="9">
    <w:abstractNumId w:val="18"/>
  </w:num>
  <w:num w:numId="10">
    <w:abstractNumId w:val="21"/>
  </w:num>
  <w:num w:numId="11">
    <w:abstractNumId w:val="9"/>
  </w:num>
  <w:num w:numId="12">
    <w:abstractNumId w:val="19"/>
  </w:num>
  <w:num w:numId="13">
    <w:abstractNumId w:val="15"/>
  </w:num>
  <w:num w:numId="14">
    <w:abstractNumId w:val="14"/>
  </w:num>
  <w:num w:numId="15">
    <w:abstractNumId w:val="24"/>
  </w:num>
  <w:num w:numId="16">
    <w:abstractNumId w:val="11"/>
  </w:num>
  <w:num w:numId="17">
    <w:abstractNumId w:val="8"/>
  </w:num>
  <w:num w:numId="18">
    <w:abstractNumId w:val="3"/>
  </w:num>
  <w:num w:numId="19">
    <w:abstractNumId w:val="22"/>
  </w:num>
  <w:num w:numId="20">
    <w:abstractNumId w:val="13"/>
  </w:num>
  <w:num w:numId="21">
    <w:abstractNumId w:val="5"/>
  </w:num>
  <w:num w:numId="22">
    <w:abstractNumId w:val="16"/>
  </w:num>
  <w:num w:numId="23">
    <w:abstractNumId w:val="4"/>
  </w:num>
  <w:num w:numId="24">
    <w:abstractNumId w:val="1"/>
  </w:num>
  <w:num w:numId="25">
    <w:abstractNumId w:val="25"/>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53C"/>
    <w:rsid w:val="000A5759"/>
    <w:rsid w:val="00126F1A"/>
    <w:rsid w:val="00140B04"/>
    <w:rsid w:val="00151FBF"/>
    <w:rsid w:val="001F3E8A"/>
    <w:rsid w:val="0023053C"/>
    <w:rsid w:val="00253749"/>
    <w:rsid w:val="002A0C73"/>
    <w:rsid w:val="002F3442"/>
    <w:rsid w:val="0044730D"/>
    <w:rsid w:val="004B7EDF"/>
    <w:rsid w:val="004E7F68"/>
    <w:rsid w:val="004F1308"/>
    <w:rsid w:val="005B4119"/>
    <w:rsid w:val="005B5137"/>
    <w:rsid w:val="005D3D0D"/>
    <w:rsid w:val="005E0F31"/>
    <w:rsid w:val="006452B0"/>
    <w:rsid w:val="00721772"/>
    <w:rsid w:val="00745E7C"/>
    <w:rsid w:val="0078286F"/>
    <w:rsid w:val="007C5035"/>
    <w:rsid w:val="007F2B67"/>
    <w:rsid w:val="00833511"/>
    <w:rsid w:val="008A21F8"/>
    <w:rsid w:val="008A44B7"/>
    <w:rsid w:val="008B4C31"/>
    <w:rsid w:val="00942E8C"/>
    <w:rsid w:val="009553E1"/>
    <w:rsid w:val="00972590"/>
    <w:rsid w:val="00AC20D8"/>
    <w:rsid w:val="00AC7116"/>
    <w:rsid w:val="00B06567"/>
    <w:rsid w:val="00B61C82"/>
    <w:rsid w:val="00B70BE7"/>
    <w:rsid w:val="00BB2183"/>
    <w:rsid w:val="00BE57AC"/>
    <w:rsid w:val="00BE5D71"/>
    <w:rsid w:val="00C04ED8"/>
    <w:rsid w:val="00D46279"/>
    <w:rsid w:val="00DB26AD"/>
    <w:rsid w:val="00DD2E84"/>
    <w:rsid w:val="00DD7AF5"/>
    <w:rsid w:val="00E1259D"/>
    <w:rsid w:val="00E6653B"/>
    <w:rsid w:val="00EA685C"/>
    <w:rsid w:val="00ED3794"/>
    <w:rsid w:val="00EE0DE8"/>
    <w:rsid w:val="00EE7A28"/>
    <w:rsid w:val="00F9423D"/>
    <w:rsid w:val="00FD449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3053C"/>
    <w:pPr>
      <w:spacing w:before="100" w:beforeAutospacing="1" w:after="100" w:afterAutospacing="1" w:line="240" w:lineRule="auto"/>
      <w:ind w:left="357"/>
      <w:jc w:val="both"/>
    </w:pPr>
    <w:rPr>
      <w:rFonts w:ascii="Times New Roman" w:eastAsia="Times New Roman" w:hAnsi="Times New Roman" w:cs="Times New Roman"/>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5B5137"/>
    <w:pPr>
      <w:spacing w:before="0" w:beforeAutospacing="0" w:after="0" w:afterAutospacing="0"/>
      <w:ind w:left="708"/>
      <w:jc w:val="left"/>
    </w:pPr>
    <w:rPr>
      <w:sz w:val="24"/>
      <w:szCs w:val="24"/>
    </w:rPr>
  </w:style>
  <w:style w:type="table" w:styleId="Rcsostblzat">
    <w:name w:val="Table Grid"/>
    <w:basedOn w:val="Normltblzat"/>
    <w:uiPriority w:val="59"/>
    <w:rsid w:val="005B51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csostblzat1">
    <w:name w:val="Rácsos táblázat1"/>
    <w:basedOn w:val="Normltblzat"/>
    <w:uiPriority w:val="59"/>
    <w:rsid w:val="005B5137"/>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uborkszveg">
    <w:name w:val="Balloon Text"/>
    <w:basedOn w:val="Norml"/>
    <w:link w:val="BuborkszvegChar"/>
    <w:uiPriority w:val="99"/>
    <w:semiHidden/>
    <w:unhideWhenUsed/>
    <w:rsid w:val="005B5137"/>
    <w:pPr>
      <w:spacing w:before="0" w:after="0"/>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5B5137"/>
    <w:rPr>
      <w:rFonts w:ascii="Tahoma" w:eastAsia="Times New Roman" w:hAnsi="Tahoma" w:cs="Tahoma"/>
      <w:sz w:val="16"/>
      <w:szCs w:val="16"/>
      <w:lang w:eastAsia="hu-HU"/>
    </w:rPr>
  </w:style>
  <w:style w:type="paragraph" w:styleId="lfej">
    <w:name w:val="header"/>
    <w:basedOn w:val="Norml"/>
    <w:link w:val="lfejChar"/>
    <w:uiPriority w:val="99"/>
    <w:unhideWhenUsed/>
    <w:rsid w:val="00DD7AF5"/>
    <w:pPr>
      <w:tabs>
        <w:tab w:val="center" w:pos="4536"/>
        <w:tab w:val="right" w:pos="9072"/>
      </w:tabs>
      <w:spacing w:before="0" w:after="0"/>
    </w:pPr>
  </w:style>
  <w:style w:type="character" w:customStyle="1" w:styleId="lfejChar">
    <w:name w:val="Élőfej Char"/>
    <w:basedOn w:val="Bekezdsalapbettpusa"/>
    <w:link w:val="lfej"/>
    <w:uiPriority w:val="99"/>
    <w:rsid w:val="00DD7AF5"/>
    <w:rPr>
      <w:rFonts w:ascii="Times New Roman" w:eastAsia="Times New Roman" w:hAnsi="Times New Roman" w:cs="Times New Roman"/>
      <w:sz w:val="20"/>
      <w:szCs w:val="20"/>
      <w:lang w:eastAsia="hu-HU"/>
    </w:rPr>
  </w:style>
  <w:style w:type="paragraph" w:styleId="llb">
    <w:name w:val="footer"/>
    <w:basedOn w:val="Norml"/>
    <w:link w:val="llbChar"/>
    <w:uiPriority w:val="99"/>
    <w:unhideWhenUsed/>
    <w:rsid w:val="00DD7AF5"/>
    <w:pPr>
      <w:tabs>
        <w:tab w:val="center" w:pos="4536"/>
        <w:tab w:val="right" w:pos="9072"/>
      </w:tabs>
      <w:spacing w:before="0" w:after="0"/>
    </w:pPr>
  </w:style>
  <w:style w:type="character" w:customStyle="1" w:styleId="llbChar">
    <w:name w:val="Élőláb Char"/>
    <w:basedOn w:val="Bekezdsalapbettpusa"/>
    <w:link w:val="llb"/>
    <w:uiPriority w:val="99"/>
    <w:rsid w:val="00DD7AF5"/>
    <w:rPr>
      <w:rFonts w:ascii="Times New Roman" w:eastAsia="Times New Roman" w:hAnsi="Times New Roman" w:cs="Times New Roman"/>
      <w:sz w:val="20"/>
      <w:szCs w:val="20"/>
      <w:lang w:eastAsia="hu-HU"/>
    </w:rPr>
  </w:style>
  <w:style w:type="paragraph" w:styleId="Nincstrkz">
    <w:name w:val="No Spacing"/>
    <w:uiPriority w:val="1"/>
    <w:qFormat/>
    <w:rsid w:val="001F3E8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23053C"/>
    <w:pPr>
      <w:spacing w:before="100" w:beforeAutospacing="1" w:after="100" w:afterAutospacing="1" w:line="240" w:lineRule="auto"/>
      <w:ind w:left="357"/>
      <w:jc w:val="both"/>
    </w:pPr>
    <w:rPr>
      <w:rFonts w:ascii="Times New Roman" w:eastAsia="Times New Roman" w:hAnsi="Times New Roman" w:cs="Times New Roman"/>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5B5137"/>
    <w:pPr>
      <w:spacing w:before="0" w:beforeAutospacing="0" w:after="0" w:afterAutospacing="0"/>
      <w:ind w:left="708"/>
      <w:jc w:val="left"/>
    </w:pPr>
    <w:rPr>
      <w:sz w:val="24"/>
      <w:szCs w:val="24"/>
    </w:rPr>
  </w:style>
  <w:style w:type="table" w:styleId="Rcsostblzat">
    <w:name w:val="Table Grid"/>
    <w:basedOn w:val="Normltblzat"/>
    <w:uiPriority w:val="59"/>
    <w:rsid w:val="005B51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csostblzat1">
    <w:name w:val="Rácsos táblázat1"/>
    <w:basedOn w:val="Normltblzat"/>
    <w:uiPriority w:val="59"/>
    <w:rsid w:val="005B5137"/>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uborkszveg">
    <w:name w:val="Balloon Text"/>
    <w:basedOn w:val="Norml"/>
    <w:link w:val="BuborkszvegChar"/>
    <w:uiPriority w:val="99"/>
    <w:semiHidden/>
    <w:unhideWhenUsed/>
    <w:rsid w:val="005B5137"/>
    <w:pPr>
      <w:spacing w:before="0" w:after="0"/>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5B5137"/>
    <w:rPr>
      <w:rFonts w:ascii="Tahoma" w:eastAsia="Times New Roman" w:hAnsi="Tahoma" w:cs="Tahoma"/>
      <w:sz w:val="16"/>
      <w:szCs w:val="16"/>
      <w:lang w:eastAsia="hu-HU"/>
    </w:rPr>
  </w:style>
  <w:style w:type="paragraph" w:styleId="lfej">
    <w:name w:val="header"/>
    <w:basedOn w:val="Norml"/>
    <w:link w:val="lfejChar"/>
    <w:uiPriority w:val="99"/>
    <w:unhideWhenUsed/>
    <w:rsid w:val="00DD7AF5"/>
    <w:pPr>
      <w:tabs>
        <w:tab w:val="center" w:pos="4536"/>
        <w:tab w:val="right" w:pos="9072"/>
      </w:tabs>
      <w:spacing w:before="0" w:after="0"/>
    </w:pPr>
  </w:style>
  <w:style w:type="character" w:customStyle="1" w:styleId="lfejChar">
    <w:name w:val="Élőfej Char"/>
    <w:basedOn w:val="Bekezdsalapbettpusa"/>
    <w:link w:val="lfej"/>
    <w:uiPriority w:val="99"/>
    <w:rsid w:val="00DD7AF5"/>
    <w:rPr>
      <w:rFonts w:ascii="Times New Roman" w:eastAsia="Times New Roman" w:hAnsi="Times New Roman" w:cs="Times New Roman"/>
      <w:sz w:val="20"/>
      <w:szCs w:val="20"/>
      <w:lang w:eastAsia="hu-HU"/>
    </w:rPr>
  </w:style>
  <w:style w:type="paragraph" w:styleId="llb">
    <w:name w:val="footer"/>
    <w:basedOn w:val="Norml"/>
    <w:link w:val="llbChar"/>
    <w:uiPriority w:val="99"/>
    <w:unhideWhenUsed/>
    <w:rsid w:val="00DD7AF5"/>
    <w:pPr>
      <w:tabs>
        <w:tab w:val="center" w:pos="4536"/>
        <w:tab w:val="right" w:pos="9072"/>
      </w:tabs>
      <w:spacing w:before="0" w:after="0"/>
    </w:pPr>
  </w:style>
  <w:style w:type="character" w:customStyle="1" w:styleId="llbChar">
    <w:name w:val="Élőláb Char"/>
    <w:basedOn w:val="Bekezdsalapbettpusa"/>
    <w:link w:val="llb"/>
    <w:uiPriority w:val="99"/>
    <w:rsid w:val="00DD7AF5"/>
    <w:rPr>
      <w:rFonts w:ascii="Times New Roman" w:eastAsia="Times New Roman" w:hAnsi="Times New Roman" w:cs="Times New Roman"/>
      <w:sz w:val="20"/>
      <w:szCs w:val="20"/>
      <w:lang w:eastAsia="hu-HU"/>
    </w:rPr>
  </w:style>
  <w:style w:type="paragraph" w:styleId="Nincstrkz">
    <w:name w:val="No Spacing"/>
    <w:uiPriority w:val="1"/>
    <w:qFormat/>
    <w:rsid w:val="001F3E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22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4"/>
    </mc:Choice>
    <mc:Fallback>
      <c:style val="4"/>
    </mc:Fallback>
  </mc:AlternateContent>
  <c:chart>
    <c:title>
      <c:overlay val="0"/>
      <c:txPr>
        <a:bodyPr/>
        <a:lstStyle/>
        <a:p>
          <a:pPr>
            <a:defRPr sz="1400"/>
          </a:pPr>
          <a:endParaRPr lang="hu-HU"/>
        </a:p>
      </c:txPr>
    </c:title>
    <c:autoTitleDeleted val="0"/>
    <c:plotArea>
      <c:layout/>
      <c:barChart>
        <c:barDir val="col"/>
        <c:grouping val="clustered"/>
        <c:varyColors val="0"/>
        <c:ser>
          <c:idx val="0"/>
          <c:order val="0"/>
          <c:tx>
            <c:strRef>
              <c:f>Munka1!$D$13</c:f>
              <c:strCache>
                <c:ptCount val="1"/>
                <c:pt idx="0">
                  <c:v>Adóellenőrzés eredménye</c:v>
                </c:pt>
              </c:strCache>
            </c:strRef>
          </c:tx>
          <c:invertIfNegative val="0"/>
          <c:cat>
            <c:strRef>
              <c:f>Munka1!$C$14:$C$16</c:f>
              <c:strCache>
                <c:ptCount val="3"/>
                <c:pt idx="0">
                  <c:v>2019.</c:v>
                </c:pt>
                <c:pt idx="1">
                  <c:v>2020.</c:v>
                </c:pt>
                <c:pt idx="2">
                  <c:v>2021.</c:v>
                </c:pt>
              </c:strCache>
            </c:strRef>
          </c:cat>
          <c:val>
            <c:numRef>
              <c:f>Munka1!$D$14:$D$16</c:f>
              <c:numCache>
                <c:formatCode>General</c:formatCode>
                <c:ptCount val="3"/>
                <c:pt idx="0">
                  <c:v>3073533</c:v>
                </c:pt>
                <c:pt idx="1">
                  <c:v>10833047</c:v>
                </c:pt>
                <c:pt idx="2">
                  <c:v>11375983</c:v>
                </c:pt>
              </c:numCache>
            </c:numRef>
          </c:val>
          <c:extLst xmlns:c16r2="http://schemas.microsoft.com/office/drawing/2015/06/chart">
            <c:ext xmlns:c16="http://schemas.microsoft.com/office/drawing/2014/chart" uri="{C3380CC4-5D6E-409C-BE32-E72D297353CC}">
              <c16:uniqueId val="{00000000-FC74-44E9-AC3C-90C29DE423DD}"/>
            </c:ext>
          </c:extLst>
        </c:ser>
        <c:dLbls>
          <c:showLegendKey val="0"/>
          <c:showVal val="0"/>
          <c:showCatName val="0"/>
          <c:showSerName val="0"/>
          <c:showPercent val="0"/>
          <c:showBubbleSize val="0"/>
        </c:dLbls>
        <c:gapWidth val="150"/>
        <c:axId val="149086208"/>
        <c:axId val="149087744"/>
      </c:barChart>
      <c:catAx>
        <c:axId val="149086208"/>
        <c:scaling>
          <c:orientation val="minMax"/>
        </c:scaling>
        <c:delete val="0"/>
        <c:axPos val="b"/>
        <c:numFmt formatCode="General" sourceLinked="0"/>
        <c:majorTickMark val="out"/>
        <c:minorTickMark val="none"/>
        <c:tickLblPos val="nextTo"/>
        <c:crossAx val="149087744"/>
        <c:crosses val="autoZero"/>
        <c:auto val="1"/>
        <c:lblAlgn val="ctr"/>
        <c:lblOffset val="100"/>
        <c:noMultiLvlLbl val="0"/>
      </c:catAx>
      <c:valAx>
        <c:axId val="149087744"/>
        <c:scaling>
          <c:orientation val="minMax"/>
        </c:scaling>
        <c:delete val="0"/>
        <c:axPos val="l"/>
        <c:majorGridlines/>
        <c:numFmt formatCode="General" sourceLinked="1"/>
        <c:majorTickMark val="out"/>
        <c:minorTickMark val="none"/>
        <c:tickLblPos val="nextTo"/>
        <c:crossAx val="149086208"/>
        <c:crosses val="autoZero"/>
        <c:crossBetween val="between"/>
      </c:valAx>
    </c:plotArea>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hu-H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hu-HU"/>
              <a:t>Léh</a:t>
            </a:r>
            <a:r>
              <a:rPr lang="hu-HU" baseline="0"/>
              <a:t> befizetések alakulása</a:t>
            </a:r>
            <a:endParaRPr lang="hu-HU"/>
          </a:p>
        </c:rich>
      </c:tx>
      <c:layout>
        <c:manualLayout>
          <c:xMode val="edge"/>
          <c:yMode val="edge"/>
          <c:x val="0.22689877860452057"/>
          <c:y val="0"/>
        </c:manualLayout>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'2021'!$D$115</c:f>
              <c:strCache>
                <c:ptCount val="1"/>
                <c:pt idx="0">
                  <c:v>Kamat+költség</c:v>
                </c:pt>
              </c:strCache>
            </c:strRef>
          </c:tx>
          <c:invertIfNegative val="0"/>
          <c:cat>
            <c:strRef>
              <c:f>'2021'!$C$116:$C$118</c:f>
              <c:strCache>
                <c:ptCount val="3"/>
                <c:pt idx="0">
                  <c:v>2019.  </c:v>
                </c:pt>
                <c:pt idx="1">
                  <c:v>2020. </c:v>
                </c:pt>
                <c:pt idx="2">
                  <c:v>2021. </c:v>
                </c:pt>
              </c:strCache>
            </c:strRef>
          </c:cat>
          <c:val>
            <c:numRef>
              <c:f>'2021'!$D$116:$D$118</c:f>
              <c:numCache>
                <c:formatCode>General</c:formatCode>
                <c:ptCount val="3"/>
                <c:pt idx="0">
                  <c:v>0</c:v>
                </c:pt>
                <c:pt idx="1">
                  <c:v>320328</c:v>
                </c:pt>
                <c:pt idx="2">
                  <c:v>557935</c:v>
                </c:pt>
              </c:numCache>
            </c:numRef>
          </c:val>
          <c:extLst xmlns:c16r2="http://schemas.microsoft.com/office/drawing/2015/06/chart">
            <c:ext xmlns:c16="http://schemas.microsoft.com/office/drawing/2014/chart" uri="{C3380CC4-5D6E-409C-BE32-E72D297353CC}">
              <c16:uniqueId val="{00000000-958F-4004-87E7-01E2ACB42F94}"/>
            </c:ext>
          </c:extLst>
        </c:ser>
        <c:ser>
          <c:idx val="1"/>
          <c:order val="1"/>
          <c:tx>
            <c:strRef>
              <c:f>'2021'!$E$115</c:f>
              <c:strCache>
                <c:ptCount val="1"/>
                <c:pt idx="0">
                  <c:v>Tőke</c:v>
                </c:pt>
              </c:strCache>
            </c:strRef>
          </c:tx>
          <c:invertIfNegative val="0"/>
          <c:cat>
            <c:strRef>
              <c:f>'2021'!$C$116:$C$118</c:f>
              <c:strCache>
                <c:ptCount val="3"/>
                <c:pt idx="0">
                  <c:v>2019.  </c:v>
                </c:pt>
                <c:pt idx="1">
                  <c:v>2020. </c:v>
                </c:pt>
                <c:pt idx="2">
                  <c:v>2021. </c:v>
                </c:pt>
              </c:strCache>
            </c:strRef>
          </c:cat>
          <c:val>
            <c:numRef>
              <c:f>'2021'!$E$116:$E$118</c:f>
              <c:numCache>
                <c:formatCode>General</c:formatCode>
                <c:ptCount val="3"/>
                <c:pt idx="0">
                  <c:v>111900</c:v>
                </c:pt>
                <c:pt idx="1">
                  <c:v>140368</c:v>
                </c:pt>
                <c:pt idx="2">
                  <c:v>435050</c:v>
                </c:pt>
              </c:numCache>
            </c:numRef>
          </c:val>
          <c:extLst xmlns:c16r2="http://schemas.microsoft.com/office/drawing/2015/06/chart">
            <c:ext xmlns:c16="http://schemas.microsoft.com/office/drawing/2014/chart" uri="{C3380CC4-5D6E-409C-BE32-E72D297353CC}">
              <c16:uniqueId val="{00000001-958F-4004-87E7-01E2ACB42F94}"/>
            </c:ext>
          </c:extLst>
        </c:ser>
        <c:dLbls>
          <c:showLegendKey val="0"/>
          <c:showVal val="0"/>
          <c:showCatName val="0"/>
          <c:showSerName val="0"/>
          <c:showPercent val="0"/>
          <c:showBubbleSize val="0"/>
        </c:dLbls>
        <c:gapWidth val="150"/>
        <c:shape val="box"/>
        <c:axId val="128479616"/>
        <c:axId val="128481152"/>
        <c:axId val="0"/>
      </c:bar3DChart>
      <c:catAx>
        <c:axId val="128479616"/>
        <c:scaling>
          <c:orientation val="minMax"/>
        </c:scaling>
        <c:delete val="0"/>
        <c:axPos val="b"/>
        <c:numFmt formatCode="General" sourceLinked="0"/>
        <c:majorTickMark val="out"/>
        <c:minorTickMark val="none"/>
        <c:tickLblPos val="nextTo"/>
        <c:crossAx val="128481152"/>
        <c:crosses val="autoZero"/>
        <c:auto val="1"/>
        <c:lblAlgn val="ctr"/>
        <c:lblOffset val="100"/>
        <c:noMultiLvlLbl val="0"/>
      </c:catAx>
      <c:valAx>
        <c:axId val="128481152"/>
        <c:scaling>
          <c:orientation val="minMax"/>
        </c:scaling>
        <c:delete val="0"/>
        <c:axPos val="l"/>
        <c:majorGridlines/>
        <c:numFmt formatCode="General" sourceLinked="1"/>
        <c:majorTickMark val="out"/>
        <c:minorTickMark val="none"/>
        <c:tickLblPos val="nextTo"/>
        <c:crossAx val="12847961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388</TotalTime>
  <Pages>32</Pages>
  <Words>9876</Words>
  <Characters>68149</Characters>
  <Application>Microsoft Office Word</Application>
  <DocSecurity>0</DocSecurity>
  <Lines>567</Lines>
  <Paragraphs>155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77870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Tóth Marianna</dc:creator>
  <cp:lastModifiedBy>dr. Tóth Marianna</cp:lastModifiedBy>
  <cp:revision>28</cp:revision>
  <dcterms:created xsi:type="dcterms:W3CDTF">2022-06-08T09:38:00Z</dcterms:created>
  <dcterms:modified xsi:type="dcterms:W3CDTF">2022-08-01T08:43:00Z</dcterms:modified>
</cp:coreProperties>
</file>