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87" w:rsidRPr="00873087" w:rsidRDefault="00873087" w:rsidP="0087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73087" w:rsidRPr="00873087" w:rsidRDefault="00873087" w:rsidP="0087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873087" w:rsidRPr="00873087" w:rsidRDefault="00873087" w:rsidP="0087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142</w:t>
      </w: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/2020. (X.29.) Kt. számú</w:t>
      </w:r>
    </w:p>
    <w:p w:rsidR="00873087" w:rsidRPr="00873087" w:rsidRDefault="00873087" w:rsidP="0087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873087" w:rsidRPr="00873087" w:rsidRDefault="00873087" w:rsidP="0087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873087" w:rsidRPr="00873087" w:rsidRDefault="00873087" w:rsidP="008730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Kornisné</w:t>
      </w:r>
      <w:proofErr w:type="spellEnd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Liptay</w:t>
      </w:r>
      <w:proofErr w:type="spellEnd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Központ</w:t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alapító</w:t>
      </w:r>
      <w:proofErr w:type="gramEnd"/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 w:rsidRPr="0087308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Kornisné</w:t>
      </w:r>
      <w:proofErr w:type="spellEnd"/>
      <w:r w:rsidRPr="0087308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87308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Liptay</w:t>
      </w:r>
      <w:proofErr w:type="spellEnd"/>
      <w:r w:rsidRPr="0087308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Elza Szociális és Gyermekjóléti Központ</w:t>
      </w: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TPH/2140-8/2020. számú alapító okiratát az alábbiak szerint módosítja:</w:t>
      </w: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087" w:rsidRPr="00873087" w:rsidRDefault="00873087" w:rsidP="0087308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087">
        <w:rPr>
          <w:rFonts w:ascii="Times New Roman" w:eastAsia="Calibri" w:hAnsi="Times New Roman" w:cs="Times New Roman"/>
          <w:sz w:val="24"/>
          <w:szCs w:val="24"/>
        </w:rPr>
        <w:t xml:space="preserve">Az alapító okirat </w:t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költségvetési szerv alaptevékenységének kormányzati funkció szerinti megjelölésére vonatkozó </w:t>
      </w:r>
      <w:r w:rsidRPr="00873087">
        <w:rPr>
          <w:rFonts w:ascii="Times New Roman" w:eastAsia="Calibri" w:hAnsi="Times New Roman" w:cs="Times New Roman"/>
          <w:sz w:val="24"/>
          <w:szCs w:val="24"/>
        </w:rPr>
        <w:t>4.4. pontjában foglalt táblázatban az alábbi kormányzati funkciók kerülnek felvételre: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873087" w:rsidRPr="00873087" w:rsidTr="00A35F7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87">
              <w:rPr>
                <w:rFonts w:ascii="Times New Roman" w:eastAsia="Calibri" w:hAnsi="Times New Roman" w:cs="Times New Roman"/>
                <w:sz w:val="24"/>
                <w:szCs w:val="24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87">
              <w:rPr>
                <w:rFonts w:ascii="Times New Roman" w:eastAsia="Calibri" w:hAnsi="Times New Roman" w:cs="Times New Roman"/>
                <w:sz w:val="24"/>
                <w:szCs w:val="24"/>
              </w:rPr>
              <w:t>kormányzati funkció megnevezése</w:t>
            </w:r>
          </w:p>
        </w:tc>
      </w:tr>
      <w:tr w:rsidR="00873087" w:rsidRPr="00873087" w:rsidTr="00A35F7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8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73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102024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73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  <w:t>Demens</w:t>
            </w:r>
            <w:proofErr w:type="spellEnd"/>
            <w:r w:rsidRPr="00873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betegek tartós bentlakásos ellátása</w:t>
            </w:r>
          </w:p>
        </w:tc>
      </w:tr>
      <w:tr w:rsidR="00873087" w:rsidRPr="00873087" w:rsidTr="00A35F7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08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73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062020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73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Településfejlesztési projektek és támogatásuk</w:t>
            </w:r>
          </w:p>
        </w:tc>
      </w:tr>
    </w:tbl>
    <w:p w:rsidR="00873087" w:rsidRPr="00873087" w:rsidRDefault="00873087" w:rsidP="008730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873087" w:rsidRPr="00873087" w:rsidRDefault="00873087" w:rsidP="008730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873087" w:rsidRPr="00873087" w:rsidRDefault="00873087" w:rsidP="008730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Felkéri a Polgármestert, hogy a </w:t>
      </w:r>
      <w:proofErr w:type="spellStart"/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>Kornisné</w:t>
      </w:r>
      <w:proofErr w:type="spellEnd"/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>Liptay</w:t>
      </w:r>
      <w:proofErr w:type="spellEnd"/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Elza Szociális és Gyermekjóléti Központ intézményvezetőjét tájékoztassa a képviselő-testület döntéséről.</w:t>
      </w:r>
    </w:p>
    <w:p w:rsidR="00873087" w:rsidRPr="00873087" w:rsidRDefault="00873087" w:rsidP="00873087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>döntés után 8 nap</w:t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Felelős:</w:t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Szőke Zoltán polgármester és</w:t>
      </w: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Dr. </w:t>
      </w:r>
      <w:proofErr w:type="spellStart"/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>Kórik</w:t>
      </w:r>
      <w:proofErr w:type="spellEnd"/>
      <w:r w:rsidRPr="0087308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Zsuzsanna jegyző</w:t>
      </w:r>
    </w:p>
    <w:p w:rsidR="00873087" w:rsidRPr="00873087" w:rsidRDefault="00873087" w:rsidP="00873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873087" w:rsidRP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64C31" w:rsidRPr="00164C31" w:rsidRDefault="00164C31" w:rsidP="00164C3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164C31" w:rsidRPr="00164C31" w:rsidRDefault="00164C31" w:rsidP="00164C3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164C3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P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P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P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Pr="00873087" w:rsidRDefault="00873087" w:rsidP="0087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873087" w:rsidRPr="00873087" w:rsidRDefault="00873087" w:rsidP="0087308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142</w:t>
      </w:r>
      <w:r w:rsidRPr="00873087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/2020. (X.29.) Kt. számú határozat 1. melléklete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Okirat száma: TPH/13232-4/2020.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A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által 2020. május 25. napján kiadott, TPH/2140-8/2020.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Önkormányzata Képviselő-testületének a </w:t>
      </w:r>
      <w:r>
        <w:rPr>
          <w:rFonts w:asciiTheme="majorHAnsi" w:eastAsia="Calibri" w:hAnsiTheme="majorHAnsi" w:cs="Times New Roman"/>
          <w:b/>
          <w:bCs/>
          <w:lang w:eastAsia="hu-HU"/>
        </w:rPr>
        <w:t>142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/2020. (X.29.) képviselő-testületi határozatára figyelemmel – a következők szerint módosítom: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873087">
        <w:rPr>
          <w:rFonts w:asciiTheme="majorHAnsi" w:eastAsia="Calibri" w:hAnsiTheme="majorHAnsi" w:cs="Times New Roman"/>
        </w:rPr>
        <w:t>1. Az alapító okirat 4.4. pontja helyébe az alábbi rendelkezés lép: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before="240" w:after="0" w:line="240" w:lineRule="auto"/>
        <w:ind w:left="567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„A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kormányzati funkciószám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kormányzati funkció megnevezése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1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072410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Otthoni (egészségügyi) szakápolás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2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073410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Egészségügyi ápolás bentlakással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3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101110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Bentlakásos, nem kórházi ellátás, ápolás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4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101211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Fogyatékossággal élők tartós bentlakásos ellátása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5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101222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Támogató szolgáltatás fogyatékos személyek részére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6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color w:val="000000"/>
                <w:lang w:eastAsia="hu-HU"/>
              </w:rPr>
              <w:t>102023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color w:val="000000"/>
                <w:lang w:eastAsia="hu-HU"/>
              </w:rPr>
              <w:t>Időskorúak tartós bentlakásos ellátása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7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color w:val="000000"/>
                <w:lang w:eastAsia="hu-HU"/>
              </w:rPr>
              <w:t>102031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color w:val="000000"/>
                <w:lang w:eastAsia="hu-HU"/>
              </w:rPr>
              <w:t>Idősek nappali ellátása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8.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color w:val="000000"/>
                <w:lang w:eastAsia="hu-HU"/>
              </w:rPr>
              <w:t>104042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Család és gyermekjóléti szolgáltatások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9.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104043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Család és gyermekjóléti központ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10.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107051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Szociális étkeztetés szociális konyhán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11.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107052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Házi segítségnyújtás</w:t>
            </w:r>
          </w:p>
        </w:tc>
      </w:tr>
      <w:tr w:rsidR="00873087" w:rsidRPr="00873087" w:rsidTr="00A35F72">
        <w:tc>
          <w:tcPr>
            <w:tcW w:w="288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12.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107053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Jelzőrendszeres házi segítségnyújtás</w:t>
            </w:r>
          </w:p>
        </w:tc>
      </w:tr>
      <w:tr w:rsidR="00873087" w:rsidRPr="00873087" w:rsidTr="00A35F72">
        <w:tc>
          <w:tcPr>
            <w:tcW w:w="28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13.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102024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proofErr w:type="spellStart"/>
            <w:r w:rsidRPr="00873087">
              <w:rPr>
                <w:rFonts w:asciiTheme="majorHAnsi" w:eastAsia="Calibri" w:hAnsiTheme="majorHAnsi"/>
                <w:bCs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eastAsia="Calibri" w:hAnsiTheme="majorHAnsi"/>
                <w:bCs/>
                <w:lang w:eastAsia="hu-HU"/>
              </w:rPr>
              <w:t xml:space="preserve"> betegek tartós bentlakásos ellátása</w:t>
            </w:r>
          </w:p>
        </w:tc>
      </w:tr>
      <w:tr w:rsidR="00873087" w:rsidRPr="00873087" w:rsidTr="00A35F72">
        <w:tc>
          <w:tcPr>
            <w:tcW w:w="28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14.</w:t>
            </w:r>
          </w:p>
        </w:tc>
        <w:tc>
          <w:tcPr>
            <w:tcW w:w="1068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062020</w:t>
            </w:r>
          </w:p>
        </w:tc>
        <w:tc>
          <w:tcPr>
            <w:tcW w:w="3644" w:type="pct"/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Településfejlesztési projektek és támogatásuk</w:t>
            </w:r>
          </w:p>
        </w:tc>
      </w:tr>
    </w:tbl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lastRenderedPageBreak/>
        <w:t>Jelen módosító okiratot a törzskönyvi nyilvántartásba történő bejegyzés napjától kell alkalmazni.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before="600"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Kelt: Tiszavasvári, 2020. időbélyegző szerint</w:t>
      </w: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164C3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rPr>
          <w:rFonts w:asciiTheme="majorHAnsi" w:eastAsia="Calibri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 w:rsidRPr="00873087"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 xml:space="preserve">2. melléklet a 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142</w:t>
      </w:r>
      <w:r w:rsidRPr="00873087">
        <w:rPr>
          <w:rFonts w:ascii="Times New Roman" w:eastAsia="Calibri" w:hAnsi="Times New Roman" w:cs="Times New Roman"/>
          <w:i/>
          <w:sz w:val="24"/>
          <w:lang w:eastAsia="hu-HU"/>
        </w:rPr>
        <w:t>/2020. (X.29.) Kt. s</w:t>
      </w:r>
      <w:bookmarkStart w:id="0" w:name="_GoBack"/>
      <w:bookmarkEnd w:id="0"/>
      <w:r w:rsidRPr="00873087">
        <w:rPr>
          <w:rFonts w:ascii="Times New Roman" w:eastAsia="Calibri" w:hAnsi="Times New Roman" w:cs="Times New Roman"/>
          <w:i/>
          <w:sz w:val="24"/>
          <w:lang w:eastAsia="hu-HU"/>
        </w:rPr>
        <w:t>zámú határozathoz</w:t>
      </w:r>
    </w:p>
    <w:p w:rsidR="00873087" w:rsidRPr="00873087" w:rsidRDefault="00873087" w:rsidP="00873087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Okirat száma: TPH/13232-5/2020.</w:t>
      </w:r>
    </w:p>
    <w:p w:rsidR="00873087" w:rsidRPr="00873087" w:rsidRDefault="00873087" w:rsidP="00873087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873087" w:rsidRPr="00873087" w:rsidRDefault="00873087" w:rsidP="00873087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873087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873087" w:rsidRPr="00873087" w:rsidRDefault="00873087" w:rsidP="00873087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Étkeztetés, házi segítségnyújtás, jelzőrendszeres házi segítségnyújtás, idősek nappali ellátása, család- és gyermekjóléti szolgálat</w:t>
            </w:r>
          </w:p>
        </w:tc>
        <w:tc>
          <w:tcPr>
            <w:tcW w:w="227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Család- és gyermekjóléti központ</w:t>
            </w:r>
          </w:p>
        </w:tc>
        <w:tc>
          <w:tcPr>
            <w:tcW w:w="227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873087" w:rsidRPr="00873087" w:rsidRDefault="00873087" w:rsidP="00873087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873087" w:rsidRPr="00873087" w:rsidRDefault="00873087" w:rsidP="00873087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873087" w:rsidRPr="00873087" w:rsidRDefault="00873087" w:rsidP="00873087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873087" w:rsidRPr="00873087" w:rsidRDefault="00873087" w:rsidP="00873087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873087" w:rsidRPr="00873087" w:rsidRDefault="00873087" w:rsidP="00873087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4.3.1.4 Támogató szolgáltatás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873087" w:rsidRPr="00873087" w:rsidRDefault="00873087" w:rsidP="00873087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lastRenderedPageBreak/>
              <w:t>7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</w:tbl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873087" w:rsidRPr="00873087" w:rsidTr="00A35F7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idős, fogyatékos személyek otthona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Pr="00873087" w:rsidRDefault="00873087" w:rsidP="008730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</w:tbl>
    <w:p w:rsidR="00873087" w:rsidRPr="00873087" w:rsidRDefault="00873087" w:rsidP="00873087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 5 év határozott időre,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873087" w:rsidRPr="00873087" w:rsidRDefault="00873087" w:rsidP="00873087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73087" w:rsidRPr="00873087" w:rsidRDefault="00873087" w:rsidP="00873087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873087" w:rsidRPr="00873087" w:rsidTr="00A35F72">
        <w:trPr>
          <w:jc w:val="center"/>
        </w:trPr>
        <w:tc>
          <w:tcPr>
            <w:tcW w:w="36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873087" w:rsidRPr="00873087" w:rsidRDefault="00873087" w:rsidP="0087308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873087" w:rsidRPr="00873087" w:rsidRDefault="00873087" w:rsidP="00873087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D34520" w:rsidRDefault="00D34520"/>
    <w:sectPr w:rsidR="00D345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649593"/>
      <w:docPartObj>
        <w:docPartGallery w:val="Page Numbers (Bottom of Page)"/>
        <w:docPartUnique/>
      </w:docPartObj>
    </w:sdtPr>
    <w:sdtEndPr/>
    <w:sdtContent>
      <w:p w:rsidR="00725796" w:rsidRDefault="00164C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5796" w:rsidRDefault="00164C3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1"/>
    <w:rsid w:val="00164C31"/>
    <w:rsid w:val="00873087"/>
    <w:rsid w:val="00941DB1"/>
    <w:rsid w:val="00D3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87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73087"/>
  </w:style>
  <w:style w:type="table" w:styleId="Rcsostblzat">
    <w:name w:val="Table Grid"/>
    <w:basedOn w:val="Normltblzat"/>
    <w:uiPriority w:val="59"/>
    <w:rsid w:val="008730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730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87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73087"/>
  </w:style>
  <w:style w:type="table" w:styleId="Rcsostblzat">
    <w:name w:val="Table Grid"/>
    <w:basedOn w:val="Normltblzat"/>
    <w:uiPriority w:val="59"/>
    <w:rsid w:val="008730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730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1534</Words>
  <Characters>10592</Characters>
  <Application>Microsoft Office Word</Application>
  <DocSecurity>0</DocSecurity>
  <Lines>88</Lines>
  <Paragraphs>24</Paragraphs>
  <ScaleCrop>false</ScaleCrop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3</cp:revision>
  <dcterms:created xsi:type="dcterms:W3CDTF">2020-10-29T14:28:00Z</dcterms:created>
  <dcterms:modified xsi:type="dcterms:W3CDTF">2020-10-29T14:32:00Z</dcterms:modified>
</cp:coreProperties>
</file>