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3C" w:rsidRPr="00914681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914681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Tiszavasvári Város Önkormányzata</w:t>
      </w:r>
    </w:p>
    <w:p w:rsidR="0039343C" w:rsidRPr="00914681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914681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Képviselő-testületének</w:t>
      </w:r>
    </w:p>
    <w:p w:rsidR="0039343C" w:rsidRPr="00914681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280</w:t>
      </w:r>
      <w:bookmarkStart w:id="0" w:name="_GoBack"/>
      <w:bookmarkEnd w:id="0"/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39343C" w:rsidRPr="00914681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9343C" w:rsidRPr="00914681" w:rsidRDefault="0039343C" w:rsidP="00393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343C" w:rsidRPr="00914681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(amely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(VII.25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.) számú alapítói határozatnak minősül)</w:t>
      </w:r>
    </w:p>
    <w:p w:rsidR="0039343C" w:rsidRPr="00914681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hu-HU"/>
        </w:rPr>
      </w:pPr>
    </w:p>
    <w:p w:rsidR="0039343C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55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Beszámoló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közfoglalkoztatással kapcsolatos feladat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ellátási szerző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dés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végzett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2018. évi tevékenységéről</w:t>
      </w:r>
    </w:p>
    <w:p w:rsidR="0039343C" w:rsidRPr="00914681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343C" w:rsidRPr="000155CE" w:rsidRDefault="0039343C" w:rsidP="00393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rmányzata Képviselő-testülete „</w:t>
      </w:r>
      <w:r w:rsidRPr="000155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Beszámoló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közfoglalkoztatással kapcsolatos feladat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ellátási szerző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dés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végzett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2018. évi tevékenységéről” </w:t>
      </w:r>
      <w:r w:rsidRPr="005F47F6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 az alábbi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5F47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hozza: </w:t>
      </w:r>
    </w:p>
    <w:p w:rsidR="0039343C" w:rsidRPr="00914681" w:rsidRDefault="0039343C" w:rsidP="0039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343C" w:rsidRDefault="0039343C" w:rsidP="003934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közfoglalkoztatással kapcsolatos 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ellátási szerződésben foglalt </w:t>
      </w:r>
      <w:r w:rsidRPr="009B2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9B2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feladatainak ellátásáról szóló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2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 és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 w:rsidRPr="009B2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nzügyi 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beszámolót megtárgyalta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azt a </w:t>
      </w:r>
      <w:proofErr w:type="gramStart"/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mellékletében</w:t>
      </w:r>
      <w:proofErr w:type="gramEnd"/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szereplő tartalommal 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9343C" w:rsidRPr="00914681" w:rsidRDefault="0039343C" w:rsidP="003934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343C" w:rsidRPr="00C61D99" w:rsidRDefault="0039343C" w:rsidP="0039343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0C">
        <w:rPr>
          <w:rFonts w:ascii="Times New Roman" w:hAnsi="Times New Roman" w:cs="Times New Roman"/>
          <w:sz w:val="24"/>
          <w:szCs w:val="24"/>
        </w:rPr>
        <w:t xml:space="preserve">Felkéri a polgármestert, hogy a </w:t>
      </w:r>
      <w:r w:rsidRPr="00AE0C0C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 w:rsidRPr="00AE0C0C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alapján az egyszemélyes társaság legfőbb szerv hatáskörébe tartozó kérdésekben az alapító döntése az ügyvezetéssel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való közléssel válik hatályossá.</w:t>
      </w:r>
    </w:p>
    <w:p w:rsidR="0039343C" w:rsidRPr="00914681" w:rsidRDefault="0039343C" w:rsidP="0039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343C" w:rsidRPr="00914681" w:rsidRDefault="0039343C" w:rsidP="0039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343C" w:rsidRPr="00914681" w:rsidRDefault="0039343C" w:rsidP="0039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343C" w:rsidRPr="00914681" w:rsidRDefault="0039343C" w:rsidP="00393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9343C" w:rsidRPr="00C61D99" w:rsidRDefault="0039343C" w:rsidP="0039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C61D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ét pont esetén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C61D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61D99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39343C" w:rsidRPr="00C61D99" w:rsidRDefault="0039343C" w:rsidP="0039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</w:p>
    <w:p w:rsidR="0039343C" w:rsidRDefault="0039343C" w:rsidP="0039343C"/>
    <w:p w:rsidR="0039343C" w:rsidRDefault="0039343C" w:rsidP="0039343C"/>
    <w:p w:rsidR="0039343C" w:rsidRPr="00E6682A" w:rsidRDefault="0039343C" w:rsidP="003934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6682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</w:t>
      </w:r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Szőke </w:t>
      </w:r>
      <w:proofErr w:type="gram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Zoltán                       </w:t>
      </w:r>
      <w:proofErr w:type="spell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Ostorháziné</w:t>
      </w:r>
      <w:proofErr w:type="spellEnd"/>
      <w:proofErr w:type="gramEnd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dr. </w:t>
      </w:r>
      <w:proofErr w:type="spell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Kórik</w:t>
      </w:r>
      <w:proofErr w:type="spellEnd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Zsuzsanna</w:t>
      </w:r>
    </w:p>
    <w:p w:rsidR="0039343C" w:rsidRPr="00E6682A" w:rsidRDefault="0039343C" w:rsidP="003934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</w:t>
      </w:r>
      <w:proofErr w:type="gram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polgármester</w:t>
      </w:r>
      <w:proofErr w:type="gramEnd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jegyző</w:t>
      </w:r>
    </w:p>
    <w:p w:rsidR="0039343C" w:rsidRDefault="0039343C" w:rsidP="0039343C">
      <w:r>
        <w:br w:type="page"/>
      </w:r>
    </w:p>
    <w:p w:rsidR="0039343C" w:rsidRDefault="0039343C" w:rsidP="00393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280</w:t>
      </w:r>
      <w:r w:rsidRPr="00287E3E">
        <w:rPr>
          <w:rFonts w:ascii="Times New Roman" w:hAnsi="Times New Roman" w:cs="Times New Roman"/>
          <w:sz w:val="24"/>
          <w:szCs w:val="24"/>
        </w:rPr>
        <w:t>/2019.(VII.25.) Kt. számú határozat melléklete</w:t>
      </w: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0E1F318" wp14:editId="67379EA8">
            <wp:simplePos x="0" y="0"/>
            <wp:positionH relativeFrom="column">
              <wp:posOffset>1747520</wp:posOffset>
            </wp:positionH>
            <wp:positionV relativeFrom="paragraph">
              <wp:posOffset>-357505</wp:posOffset>
            </wp:positionV>
            <wp:extent cx="2134235" cy="701040"/>
            <wp:effectExtent l="0" t="0" r="0" b="3810"/>
            <wp:wrapNone/>
            <wp:docPr id="1" name="Kép 1" descr="tiva_szolg_csa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tiva_szolg_csak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TIVA-SZOLG NONPROFIT KFT:</w:t>
      </w: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4440 Tiszavasvári, Városháza tér 4.</w:t>
      </w: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Beszámoló a Közszolgáltatási szerződés alapján végzett 2018. évi tevékenységről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Tiva-Szolg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Nonprofit Kft. a Tiszavasvári Város Önkormányzatával kötött Közszolgáltatási szerződés alapján látja el az alábbi önkormányzati közfeladatokat: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Közfoglalkoztatással összefüggő feladatellátás;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Zöldterület fenntartás a város területén az önkormányzat tulajdonában lévő területeken és közterületeken;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Városüzemeltetési feladatok, ezen belül köztisztasági feladatok;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Közutak, hidak karbantartása;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 feladatellátásra az Önkormányzat által nyújtott működési támogatás 2018. évben 90.952.201.- Ft volt.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Az előző évekhez hasonlóan, ebben az évben is elindult a közfoglalkoztatási lehetőséget nyújtó Járási Start mintaprogram, mely az alábbi programelemeket tartalmazza: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1. Illegális hulladéklerakó helyek felszámolása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2. Mezőgazdasági földutak karbantartása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3. Belvízelvezetés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4. Belterületi közutak karbantartása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5. Helyi sajátosságokra épülő közfoglalkoztatás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6. Mezőgazdaság 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Ezen kívül hosszabb időtartamú közfoglalkoztatás keretében 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Intézményi foglalkoztatás, valamint köztisztasági feladatok elvégzése céljából történő foglalkoztatás valósult meg.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Az elnyert pályázatok alapján az alábbiak kerültek megvalósításra a programokban:</w:t>
      </w:r>
    </w:p>
    <w:p w:rsidR="0039343C" w:rsidRPr="00287E3E" w:rsidRDefault="0039343C" w:rsidP="003934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ILLEGÁLIS HULLADÉKLERAKÓ-HELYEK FELSZÁMOLÁSA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>(SZ-11M/01/003884-4/2018, 61507/30/00135)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Az illegális hulladéklerakók folyamatosan problémát jelentenek Tiszavasvári város számára, melyek felszámolásában a kapott támogatás nagyon sokat segített. A program során </w:t>
      </w:r>
      <w:r w:rsidRPr="00287E3E"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megtisztított terület nagysága </w:t>
      </w:r>
      <w:smartTag w:uri="urn:schemas-microsoft-com:office:smarttags" w:element="metricconverter">
        <w:smartTagPr>
          <w:attr w:name="ProductID" w:val="6.000 m2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6.000 m2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az összegyűjtendő hulladék mennyisége </w:t>
      </w:r>
      <w:smartTag w:uri="urn:schemas-microsoft-com:office:smarttags" w:element="metricconverter">
        <w:smartTagPr>
          <w:attr w:name="ProductID" w:val="700 m3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700 m3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volt. 70 db illegális hulladéklerakó helyet számoltunk fel.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 programban bérköltség összesen: 16.002.758.-Ft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Beruházási és dologi költség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2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.995.841.-Ft.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Felajánlott saját erő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212.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033.- Ft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>MEZŐGAZDASÁGI FÖLDUTAK KARBANTARTÁSA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>(SZ-11M/01/003882-4/2018, 61507/30/00137)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 program célja a településhez tartozó mezőgazdasági földutak karbantartása, rendbetétele körülbelül </w:t>
      </w:r>
      <w:proofErr w:type="gramStart"/>
      <w:smartTag w:uri="urn:schemas-microsoft-com:office:smarttags" w:element="metricconverter">
        <w:smartTagPr>
          <w:attr w:name="ProductID" w:val="15 ha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15</w:t>
        </w:r>
        <w:proofErr w:type="gramEnd"/>
        <w:r w:rsidRPr="00287E3E">
          <w:rPr>
            <w:rFonts w:ascii="Times New Roman" w:eastAsia="Times New Roman" w:hAnsi="Times New Roman" w:cs="Calibri"/>
            <w:sz w:val="24"/>
            <w:szCs w:val="24"/>
          </w:rPr>
          <w:t xml:space="preserve"> ha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területen. Az elmúlt programban beszerzett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gréderrel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és kézi erővel végeztük a munkát. A földutak karbantartását az alábbi területeken hajtottuk végre: Szabolcska M. u. folytatásánál 0913/2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hrsz-ú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illetve 0899/2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hrsz-ú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területeken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Józsefházán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.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Tiszavasvári területén az alábbi utak karbantartását végeztük: Haladás u 0935,0926/3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Béke u 054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Kincses út 075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Sopron út 041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hrsz-ú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043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hrsz-ú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közút; Molnár tanyánál 0791/10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hrsz-ú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út; Nyíregyházi út 13. melletti 0140/3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hrsz-ú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0150/03hrsz-ú és 0150/4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hrsz-ú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terület; Fehértói úton 0189/1 és 0188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hrsz-ú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területeken a padka mentén cserjézést, szemétszedést és takarítást végeztünk, és a  benyúló ágak kerültek levágásra.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Parlagfű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mentesítést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.000 m2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6.000 m2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területen végeztünk.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 programban bérköltség összesen: 19.392.556.-Ft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Beruházási és dologi költség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3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.651.966.-Ft.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Felajánlott saját erő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315.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600.- Ft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>BELVÍZELVEZETÉS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>(SZ-11M/01/003880-4/2018, 61507/30/00138)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 település belvízelvezető rendszerének folyamatos karbantartása, az ároktakarítás kiemelten fontos önkormányzati feladat. </w:t>
      </w:r>
      <w:smartTag w:uri="urn:schemas-microsoft-com:office:smarttags" w:element="metricconverter">
        <w:smartTagPr>
          <w:attr w:name="ProductID" w:val="60 km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60 km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hosszan belvízelvezető árkok takarítását végeztük. A közút programhoz kapcsolódva a következő utcákon az árkok takarítását valósítottuk meg: Árpád u,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Bajcsy-Zs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Vásár u, Vásártér, Aradi, Déryné, Szabó M, Deák F, Vasvári Pál, Wesselényi, Dózsa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Gy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József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A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Gábor Á, Nyárfa, Adria,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Kabay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J, Gyár út,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Makarenkó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>, Fehértói út.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Vízelvezető árok építése és javítása, mélyítése: Március 21 u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,  Május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1, Keskeny,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Pethe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F,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Bajcsy-Zs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>, Petőfi , Állomás, Sopron u. történt.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Csapadékvíz elvezetés: Aradi, Bocskai u és Kinizsi u közötti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szakasz ,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Március 21, Hősök, Vas Gereben út vége (lejtéssel volt probléma) Wesselényi, Báthori u teniszpálya mellett, Keskeny, Vasvári Pál 145. utcákon valósult meg.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Vízelvezető átereszek rekonstrukciója,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javítása :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Bajcsy -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Zs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>, Aradi, Gábor Á, Kossuth L, Soproni út, Petőfi S temető előtt történt.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Az árkok mentén </w:t>
      </w:r>
      <w:smartTag w:uri="urn:schemas-microsoft-com:office:smarttags" w:element="metricconverter">
        <w:smartTagPr>
          <w:attr w:name="ProductID" w:val="110 m3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110 m3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mennyiségben távolítottunk el. Az árkok menti terület kaszálása, fűnyírása, a levágott nyesedék elszállítása szintén nagyon fontos állandó karbantartási feladat volt. Parlagfű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mentesítést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.000 m2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13.000 m2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területen végeztünk.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lastRenderedPageBreak/>
        <w:t>A programban bérköltség összesen: 22.834.354.-Ft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Beruházási és dologi költség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5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.928.079.-Ft.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Felajánlott saját erő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477.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109.- Ft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>BELTERÜLETI KÖZUTAK KARBANTARTÁSA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>(SZ-11M/001/003883-4/2018, 61507/30/00136)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 települési közúthálózat rendbetételét,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út javítást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illetve út padkák javítását </w:t>
      </w:r>
      <w:smartTag w:uri="urn:schemas-microsoft-com:office:smarttags" w:element="metricconverter">
        <w:smartTagPr>
          <w:attr w:name="ProductID" w:val="55 km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55 km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hosszan végeztük a javításra váró útszakaszokon. Ezen feladatot kiegészítettük az utak melletti területek takarításával, bozótvágással, kaszálással, útra hajló ágak lenyesésével. A programban járdajavítást is az önkormányzat közfoglalkoztatottjai által gyártott járdalapok lerakásával </w:t>
      </w:r>
      <w:smartTag w:uri="urn:schemas-microsoft-com:office:smarttags" w:element="metricconverter">
        <w:smartTagPr>
          <w:attr w:name="ProductID" w:val="1,5 km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1,5 km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hosszúságban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az alábbi utcákban: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Babits M, Mák, Dobó K,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Mihálytelep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Déryné u eleje, Temető, Szilágyi, Deák Ferenc, Nyíl, Erdő út vége,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Bajcsy-Zsillinszky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és zsákutca, Vörösmarty, Arany János 12,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Kabay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J 17, Albert Béla út vége, Hősök, Wesselényi, Bercsényi, Bocskai 121, Kossuth L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75  (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szintkülönbség miatt) valósítottunk meg.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Az útpadka javítását a következő utcákban végeztünk, ami egyben a belvízelvezetés projekt ároktakarítási utcái is: Nép u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Bajcsy-Zsillinszky</w:t>
      </w:r>
      <w:proofErr w:type="spellEnd"/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Vasvári Pál, Zrínyi I, Munka u, Hősök, Báthori,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Szabolcsvezér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>, Géza Fejedelem, Vágóhíd út, Egység út, Bocskai, Kinizsi vége, Gépállomás, Fehértói út.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Útjavítás zúzott kővel: Kőrösi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Cs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Károly R, Kunfi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Zs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Babits M, Mák, Eötvös,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Mihálytelep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Csillag, Kodály, Víg, Korondi B,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Bereznay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Csontváry, Attila,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Batthányi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Kiss Ernő, Deák F, Wesselényi, Nyíl, Hankó L, Tölgyes, Tavasz, Nyár , Csalogány, Pillangó, Nefelejcs, Margaréta, Tiszavirág, Bacsó B, Illés B, Bocskai, Gyári lakótelep, széles u, Keskeny, Erdő, Szarvas, Könyves Kálmán, Mikszáth,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Bajcsy-Zs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(zsákutca rész), Gárdonyi, Dobó K, Iskola, Petőfi (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csokigyár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mögötti rész), Szögi L zsákutca, Gépállomás, Toldi, Sólyom, Madách út felső vége.</w:t>
      </w:r>
      <w:proofErr w:type="gramEnd"/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Kerékpár út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javítása: Temető előtti szakasz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kb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m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50 m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>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 programban bérköltség összesen: 26.560.576.-Ft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Beruházási és dologi költség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5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..391.838.-Ft.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Felajánlott saját erő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433.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561.- Ft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>HELYI SAJÁTOSSÁGOKRA ÉPÜLŐ KÖZFOGLALKOZTATÁS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bCs/>
          <w:sz w:val="24"/>
          <w:szCs w:val="24"/>
        </w:rPr>
        <w:t>(SZ-11M/01/003885-4/2018, 61507/30/00133)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 program során 1800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db  járdalapot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, és 1500 db betonoszlopot, valamint15 db beton vízelvezető gyártását végeztük. A Vágóhíd úti, Soproni Úti telephely karbantartását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( közmunka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végzés telephelyén folyamatos karbantartás, gépek szerszámok napi szintű karbantartása). A Vágóhíd úti telephelyünkön munkagépek és szerszámok karbantartását, illetve elhasználódott csatornafedelek újítását, és készítést (15 db) végeztük.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 programban bérköltség összesen: 17.416.137.-Ft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Beruházási és dologi költség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6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.261.597.-Ft.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lastRenderedPageBreak/>
        <w:t>Felajánlott saját erő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419.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676.- Ft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sz w:val="24"/>
          <w:szCs w:val="24"/>
        </w:rPr>
        <w:t>MEZŐGAZDASÁGI PROGRAMELEM</w:t>
      </w:r>
    </w:p>
    <w:p w:rsidR="0039343C" w:rsidRPr="00287E3E" w:rsidRDefault="0039343C" w:rsidP="0039343C">
      <w:pPr>
        <w:spacing w:after="0" w:line="300" w:lineRule="auto"/>
        <w:rPr>
          <w:rFonts w:ascii="Times New Roman" w:eastAsia="Times New Roman" w:hAnsi="Times New Roman" w:cs="Calibri"/>
          <w:b/>
          <w:sz w:val="24"/>
          <w:szCs w:val="24"/>
        </w:rPr>
      </w:pPr>
      <w:r w:rsidRPr="00287E3E">
        <w:rPr>
          <w:rFonts w:ascii="Times New Roman" w:eastAsia="Times New Roman" w:hAnsi="Times New Roman" w:cs="Calibri"/>
          <w:b/>
          <w:sz w:val="24"/>
          <w:szCs w:val="24"/>
        </w:rPr>
        <w:t>(SZ-11M/01/017742-0/2018, 61507/30/00131)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 mezőgazdasági program két részből állt össze: növénytermesztés a Soproni úti önkormányzati földterületeken. A szabad-területi zöldségtermesztést, elsősorban konyhakerti növények termesztését (paradicsom </w:t>
      </w:r>
      <w:smartTag w:uri="urn:schemas-microsoft-com:office:smarttags" w:element="metricconverter">
        <w:smartTagPr>
          <w:attr w:name="ProductID" w:val="0,5 ha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0,5 ha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paprika 0,8ha, káposzta </w:t>
      </w:r>
      <w:smartTag w:uri="urn:schemas-microsoft-com:office:smarttags" w:element="metricconverter">
        <w:smartTagPr>
          <w:attr w:name="ProductID" w:val="0,4 ha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0,4 ha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uborka </w:t>
      </w:r>
      <w:smartTag w:uri="urn:schemas-microsoft-com:office:smarttags" w:element="metricconverter">
        <w:smartTagPr>
          <w:attr w:name="ProductID" w:val="0,25 ha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0,25 ha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karalábé </w:t>
      </w:r>
      <w:smartTag w:uri="urn:schemas-microsoft-com:office:smarttags" w:element="metricconverter">
        <w:smartTagPr>
          <w:attr w:name="ProductID" w:val="0,3 ha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0,3 ha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burgonya </w:t>
      </w:r>
      <w:smartTag w:uri="urn:schemas-microsoft-com:office:smarttags" w:element="metricconverter">
        <w:smartTagPr>
          <w:attr w:name="ProductID" w:val="2 ha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2 ha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, energianyár </w:t>
      </w:r>
      <w:smartTag w:uri="urn:schemas-microsoft-com:office:smarttags" w:element="metricconverter">
        <w:smartTagPr>
          <w:attr w:name="ProductID" w:val="2,2 ha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2,</w:t>
        </w:r>
        <w:proofErr w:type="spellStart"/>
        <w:r w:rsidRPr="00287E3E">
          <w:rPr>
            <w:rFonts w:ascii="Times New Roman" w:eastAsia="Times New Roman" w:hAnsi="Times New Roman" w:cs="Calibri"/>
            <w:sz w:val="24"/>
            <w:szCs w:val="24"/>
          </w:rPr>
          <w:t>2</w:t>
        </w:r>
        <w:proofErr w:type="spellEnd"/>
        <w:r w:rsidRPr="00287E3E">
          <w:rPr>
            <w:rFonts w:ascii="Times New Roman" w:eastAsia="Times New Roman" w:hAnsi="Times New Roman" w:cs="Calibri"/>
            <w:sz w:val="24"/>
            <w:szCs w:val="24"/>
          </w:rPr>
          <w:t xml:space="preserve"> ha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6,5 ha"/>
        </w:smartTagPr>
        <w:r w:rsidRPr="00287E3E">
          <w:rPr>
            <w:rFonts w:ascii="Times New Roman" w:eastAsia="Times New Roman" w:hAnsi="Times New Roman" w:cs="Calibri"/>
            <w:sz w:val="24"/>
            <w:szCs w:val="24"/>
          </w:rPr>
          <w:t>6,</w:t>
        </w:r>
        <w:proofErr w:type="gramStart"/>
        <w:r w:rsidRPr="00287E3E">
          <w:rPr>
            <w:rFonts w:ascii="Times New Roman" w:eastAsia="Times New Roman" w:hAnsi="Times New Roman" w:cs="Calibri"/>
            <w:sz w:val="24"/>
            <w:szCs w:val="24"/>
          </w:rPr>
          <w:t>5</w:t>
        </w:r>
        <w:proofErr w:type="gramEnd"/>
        <w:r w:rsidRPr="00287E3E">
          <w:rPr>
            <w:rFonts w:ascii="Times New Roman" w:eastAsia="Times New Roman" w:hAnsi="Times New Roman" w:cs="Calibri"/>
            <w:sz w:val="24"/>
            <w:szCs w:val="24"/>
          </w:rPr>
          <w:t xml:space="preserve"> ha</w:t>
        </w:r>
      </w:smartTag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területen végeztük a  nyári időszakban. Parkokban kiültetendő virágok nevelését, ültetését is ebben a programban valósítottuk meg. A meglévő 2 fóliasátorban zöldségtermesztést folytattunk. Tojótyúkokat vásároltunk a Vasvári Pál úti telephelyre, 550 db-ot. Vásároltunk egy tehergépjárművet az állattartás keretében vásárolt takarmány elszállítására az etetés helyszínére, továbbá a megtermelt zöldségek Önkormányzati Intézményeinek konyháira történő beszállításához.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Az egyik fóliasátor fűtésének korszerűsítését is elvégeztük.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 termények értékesítéséből 1.788.247.-Ft bevétel folyt be.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 programban bérköltség összesen: 43.166.017.-Ft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Beruházási és dologi költség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26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.352.654.-Ft.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Felajánlott saját erő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2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.257.679.- Ft 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Valamennyi program esetében a Járási Hivatal Foglalkoztatási Osztálya felé a Záró Beszámolók elküldésre kerültek, a támogatási összegekkel maradéktalanul elszámoltunk.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Folyamatosan végeztük az Önkormányzat, illetve az önkormányzati Intézmények megrendelései alapján az általunk kivitelezhető feladatokat.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A Kft. állományi létszáma 2018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évben :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 24 fő volt.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Bevételként az Önkormányzat által nyújtott működési támogatás, valamint a közfoglalkoztatás keretében megtermelt javak értékesítéséből befolyt összeg áll rendelkezésre.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Kiadásként a bér, szolgáltatási díjak, közüzemi díjak, karbantartási költség, közfoglalkoztatáshoz önerő biztosítása jelentkezett.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  <w:u w:val="single"/>
        </w:rPr>
      </w:pPr>
      <w:r w:rsidRPr="00287E3E">
        <w:rPr>
          <w:rFonts w:ascii="Times New Roman" w:eastAsia="Times New Roman" w:hAnsi="Times New Roman" w:cs="Calibri"/>
          <w:sz w:val="24"/>
          <w:szCs w:val="24"/>
          <w:u w:val="single"/>
        </w:rPr>
        <w:t>2018. évi közfeladat ellátással kapcsolatos bevételünk: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Önkormányzati támogatás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:      90.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952.201.-Ft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Közfoglalkoztatási 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termék értékesítés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>:   1.812.247.- Ft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  <w:u w:val="single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  <w:u w:val="single"/>
        </w:rPr>
      </w:pPr>
      <w:r w:rsidRPr="00287E3E">
        <w:rPr>
          <w:rFonts w:ascii="Times New Roman" w:eastAsia="Times New Roman" w:hAnsi="Times New Roman" w:cs="Calibri"/>
          <w:sz w:val="24"/>
          <w:szCs w:val="24"/>
          <w:u w:val="single"/>
        </w:rPr>
        <w:lastRenderedPageBreak/>
        <w:t>2018. évi közfeladat ellátással kapcsolatos kiadásaink: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Bér és járulék, közüzemi díjak</w:t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,szolgáltatási</w:t>
      </w:r>
      <w:proofErr w:type="gram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díjak:      99.701.275.-Ft, melyből a bér és járulék költség: 88.458.972.- Ft volt.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A feladatellátás során igyekeztünk a közszolgáltatási szerződésben foglalt valamennyi kötelezettségünket teljesíteni.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>Tiszavasvári, 2019. július 17.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  <w:t xml:space="preserve">Dr. </w:t>
      </w:r>
      <w:proofErr w:type="spellStart"/>
      <w:r w:rsidRPr="00287E3E">
        <w:rPr>
          <w:rFonts w:ascii="Times New Roman" w:eastAsia="Times New Roman" w:hAnsi="Times New Roman" w:cs="Calibri"/>
          <w:sz w:val="24"/>
          <w:szCs w:val="24"/>
        </w:rPr>
        <w:t>Groncsák</w:t>
      </w:r>
      <w:proofErr w:type="spellEnd"/>
      <w:r w:rsidRPr="00287E3E">
        <w:rPr>
          <w:rFonts w:ascii="Times New Roman" w:eastAsia="Times New Roman" w:hAnsi="Times New Roman" w:cs="Calibri"/>
          <w:sz w:val="24"/>
          <w:szCs w:val="24"/>
        </w:rPr>
        <w:t xml:space="preserve"> Andrea</w:t>
      </w:r>
    </w:p>
    <w:p w:rsidR="0039343C" w:rsidRPr="00287E3E" w:rsidRDefault="0039343C" w:rsidP="0039343C">
      <w:pPr>
        <w:spacing w:after="0" w:line="30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r w:rsidRPr="00287E3E">
        <w:rPr>
          <w:rFonts w:ascii="Times New Roman" w:eastAsia="Times New Roman" w:hAnsi="Times New Roman" w:cs="Calibri"/>
          <w:sz w:val="24"/>
          <w:szCs w:val="24"/>
        </w:rPr>
        <w:tab/>
      </w:r>
      <w:proofErr w:type="gramStart"/>
      <w:r w:rsidRPr="00287E3E">
        <w:rPr>
          <w:rFonts w:ascii="Times New Roman" w:eastAsia="Times New Roman" w:hAnsi="Times New Roman" w:cs="Calibri"/>
          <w:sz w:val="24"/>
          <w:szCs w:val="24"/>
        </w:rPr>
        <w:t>ügyvezető</w:t>
      </w:r>
      <w:proofErr w:type="gramEnd"/>
    </w:p>
    <w:p w:rsidR="0039343C" w:rsidRPr="00287E3E" w:rsidRDefault="0039343C" w:rsidP="0039343C">
      <w:pPr>
        <w:rPr>
          <w:rFonts w:ascii="Times New Roman" w:hAnsi="Times New Roman" w:cs="Times New Roman"/>
          <w:sz w:val="24"/>
          <w:szCs w:val="24"/>
        </w:rPr>
      </w:pPr>
    </w:p>
    <w:p w:rsidR="0039343C" w:rsidRDefault="0039343C" w:rsidP="0039343C"/>
    <w:p w:rsidR="00997D15" w:rsidRDefault="00997D15"/>
    <w:sectPr w:rsidR="00997D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918320"/>
      <w:docPartObj>
        <w:docPartGallery w:val="Page Numbers (Bottom of Page)"/>
        <w:docPartUnique/>
      </w:docPartObj>
    </w:sdtPr>
    <w:sdtEndPr/>
    <w:sdtContent>
      <w:p w:rsidR="00287E3E" w:rsidRDefault="00CC77B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87E3E" w:rsidRDefault="00CC77BA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A0C"/>
    <w:multiLevelType w:val="hybridMultilevel"/>
    <w:tmpl w:val="B0820C88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3C"/>
    <w:rsid w:val="0039343C"/>
    <w:rsid w:val="00997D15"/>
    <w:rsid w:val="00C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34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343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9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343C"/>
  </w:style>
  <w:style w:type="paragraph" w:styleId="Buborkszveg">
    <w:name w:val="Balloon Text"/>
    <w:basedOn w:val="Norml"/>
    <w:link w:val="BuborkszvegChar"/>
    <w:uiPriority w:val="99"/>
    <w:semiHidden/>
    <w:unhideWhenUsed/>
    <w:rsid w:val="00CC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7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34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343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9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343C"/>
  </w:style>
  <w:style w:type="paragraph" w:styleId="Buborkszveg">
    <w:name w:val="Balloon Text"/>
    <w:basedOn w:val="Norml"/>
    <w:link w:val="BuborkszvegChar"/>
    <w:uiPriority w:val="99"/>
    <w:semiHidden/>
    <w:unhideWhenUsed/>
    <w:rsid w:val="00CC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1346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2019-07-26T07:25:00Z</cp:lastPrinted>
  <dcterms:created xsi:type="dcterms:W3CDTF">2019-07-26T07:23:00Z</dcterms:created>
  <dcterms:modified xsi:type="dcterms:W3CDTF">2019-07-26T07:29:00Z</dcterms:modified>
</cp:coreProperties>
</file>