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40F" w:rsidRPr="00BF2141" w:rsidRDefault="008E640F" w:rsidP="008E640F">
      <w:pPr>
        <w:pStyle w:val="Cm"/>
        <w:keepNext w:val="0"/>
      </w:pPr>
      <w:r w:rsidRPr="00BF2141">
        <w:t>TISZAVASVÁRI VÁROS ÖNKORMÁNYZATA</w:t>
      </w:r>
    </w:p>
    <w:p w:rsidR="008E640F" w:rsidRPr="00BF2141" w:rsidRDefault="008E640F" w:rsidP="008E640F">
      <w:pPr>
        <w:pStyle w:val="Cm"/>
        <w:keepNext w:val="0"/>
      </w:pPr>
      <w:r w:rsidRPr="00BF2141">
        <w:t>KÉPVISELŐ-TESTÜLETÉNEK</w:t>
      </w:r>
    </w:p>
    <w:p w:rsidR="008E640F" w:rsidRDefault="008E640F" w:rsidP="008E640F">
      <w:pPr>
        <w:widowControl w:val="0"/>
        <w:jc w:val="center"/>
        <w:rPr>
          <w:b/>
        </w:rPr>
      </w:pPr>
      <w:r>
        <w:rPr>
          <w:b/>
        </w:rPr>
        <w:t>218</w:t>
      </w:r>
      <w:r w:rsidRPr="0058100F">
        <w:rPr>
          <w:b/>
        </w:rPr>
        <w:t>/201</w:t>
      </w:r>
      <w:r>
        <w:rPr>
          <w:b/>
        </w:rPr>
        <w:t>9.(VI.26</w:t>
      </w:r>
      <w:r w:rsidRPr="0058100F">
        <w:rPr>
          <w:b/>
        </w:rPr>
        <w:t>.) Kt. számú határozata</w:t>
      </w:r>
    </w:p>
    <w:p w:rsidR="008E640F" w:rsidRDefault="008E640F" w:rsidP="008E640F">
      <w:pPr>
        <w:widowControl w:val="0"/>
        <w:jc w:val="center"/>
        <w:rPr>
          <w:b/>
        </w:rPr>
      </w:pPr>
    </w:p>
    <w:p w:rsidR="008E640F" w:rsidRPr="00EC4C7A" w:rsidRDefault="008E640F" w:rsidP="008E640F">
      <w:pPr>
        <w:jc w:val="center"/>
        <w:rPr>
          <w:b/>
          <w:i/>
        </w:rPr>
      </w:pPr>
      <w:r w:rsidRPr="000B7794">
        <w:rPr>
          <w:b/>
        </w:rPr>
        <w:t>A Városi Kincstár</w:t>
      </w:r>
      <w:r w:rsidRPr="00716D2F">
        <w:rPr>
          <w:b/>
        </w:rPr>
        <w:t xml:space="preserve"> </w:t>
      </w:r>
      <w:r w:rsidRPr="00370551">
        <w:rPr>
          <w:b/>
        </w:rPr>
        <w:t xml:space="preserve">és </w:t>
      </w:r>
      <w:r w:rsidRPr="008E7C8B">
        <w:rPr>
          <w:b/>
        </w:rPr>
        <w:t>a</w:t>
      </w:r>
      <w:r>
        <w:rPr>
          <w:b/>
        </w:rPr>
        <w:t xml:space="preserve"> Tiszavasvári Egyesített Óvodai Intézmény</w:t>
      </w:r>
      <w:r>
        <w:rPr>
          <w:b/>
          <w:lang w:eastAsia="ar-SA"/>
        </w:rPr>
        <w:t xml:space="preserve"> </w:t>
      </w:r>
      <w:r w:rsidRPr="00EC4C7A">
        <w:rPr>
          <w:b/>
        </w:rPr>
        <w:t>közötti</w:t>
      </w:r>
      <w:r w:rsidRPr="00370551">
        <w:rPr>
          <w:b/>
        </w:rPr>
        <w:t xml:space="preserve"> együttműködési megállapodás elfogadásáról</w:t>
      </w:r>
    </w:p>
    <w:p w:rsidR="008E640F" w:rsidRPr="00370551" w:rsidRDefault="008E640F" w:rsidP="008E640F"/>
    <w:p w:rsidR="008E640F" w:rsidRPr="008E640F" w:rsidRDefault="008E640F" w:rsidP="008E640F"/>
    <w:p w:rsidR="008E640F" w:rsidRPr="008E640F" w:rsidRDefault="008E640F" w:rsidP="008E640F">
      <w:pPr>
        <w:pStyle w:val="Stlus135ptFlkvrEltte5ptUtna5pt"/>
        <w:jc w:val="both"/>
        <w:rPr>
          <w:b w:val="0"/>
          <w:lang w:eastAsia="ar-SA"/>
        </w:rPr>
      </w:pPr>
      <w:r w:rsidRPr="008E640F">
        <w:rPr>
          <w:b w:val="0"/>
          <w:lang w:eastAsia="ar-SA"/>
        </w:rPr>
        <w:t xml:space="preserve">Tiszavasvári Város Önkormányzata Képviselő-testülete a Városi Kincstár </w:t>
      </w:r>
      <w:r w:rsidRPr="008E640F">
        <w:rPr>
          <w:b w:val="0"/>
          <w:szCs w:val="24"/>
        </w:rPr>
        <w:t>és az egyes önkormányzati intézmények közötti együttműködési megállapodások elfogadásáról</w:t>
      </w:r>
      <w:r w:rsidRPr="008E640F">
        <w:rPr>
          <w:b w:val="0"/>
          <w:lang w:eastAsia="ar-SA"/>
        </w:rPr>
        <w:t xml:space="preserve"> </w:t>
      </w:r>
      <w:r w:rsidRPr="008E640F">
        <w:rPr>
          <w:b w:val="0"/>
          <w:szCs w:val="24"/>
        </w:rPr>
        <w:t>szóló előterjesztést megtárgyalta és az alábbi határozatot hozza:</w:t>
      </w:r>
    </w:p>
    <w:p w:rsidR="008E640F" w:rsidRPr="008E640F" w:rsidRDefault="008E640F" w:rsidP="008E640F">
      <w:pPr>
        <w:pStyle w:val="Stlus135ptFlkvrEltte5ptUtna5pt"/>
        <w:jc w:val="both"/>
        <w:rPr>
          <w:b w:val="0"/>
          <w:szCs w:val="24"/>
        </w:rPr>
      </w:pPr>
    </w:p>
    <w:p w:rsidR="008E640F" w:rsidRPr="008E640F" w:rsidRDefault="008E640F" w:rsidP="008E640F">
      <w:pPr>
        <w:pStyle w:val="Stlus135ptFlkvrEltte5ptUtna5pt"/>
        <w:jc w:val="both"/>
        <w:rPr>
          <w:b w:val="0"/>
          <w:szCs w:val="24"/>
        </w:rPr>
      </w:pPr>
    </w:p>
    <w:p w:rsidR="008E640F" w:rsidRPr="008E640F" w:rsidRDefault="008E640F" w:rsidP="008E640F">
      <w:pPr>
        <w:pStyle w:val="Stlus135ptFlkvrEltte5ptUtna5pt"/>
        <w:jc w:val="both"/>
        <w:rPr>
          <w:b w:val="0"/>
          <w:lang w:eastAsia="ar-SA"/>
        </w:rPr>
      </w:pPr>
      <w:r w:rsidRPr="008E640F">
        <w:rPr>
          <w:b w:val="0"/>
          <w:lang w:eastAsia="ar-SA"/>
        </w:rPr>
        <w:t xml:space="preserve">1. A Városi Kincstár és a </w:t>
      </w:r>
      <w:r w:rsidRPr="008E640F">
        <w:rPr>
          <w:b w:val="0"/>
          <w:szCs w:val="24"/>
        </w:rPr>
        <w:t>Tiszavasvári Egyesített Óvodai Intézmény</w:t>
      </w:r>
      <w:r w:rsidRPr="008E640F">
        <w:rPr>
          <w:b w:val="0"/>
          <w:lang w:eastAsia="ar-SA"/>
        </w:rPr>
        <w:t xml:space="preserve"> </w:t>
      </w:r>
      <w:r w:rsidRPr="008E640F">
        <w:rPr>
          <w:b w:val="0"/>
          <w:szCs w:val="24"/>
        </w:rPr>
        <w:t>közötti együttműködési megállapodást a határozat 1. melléklete szerinti tartalommal jóváhagyja.</w:t>
      </w:r>
    </w:p>
    <w:p w:rsidR="008E640F" w:rsidRPr="008E640F" w:rsidRDefault="008E640F" w:rsidP="008E640F">
      <w:pPr>
        <w:pStyle w:val="Listaszerbekezds1"/>
        <w:ind w:left="0"/>
      </w:pPr>
      <w:bookmarkStart w:id="0" w:name="_GoBack"/>
      <w:bookmarkEnd w:id="0"/>
    </w:p>
    <w:p w:rsidR="008E640F" w:rsidRDefault="009035B5" w:rsidP="008E640F">
      <w:pPr>
        <w:pStyle w:val="Listaszerbekezds1"/>
        <w:ind w:left="0"/>
        <w:jc w:val="both"/>
      </w:pPr>
      <w:r>
        <w:t>2</w:t>
      </w:r>
      <w:r w:rsidR="008E640F" w:rsidRPr="008E640F">
        <w:t xml:space="preserve">. Felkéri a polgármestert és a jegyzőt, hogy az együttműködési megállapodást annak aláírását </w:t>
      </w:r>
      <w:r w:rsidR="008E640F">
        <w:t>követően továbbítsa a Városi Kincstár intézményvezetőjének.</w:t>
      </w:r>
    </w:p>
    <w:p w:rsidR="008E640F" w:rsidRDefault="008E640F" w:rsidP="008E640F">
      <w:pPr>
        <w:pStyle w:val="Stlus135ptFlkvrEltte5ptUtna5pt"/>
        <w:tabs>
          <w:tab w:val="left" w:pos="720"/>
        </w:tabs>
        <w:suppressAutoHyphens/>
        <w:ind w:left="360"/>
        <w:rPr>
          <w:b w:val="0"/>
          <w:lang w:eastAsia="ar-SA"/>
        </w:rPr>
      </w:pPr>
    </w:p>
    <w:p w:rsidR="008E640F" w:rsidRDefault="008E640F" w:rsidP="008E640F">
      <w:pPr>
        <w:pStyle w:val="Stlus135ptFlkvrEltte5ptUtna5pt"/>
        <w:tabs>
          <w:tab w:val="left" w:pos="1440"/>
        </w:tabs>
        <w:ind w:left="720"/>
        <w:rPr>
          <w:b w:val="0"/>
          <w:lang w:eastAsia="ar-SA"/>
        </w:rPr>
      </w:pPr>
    </w:p>
    <w:p w:rsidR="008E640F" w:rsidRDefault="008E640F" w:rsidP="008E640F">
      <w:pPr>
        <w:rPr>
          <w:lang w:eastAsia="ar-SA"/>
        </w:rPr>
      </w:pPr>
      <w:r>
        <w:rPr>
          <w:b/>
          <w:u w:val="single"/>
          <w:lang w:eastAsia="ar-SA"/>
        </w:rPr>
        <w:t>Határidő</w:t>
      </w:r>
      <w:r w:rsidRPr="00AF0807">
        <w:rPr>
          <w:u w:val="single"/>
          <w:lang w:eastAsia="ar-SA"/>
        </w:rPr>
        <w:t>:</w:t>
      </w:r>
      <w:r w:rsidRPr="00AF0807">
        <w:rPr>
          <w:lang w:eastAsia="ar-SA"/>
        </w:rPr>
        <w:t xml:space="preserve"> azonnal</w:t>
      </w:r>
      <w:r>
        <w:rPr>
          <w:lang w:eastAsia="ar-SA"/>
        </w:rPr>
        <w:tab/>
      </w:r>
      <w:r>
        <w:rPr>
          <w:lang w:eastAsia="ar-SA"/>
        </w:rPr>
        <w:tab/>
      </w:r>
      <w:r>
        <w:rPr>
          <w:lang w:eastAsia="ar-SA"/>
        </w:rPr>
        <w:tab/>
      </w:r>
      <w:r>
        <w:rPr>
          <w:lang w:eastAsia="ar-SA"/>
        </w:rPr>
        <w:tab/>
      </w:r>
      <w:r>
        <w:rPr>
          <w:lang w:eastAsia="ar-SA"/>
        </w:rPr>
        <w:tab/>
      </w:r>
      <w:r>
        <w:rPr>
          <w:b/>
          <w:u w:val="single"/>
          <w:lang w:eastAsia="ar-SA"/>
        </w:rPr>
        <w:t>Felelős</w:t>
      </w:r>
      <w:r>
        <w:rPr>
          <w:u w:val="single"/>
          <w:lang w:eastAsia="ar-SA"/>
        </w:rPr>
        <w:t>:</w:t>
      </w:r>
      <w:r>
        <w:rPr>
          <w:lang w:eastAsia="ar-SA"/>
        </w:rPr>
        <w:t xml:space="preserve"> Szőke Zoltán polgármester</w:t>
      </w:r>
    </w:p>
    <w:p w:rsidR="008E640F" w:rsidRDefault="008E640F" w:rsidP="008E640F"/>
    <w:p w:rsidR="008E640F" w:rsidRDefault="008E640F" w:rsidP="008E640F"/>
    <w:p w:rsidR="008E640F" w:rsidRDefault="008E640F" w:rsidP="008E640F"/>
    <w:p w:rsidR="008E640F" w:rsidRDefault="008E640F" w:rsidP="008E640F"/>
    <w:p w:rsidR="008E640F" w:rsidRDefault="008E640F" w:rsidP="008E640F"/>
    <w:p w:rsidR="008E640F" w:rsidRDefault="008E640F" w:rsidP="008E640F"/>
    <w:p w:rsidR="008E640F" w:rsidRDefault="008E640F" w:rsidP="008E640F"/>
    <w:p w:rsidR="008E640F" w:rsidRPr="009604E8" w:rsidRDefault="008E640F" w:rsidP="008E640F">
      <w:pPr>
        <w:tabs>
          <w:tab w:val="center" w:pos="2268"/>
          <w:tab w:val="center" w:pos="6237"/>
        </w:tabs>
        <w:jc w:val="both"/>
        <w:rPr>
          <w:b/>
        </w:rPr>
      </w:pPr>
      <w:r>
        <w:rPr>
          <w:b/>
        </w:rPr>
        <w:t xml:space="preserve"> </w:t>
      </w:r>
      <w:r>
        <w:rPr>
          <w:b/>
        </w:rPr>
        <w:tab/>
      </w:r>
      <w:r w:rsidRPr="009604E8">
        <w:rPr>
          <w:b/>
        </w:rPr>
        <w:t xml:space="preserve">Szőke Zoltán </w:t>
      </w:r>
      <w:r>
        <w:rPr>
          <w:b/>
        </w:rPr>
        <w:tab/>
      </w:r>
      <w:proofErr w:type="spellStart"/>
      <w:r w:rsidRPr="009604E8">
        <w:rPr>
          <w:b/>
        </w:rPr>
        <w:t>Ostorháziné</w:t>
      </w:r>
      <w:proofErr w:type="spellEnd"/>
      <w:r w:rsidRPr="009604E8">
        <w:rPr>
          <w:b/>
        </w:rPr>
        <w:t xml:space="preserve"> dr. </w:t>
      </w:r>
      <w:proofErr w:type="spellStart"/>
      <w:r w:rsidRPr="009604E8">
        <w:rPr>
          <w:b/>
        </w:rPr>
        <w:t>Kórik</w:t>
      </w:r>
      <w:proofErr w:type="spellEnd"/>
      <w:r w:rsidRPr="009604E8">
        <w:rPr>
          <w:b/>
        </w:rPr>
        <w:t xml:space="preserve"> Zsuzsanna</w:t>
      </w:r>
    </w:p>
    <w:p w:rsidR="008E640F" w:rsidRPr="009604E8" w:rsidRDefault="008E640F" w:rsidP="008E640F">
      <w:pPr>
        <w:tabs>
          <w:tab w:val="center" w:pos="2268"/>
          <w:tab w:val="center" w:pos="6237"/>
        </w:tabs>
        <w:jc w:val="both"/>
        <w:rPr>
          <w:b/>
        </w:rPr>
      </w:pPr>
      <w:r>
        <w:rPr>
          <w:b/>
        </w:rPr>
        <w:tab/>
      </w:r>
      <w:r w:rsidRPr="009604E8">
        <w:rPr>
          <w:b/>
        </w:rPr>
        <w:t xml:space="preserve">polgármester </w:t>
      </w:r>
      <w:r>
        <w:rPr>
          <w:b/>
        </w:rPr>
        <w:tab/>
      </w:r>
      <w:r w:rsidRPr="009604E8">
        <w:rPr>
          <w:b/>
        </w:rPr>
        <w:t>jegyző</w:t>
      </w:r>
    </w:p>
    <w:p w:rsidR="008E640F" w:rsidRDefault="008E640F" w:rsidP="008E640F">
      <w:pPr>
        <w:tabs>
          <w:tab w:val="center" w:pos="6521"/>
        </w:tabs>
        <w:jc w:val="both"/>
      </w:pPr>
    </w:p>
    <w:p w:rsidR="008E640F" w:rsidRDefault="008E640F" w:rsidP="008E640F">
      <w:pPr>
        <w:jc w:val="both"/>
      </w:pPr>
    </w:p>
    <w:p w:rsidR="008E640F" w:rsidRDefault="008E640F" w:rsidP="008E640F"/>
    <w:p w:rsidR="008E640F" w:rsidRDefault="008E640F" w:rsidP="008E640F"/>
    <w:p w:rsidR="008E640F" w:rsidRDefault="008E640F" w:rsidP="008E640F"/>
    <w:p w:rsidR="008E640F" w:rsidRDefault="008E640F" w:rsidP="008E640F"/>
    <w:p w:rsidR="008E640F" w:rsidRDefault="008E640F" w:rsidP="008E640F"/>
    <w:p w:rsidR="008E640F" w:rsidRDefault="008E640F" w:rsidP="008E640F"/>
    <w:p w:rsidR="008E640F" w:rsidRDefault="008E640F" w:rsidP="008E640F"/>
    <w:p w:rsidR="008E640F" w:rsidRDefault="008E640F" w:rsidP="008E640F"/>
    <w:p w:rsidR="008E640F" w:rsidRDefault="008E640F" w:rsidP="008E640F"/>
    <w:p w:rsidR="008E640F" w:rsidRDefault="008E640F" w:rsidP="008E640F"/>
    <w:p w:rsidR="008E640F" w:rsidRDefault="008E640F" w:rsidP="008E640F">
      <w:pPr>
        <w:tabs>
          <w:tab w:val="center" w:pos="6840"/>
        </w:tabs>
      </w:pPr>
      <w:r>
        <w:br w:type="page"/>
      </w:r>
    </w:p>
    <w:p w:rsidR="008E640F" w:rsidRPr="00E75E93" w:rsidRDefault="008E640F" w:rsidP="008E640F">
      <w:pPr>
        <w:ind w:left="900" w:hanging="900"/>
        <w:jc w:val="right"/>
        <w:rPr>
          <w:b/>
          <w:smallCaps/>
        </w:rPr>
      </w:pPr>
      <w:r>
        <w:lastRenderedPageBreak/>
        <w:t>218/2019.(VI.26.) Kt. számú határozat melléklete</w:t>
      </w:r>
    </w:p>
    <w:p w:rsidR="008E640F" w:rsidRPr="00F33B99" w:rsidRDefault="008E640F" w:rsidP="008E640F">
      <w:pPr>
        <w:ind w:left="900" w:hanging="900"/>
        <w:jc w:val="center"/>
        <w:rPr>
          <w:rFonts w:ascii="Bookman Old Style" w:hAnsi="Bookman Old Style"/>
          <w:b/>
          <w:smallCaps/>
          <w:sz w:val="32"/>
          <w:szCs w:val="32"/>
        </w:rPr>
      </w:pPr>
      <w:r w:rsidRPr="00F33B99">
        <w:rPr>
          <w:rFonts w:ascii="Bookman Old Style" w:hAnsi="Bookman Old Style"/>
          <w:b/>
          <w:smallCaps/>
          <w:sz w:val="32"/>
          <w:szCs w:val="32"/>
        </w:rPr>
        <w:t>Együttműködési megállapodás</w:t>
      </w:r>
    </w:p>
    <w:p w:rsidR="008E640F" w:rsidRPr="00F33B99" w:rsidRDefault="008E640F" w:rsidP="008E640F">
      <w:pPr>
        <w:ind w:left="900" w:hanging="900"/>
        <w:jc w:val="both"/>
        <w:rPr>
          <w:b/>
          <w:szCs w:val="20"/>
        </w:rPr>
      </w:pPr>
    </w:p>
    <w:p w:rsidR="008E640F" w:rsidRPr="00F33B99" w:rsidRDefault="008E640F" w:rsidP="008E640F">
      <w:pPr>
        <w:jc w:val="both"/>
        <w:rPr>
          <w:szCs w:val="20"/>
        </w:rPr>
      </w:pPr>
      <w:r w:rsidRPr="00F33B99">
        <w:rPr>
          <w:szCs w:val="20"/>
        </w:rPr>
        <w:t xml:space="preserve">mely létrejött a </w:t>
      </w:r>
    </w:p>
    <w:p w:rsidR="008E640F" w:rsidRPr="00F33B99" w:rsidRDefault="008E640F" w:rsidP="008E640F">
      <w:pPr>
        <w:jc w:val="both"/>
        <w:rPr>
          <w:szCs w:val="20"/>
        </w:rPr>
      </w:pPr>
    </w:p>
    <w:p w:rsidR="008E640F" w:rsidRPr="00F33B99" w:rsidRDefault="008E640F" w:rsidP="008E640F">
      <w:pPr>
        <w:jc w:val="both"/>
        <w:rPr>
          <w:i/>
          <w:szCs w:val="20"/>
        </w:rPr>
      </w:pPr>
      <w:r w:rsidRPr="00F33B99">
        <w:rPr>
          <w:b/>
          <w:smallCaps/>
          <w:szCs w:val="20"/>
        </w:rPr>
        <w:t xml:space="preserve">Városi Kincstár, Tiszavasvári </w:t>
      </w:r>
      <w:r w:rsidRPr="00F33B99">
        <w:rPr>
          <w:i/>
          <w:szCs w:val="20"/>
        </w:rPr>
        <w:t xml:space="preserve">- mint önállóan működő és gazdálkodó költségvetési szerv - </w:t>
      </w:r>
      <w:r w:rsidRPr="00F33B99">
        <w:rPr>
          <w:szCs w:val="20"/>
        </w:rPr>
        <w:t>(a továbbiakban: Kincstár)</w:t>
      </w:r>
      <w:r w:rsidRPr="00F33B99">
        <w:rPr>
          <w:i/>
          <w:szCs w:val="20"/>
        </w:rPr>
        <w:t xml:space="preserve"> </w:t>
      </w:r>
    </w:p>
    <w:p w:rsidR="008E640F" w:rsidRPr="00F33B99" w:rsidRDefault="008E640F" w:rsidP="008E640F">
      <w:pPr>
        <w:jc w:val="both"/>
        <w:rPr>
          <w:szCs w:val="20"/>
        </w:rPr>
      </w:pPr>
    </w:p>
    <w:p w:rsidR="008E640F" w:rsidRPr="00F33B99" w:rsidRDefault="008E640F" w:rsidP="008E640F">
      <w:pPr>
        <w:jc w:val="both"/>
        <w:rPr>
          <w:szCs w:val="20"/>
        </w:rPr>
      </w:pPr>
      <w:r w:rsidRPr="00F33B99">
        <w:rPr>
          <w:szCs w:val="20"/>
        </w:rPr>
        <w:t>Címe:</w:t>
      </w:r>
      <w:r w:rsidRPr="00F33B99">
        <w:rPr>
          <w:szCs w:val="20"/>
        </w:rPr>
        <w:tab/>
      </w:r>
      <w:r w:rsidRPr="00F33B99">
        <w:rPr>
          <w:szCs w:val="20"/>
        </w:rPr>
        <w:tab/>
      </w:r>
      <w:r w:rsidRPr="00F33B99">
        <w:rPr>
          <w:szCs w:val="20"/>
        </w:rPr>
        <w:tab/>
      </w:r>
      <w:r w:rsidRPr="00F33B99">
        <w:rPr>
          <w:szCs w:val="20"/>
        </w:rPr>
        <w:tab/>
      </w:r>
      <w:r w:rsidRPr="00F33B99">
        <w:rPr>
          <w:szCs w:val="20"/>
        </w:rPr>
        <w:tab/>
        <w:t xml:space="preserve">4440 Tiszavasvári, Báthory u. 6. </w:t>
      </w:r>
    </w:p>
    <w:p w:rsidR="008E640F" w:rsidRPr="00F33B99" w:rsidRDefault="008E640F" w:rsidP="008E640F">
      <w:pPr>
        <w:jc w:val="both"/>
        <w:rPr>
          <w:szCs w:val="20"/>
        </w:rPr>
      </w:pPr>
      <w:r w:rsidRPr="00F33B99">
        <w:rPr>
          <w:szCs w:val="20"/>
        </w:rPr>
        <w:t>Adószáma:</w:t>
      </w:r>
      <w:r w:rsidRPr="00F33B99">
        <w:rPr>
          <w:szCs w:val="20"/>
        </w:rPr>
        <w:tab/>
      </w:r>
      <w:r w:rsidRPr="00F33B99">
        <w:rPr>
          <w:szCs w:val="20"/>
        </w:rPr>
        <w:tab/>
      </w:r>
      <w:r w:rsidRPr="00F33B99">
        <w:rPr>
          <w:szCs w:val="20"/>
        </w:rPr>
        <w:tab/>
      </w:r>
      <w:r w:rsidRPr="00F33B99">
        <w:rPr>
          <w:szCs w:val="20"/>
        </w:rPr>
        <w:tab/>
        <w:t>15445964-2-15</w:t>
      </w:r>
    </w:p>
    <w:p w:rsidR="008E640F" w:rsidRPr="00F33B99" w:rsidRDefault="008E640F" w:rsidP="008E640F">
      <w:pPr>
        <w:jc w:val="both"/>
        <w:rPr>
          <w:szCs w:val="20"/>
        </w:rPr>
      </w:pPr>
      <w:r w:rsidRPr="00F33B99">
        <w:rPr>
          <w:szCs w:val="20"/>
        </w:rPr>
        <w:t>Bankszámlaszáma:</w:t>
      </w:r>
      <w:r w:rsidRPr="00F33B99">
        <w:rPr>
          <w:szCs w:val="20"/>
        </w:rPr>
        <w:tab/>
      </w:r>
      <w:r w:rsidRPr="00F33B99">
        <w:rPr>
          <w:szCs w:val="20"/>
        </w:rPr>
        <w:tab/>
      </w:r>
      <w:r w:rsidRPr="00F33B99">
        <w:rPr>
          <w:szCs w:val="20"/>
        </w:rPr>
        <w:tab/>
        <w:t>11744144-15445964-00000000</w:t>
      </w:r>
    </w:p>
    <w:p w:rsidR="008E640F" w:rsidRPr="00F33B99" w:rsidRDefault="008E640F" w:rsidP="008E640F">
      <w:pPr>
        <w:jc w:val="both"/>
        <w:rPr>
          <w:szCs w:val="20"/>
        </w:rPr>
      </w:pPr>
      <w:r w:rsidRPr="00F33B99">
        <w:rPr>
          <w:szCs w:val="20"/>
        </w:rPr>
        <w:t>Számlavezető pénzintézet neve:</w:t>
      </w:r>
      <w:r w:rsidRPr="00F33B99">
        <w:rPr>
          <w:szCs w:val="20"/>
        </w:rPr>
        <w:tab/>
        <w:t xml:space="preserve">OTP Bank Nyrt. Tiszavasvári Fiókja, </w:t>
      </w:r>
    </w:p>
    <w:p w:rsidR="008E640F" w:rsidRPr="00F33B99" w:rsidRDefault="008E640F" w:rsidP="008E640F">
      <w:pPr>
        <w:ind w:left="2836" w:firstLine="709"/>
        <w:jc w:val="both"/>
        <w:rPr>
          <w:szCs w:val="20"/>
        </w:rPr>
      </w:pPr>
      <w:r w:rsidRPr="00F33B99">
        <w:rPr>
          <w:szCs w:val="20"/>
        </w:rPr>
        <w:t xml:space="preserve">4440 Tiszavasvári, Kossuth u. 12. </w:t>
      </w:r>
    </w:p>
    <w:p w:rsidR="008E640F" w:rsidRPr="00F33B99" w:rsidRDefault="008E640F" w:rsidP="008E640F">
      <w:pPr>
        <w:ind w:left="2836" w:firstLine="709"/>
        <w:jc w:val="both"/>
        <w:rPr>
          <w:szCs w:val="20"/>
        </w:rPr>
      </w:pPr>
    </w:p>
    <w:p w:rsidR="008E640F" w:rsidRPr="00F33B99" w:rsidRDefault="008E640F" w:rsidP="008E640F">
      <w:pPr>
        <w:jc w:val="both"/>
        <w:rPr>
          <w:szCs w:val="20"/>
        </w:rPr>
      </w:pPr>
      <w:r w:rsidRPr="00F33B99">
        <w:rPr>
          <w:szCs w:val="20"/>
        </w:rPr>
        <w:t xml:space="preserve">képviseletében </w:t>
      </w:r>
      <w:r>
        <w:rPr>
          <w:b/>
          <w:smallCaps/>
          <w:szCs w:val="20"/>
        </w:rPr>
        <w:t>Huri-Szabó Szilvia</w:t>
      </w:r>
      <w:r w:rsidRPr="00F33B99">
        <w:rPr>
          <w:szCs w:val="20"/>
        </w:rPr>
        <w:t xml:space="preserve"> </w:t>
      </w:r>
      <w:r w:rsidRPr="008210AC">
        <w:rPr>
          <w:szCs w:val="20"/>
        </w:rPr>
        <w:t>igazgató,</w:t>
      </w:r>
      <w:r w:rsidRPr="00F33B99">
        <w:rPr>
          <w:szCs w:val="20"/>
        </w:rPr>
        <w:t xml:space="preserve"> valamint</w:t>
      </w:r>
    </w:p>
    <w:p w:rsidR="008E640F" w:rsidRPr="00F33B99" w:rsidRDefault="008E640F" w:rsidP="008E640F">
      <w:pPr>
        <w:ind w:left="540"/>
        <w:jc w:val="both"/>
        <w:rPr>
          <w:b/>
          <w:smallCaps/>
          <w:szCs w:val="20"/>
        </w:rPr>
      </w:pPr>
    </w:p>
    <w:p w:rsidR="008E640F" w:rsidRPr="00F33B99" w:rsidRDefault="008E640F" w:rsidP="008E640F">
      <w:pPr>
        <w:jc w:val="both"/>
        <w:rPr>
          <w:szCs w:val="20"/>
        </w:rPr>
      </w:pPr>
      <w:r w:rsidRPr="00F33B99">
        <w:rPr>
          <w:szCs w:val="20"/>
        </w:rPr>
        <w:t xml:space="preserve">a </w:t>
      </w:r>
      <w:r w:rsidRPr="008210AC">
        <w:rPr>
          <w:b/>
          <w:smallCaps/>
          <w:szCs w:val="20"/>
        </w:rPr>
        <w:t>Tiszavasvári</w:t>
      </w:r>
      <w:r w:rsidRPr="00F33B99">
        <w:rPr>
          <w:color w:val="FF0000"/>
          <w:szCs w:val="20"/>
        </w:rPr>
        <w:t xml:space="preserve"> </w:t>
      </w:r>
      <w:r w:rsidRPr="00F33B99">
        <w:rPr>
          <w:b/>
          <w:smallCaps/>
          <w:szCs w:val="20"/>
        </w:rPr>
        <w:t>Egyesített Óvodai Intézmény</w:t>
      </w:r>
      <w:r w:rsidRPr="00F33B99">
        <w:rPr>
          <w:szCs w:val="20"/>
        </w:rPr>
        <w:t xml:space="preserve"> </w:t>
      </w:r>
      <w:r w:rsidRPr="00F33B99">
        <w:rPr>
          <w:i/>
          <w:szCs w:val="20"/>
        </w:rPr>
        <w:t xml:space="preserve">– mint önállóan működő intézmény - </w:t>
      </w:r>
      <w:r w:rsidRPr="00F33B99">
        <w:rPr>
          <w:szCs w:val="20"/>
        </w:rPr>
        <w:t xml:space="preserve">(a továbbiakban: Intézmény) </w:t>
      </w:r>
    </w:p>
    <w:p w:rsidR="008E640F" w:rsidRPr="00F33B99" w:rsidRDefault="008E640F" w:rsidP="008E640F">
      <w:pPr>
        <w:jc w:val="both"/>
        <w:rPr>
          <w:szCs w:val="20"/>
        </w:rPr>
      </w:pPr>
    </w:p>
    <w:p w:rsidR="008E640F" w:rsidRPr="00F33B99" w:rsidRDefault="008E640F" w:rsidP="008E640F">
      <w:pPr>
        <w:jc w:val="both"/>
        <w:rPr>
          <w:szCs w:val="20"/>
        </w:rPr>
      </w:pPr>
      <w:r w:rsidRPr="00F33B99">
        <w:rPr>
          <w:szCs w:val="20"/>
        </w:rPr>
        <w:t>Címe:</w:t>
      </w:r>
      <w:r w:rsidRPr="00F33B99">
        <w:rPr>
          <w:szCs w:val="20"/>
        </w:rPr>
        <w:tab/>
      </w:r>
      <w:r w:rsidRPr="00F33B99">
        <w:rPr>
          <w:szCs w:val="20"/>
        </w:rPr>
        <w:tab/>
      </w:r>
      <w:r w:rsidRPr="00F33B99">
        <w:rPr>
          <w:szCs w:val="20"/>
        </w:rPr>
        <w:tab/>
      </w:r>
      <w:r w:rsidRPr="00F33B99">
        <w:rPr>
          <w:szCs w:val="20"/>
        </w:rPr>
        <w:tab/>
      </w:r>
      <w:r w:rsidRPr="00F33B99">
        <w:rPr>
          <w:szCs w:val="20"/>
        </w:rPr>
        <w:tab/>
        <w:t>4440 Tiszavasvári, Ifjúság utca 8.</w:t>
      </w:r>
    </w:p>
    <w:p w:rsidR="008E640F" w:rsidRPr="00F33B99" w:rsidRDefault="008E640F" w:rsidP="008E640F">
      <w:pPr>
        <w:jc w:val="both"/>
        <w:rPr>
          <w:szCs w:val="20"/>
        </w:rPr>
      </w:pPr>
      <w:r w:rsidRPr="00F33B99">
        <w:rPr>
          <w:szCs w:val="20"/>
        </w:rPr>
        <w:t>Adószáma:</w:t>
      </w:r>
      <w:r w:rsidRPr="00F33B99">
        <w:rPr>
          <w:szCs w:val="20"/>
        </w:rPr>
        <w:tab/>
      </w:r>
      <w:r w:rsidRPr="00F33B99">
        <w:rPr>
          <w:szCs w:val="20"/>
        </w:rPr>
        <w:tab/>
      </w:r>
      <w:r w:rsidRPr="00F33B99">
        <w:rPr>
          <w:szCs w:val="20"/>
        </w:rPr>
        <w:tab/>
      </w:r>
      <w:r w:rsidRPr="00F33B99">
        <w:rPr>
          <w:szCs w:val="20"/>
        </w:rPr>
        <w:tab/>
        <w:t>16825187-2-15</w:t>
      </w:r>
    </w:p>
    <w:p w:rsidR="008E640F" w:rsidRPr="00F33B99" w:rsidRDefault="008E640F" w:rsidP="008E640F">
      <w:pPr>
        <w:jc w:val="both"/>
        <w:rPr>
          <w:szCs w:val="20"/>
        </w:rPr>
      </w:pPr>
      <w:r w:rsidRPr="00F33B99">
        <w:rPr>
          <w:szCs w:val="20"/>
        </w:rPr>
        <w:t>Bankszámlaszáma:</w:t>
      </w:r>
      <w:r w:rsidRPr="00F33B99">
        <w:rPr>
          <w:szCs w:val="20"/>
        </w:rPr>
        <w:tab/>
      </w:r>
      <w:r w:rsidRPr="00F33B99">
        <w:rPr>
          <w:szCs w:val="20"/>
        </w:rPr>
        <w:tab/>
      </w:r>
      <w:r w:rsidRPr="00F33B99">
        <w:rPr>
          <w:szCs w:val="20"/>
        </w:rPr>
        <w:tab/>
        <w:t>11744144-16825187-00000000</w:t>
      </w:r>
    </w:p>
    <w:p w:rsidR="008E640F" w:rsidRPr="00F33B99" w:rsidRDefault="008E640F" w:rsidP="008E640F">
      <w:pPr>
        <w:jc w:val="both"/>
        <w:rPr>
          <w:szCs w:val="20"/>
        </w:rPr>
      </w:pPr>
      <w:r w:rsidRPr="00F33B99">
        <w:rPr>
          <w:szCs w:val="20"/>
        </w:rPr>
        <w:t>Számlavezető pénzintézet neve:</w:t>
      </w:r>
      <w:r w:rsidRPr="00F33B99">
        <w:rPr>
          <w:szCs w:val="20"/>
        </w:rPr>
        <w:tab/>
        <w:t xml:space="preserve">OTP Bank Nyrt. Tiszavasvári Fiókja, </w:t>
      </w:r>
    </w:p>
    <w:p w:rsidR="008E640F" w:rsidRPr="00F33B99" w:rsidRDefault="008E640F" w:rsidP="008E640F">
      <w:pPr>
        <w:ind w:left="2836" w:firstLine="709"/>
        <w:jc w:val="both"/>
        <w:rPr>
          <w:szCs w:val="20"/>
        </w:rPr>
      </w:pPr>
      <w:r w:rsidRPr="00F33B99">
        <w:rPr>
          <w:szCs w:val="20"/>
        </w:rPr>
        <w:t xml:space="preserve">4440 Tiszavasvári, Kossuth u. 12. </w:t>
      </w:r>
    </w:p>
    <w:p w:rsidR="008E640F" w:rsidRPr="00F33B99" w:rsidRDefault="008E640F" w:rsidP="008E640F">
      <w:pPr>
        <w:jc w:val="both"/>
        <w:rPr>
          <w:szCs w:val="20"/>
        </w:rPr>
      </w:pPr>
    </w:p>
    <w:p w:rsidR="008E640F" w:rsidRPr="00F33B99" w:rsidRDefault="008E640F" w:rsidP="008E640F">
      <w:pPr>
        <w:jc w:val="both"/>
        <w:rPr>
          <w:szCs w:val="20"/>
        </w:rPr>
      </w:pPr>
    </w:p>
    <w:p w:rsidR="008E640F" w:rsidRPr="00F33B99" w:rsidRDefault="008E640F" w:rsidP="008E640F">
      <w:pPr>
        <w:jc w:val="both"/>
        <w:rPr>
          <w:szCs w:val="20"/>
        </w:rPr>
      </w:pPr>
      <w:r w:rsidRPr="00F33B99">
        <w:rPr>
          <w:szCs w:val="20"/>
        </w:rPr>
        <w:t xml:space="preserve">képviseletében </w:t>
      </w:r>
      <w:proofErr w:type="spellStart"/>
      <w:r w:rsidRPr="00F33B99">
        <w:rPr>
          <w:b/>
          <w:smallCaps/>
          <w:szCs w:val="20"/>
        </w:rPr>
        <w:t>Moravszki</w:t>
      </w:r>
      <w:proofErr w:type="spellEnd"/>
      <w:r w:rsidRPr="00F33B99">
        <w:rPr>
          <w:b/>
          <w:smallCaps/>
          <w:szCs w:val="20"/>
        </w:rPr>
        <w:t xml:space="preserve"> Zsoltné</w:t>
      </w:r>
      <w:r w:rsidRPr="00F33B99">
        <w:rPr>
          <w:szCs w:val="20"/>
        </w:rPr>
        <w:t xml:space="preserve"> intézményvezető között </w:t>
      </w:r>
    </w:p>
    <w:p w:rsidR="008E640F" w:rsidRPr="00F33B99" w:rsidRDefault="008E640F" w:rsidP="008E640F">
      <w:pPr>
        <w:jc w:val="both"/>
        <w:rPr>
          <w:szCs w:val="20"/>
        </w:rPr>
      </w:pPr>
    </w:p>
    <w:p w:rsidR="008E640F" w:rsidRPr="00F33B99" w:rsidRDefault="008E640F" w:rsidP="008E640F">
      <w:pPr>
        <w:jc w:val="both"/>
        <w:rPr>
          <w:szCs w:val="20"/>
        </w:rPr>
      </w:pPr>
      <w:r w:rsidRPr="00F33B99">
        <w:rPr>
          <w:szCs w:val="20"/>
        </w:rPr>
        <w:t xml:space="preserve">az államháztartásról szóló 2011. évi CXCV. törvény </w:t>
      </w:r>
      <w:r w:rsidRPr="00F33B99">
        <w:rPr>
          <w:i/>
          <w:szCs w:val="20"/>
        </w:rPr>
        <w:t>(továbbiakban: Áht.),</w:t>
      </w:r>
      <w:r w:rsidRPr="00F33B99">
        <w:rPr>
          <w:szCs w:val="20"/>
        </w:rPr>
        <w:t xml:space="preserve"> az államháztartásról szóló törvény végrehajtására kiadott 368/2011.(XII.31) Korm. rendelet </w:t>
      </w:r>
      <w:r w:rsidRPr="00F33B99">
        <w:rPr>
          <w:i/>
          <w:szCs w:val="20"/>
        </w:rPr>
        <w:t xml:space="preserve">(továbbiakban: </w:t>
      </w:r>
      <w:proofErr w:type="spellStart"/>
      <w:r w:rsidRPr="00F33B99">
        <w:rPr>
          <w:i/>
          <w:szCs w:val="20"/>
        </w:rPr>
        <w:t>Ávr</w:t>
      </w:r>
      <w:proofErr w:type="spellEnd"/>
      <w:r w:rsidRPr="00F33B99">
        <w:rPr>
          <w:i/>
          <w:szCs w:val="20"/>
        </w:rPr>
        <w:t>.),</w:t>
      </w:r>
      <w:r w:rsidRPr="00F33B99">
        <w:rPr>
          <w:szCs w:val="20"/>
        </w:rPr>
        <w:t xml:space="preserve"> valamint Tiszavasvári Város Önkormányzata Képviselő-testületének 116/2007.(V.24.) számú határozata alapján a következők szerint:</w:t>
      </w:r>
    </w:p>
    <w:p w:rsidR="008E640F" w:rsidRPr="00F33B99" w:rsidRDefault="008E640F" w:rsidP="008E640F">
      <w:pPr>
        <w:jc w:val="both"/>
        <w:rPr>
          <w:szCs w:val="20"/>
        </w:rPr>
      </w:pPr>
    </w:p>
    <w:p w:rsidR="008E640F" w:rsidRPr="008210AC" w:rsidRDefault="008E640F" w:rsidP="008E640F">
      <w:pPr>
        <w:jc w:val="both"/>
        <w:rPr>
          <w:b/>
          <w:szCs w:val="20"/>
          <w:u w:val="single"/>
        </w:rPr>
      </w:pPr>
      <w:r w:rsidRPr="008210AC">
        <w:rPr>
          <w:b/>
          <w:szCs w:val="20"/>
          <w:u w:val="single"/>
        </w:rPr>
        <w:t xml:space="preserve">Előzmények: </w:t>
      </w:r>
    </w:p>
    <w:p w:rsidR="008E640F" w:rsidRPr="008E640F" w:rsidRDefault="008E640F" w:rsidP="008E640F">
      <w:pPr>
        <w:jc w:val="both"/>
        <w:rPr>
          <w:strike/>
          <w:szCs w:val="20"/>
        </w:rPr>
      </w:pPr>
      <w:r w:rsidRPr="008210AC">
        <w:rPr>
          <w:szCs w:val="20"/>
        </w:rPr>
        <w:t xml:space="preserve">A 63/2013 (III.21.) Kt. számú határozattal elfogadva a Városi Kincstár és az Egyesített Óvodai Intézmény megállapodást kötött. </w:t>
      </w:r>
    </w:p>
    <w:p w:rsidR="008E640F" w:rsidRPr="00F33B99" w:rsidRDefault="008E640F" w:rsidP="008E640F">
      <w:pPr>
        <w:ind w:left="900" w:hanging="900"/>
        <w:jc w:val="both"/>
        <w:rPr>
          <w:szCs w:val="20"/>
        </w:rPr>
      </w:pPr>
    </w:p>
    <w:p w:rsidR="008E640F" w:rsidRPr="00F33B99" w:rsidRDefault="008E640F" w:rsidP="008E640F">
      <w:pPr>
        <w:numPr>
          <w:ilvl w:val="0"/>
          <w:numId w:val="2"/>
        </w:numPr>
        <w:tabs>
          <w:tab w:val="num" w:pos="540"/>
        </w:tabs>
        <w:ind w:left="540" w:hanging="540"/>
        <w:jc w:val="both"/>
        <w:rPr>
          <w:rFonts w:ascii="Bookman Old Style" w:hAnsi="Bookman Old Style"/>
          <w:szCs w:val="20"/>
        </w:rPr>
      </w:pPr>
      <w:r w:rsidRPr="00F33B99">
        <w:rPr>
          <w:rFonts w:ascii="Bookman Old Style" w:hAnsi="Bookman Old Style"/>
          <w:b/>
          <w:szCs w:val="20"/>
        </w:rPr>
        <w:t>Az együttműködés általános szempontjai</w:t>
      </w:r>
    </w:p>
    <w:p w:rsidR="008E640F" w:rsidRPr="00F33B99" w:rsidRDefault="008E640F" w:rsidP="008E640F">
      <w:pPr>
        <w:ind w:left="900" w:hanging="900"/>
        <w:jc w:val="both"/>
        <w:rPr>
          <w:szCs w:val="20"/>
        </w:rPr>
      </w:pPr>
    </w:p>
    <w:p w:rsidR="008E640F" w:rsidRPr="00F33B99" w:rsidRDefault="008E640F" w:rsidP="008E640F">
      <w:pPr>
        <w:tabs>
          <w:tab w:val="left" w:pos="540"/>
        </w:tabs>
        <w:ind w:left="540" w:hanging="540"/>
        <w:jc w:val="both"/>
        <w:rPr>
          <w:szCs w:val="20"/>
        </w:rPr>
      </w:pPr>
      <w:r w:rsidRPr="00F33B99">
        <w:rPr>
          <w:szCs w:val="20"/>
        </w:rPr>
        <w:t>1.1</w:t>
      </w:r>
      <w:r w:rsidRPr="00F33B99">
        <w:rPr>
          <w:szCs w:val="20"/>
        </w:rPr>
        <w:tab/>
        <w:t xml:space="preserve">A Kincstár és az Intézmény együttműködésének célja az, hogy a hatékony, szakszerű és </w:t>
      </w:r>
      <w:proofErr w:type="spellStart"/>
      <w:r w:rsidRPr="00F33B99">
        <w:rPr>
          <w:szCs w:val="20"/>
        </w:rPr>
        <w:t>ésszerűen</w:t>
      </w:r>
      <w:proofErr w:type="spellEnd"/>
      <w:r w:rsidRPr="00F33B99">
        <w:rPr>
          <w:szCs w:val="20"/>
        </w:rPr>
        <w:t xml:space="preserve"> takarékos intézményi gazdálkodás szervezeti feltételeit megteremtse.</w:t>
      </w:r>
    </w:p>
    <w:p w:rsidR="008E640F" w:rsidRPr="00F33B99" w:rsidRDefault="008E640F" w:rsidP="008E640F">
      <w:pPr>
        <w:tabs>
          <w:tab w:val="left" w:pos="540"/>
        </w:tabs>
        <w:ind w:left="900" w:hanging="900"/>
        <w:jc w:val="both"/>
        <w:rPr>
          <w:szCs w:val="20"/>
        </w:rPr>
      </w:pPr>
    </w:p>
    <w:p w:rsidR="008E640F" w:rsidRPr="00F33B99" w:rsidRDefault="008E640F" w:rsidP="008E640F">
      <w:pPr>
        <w:tabs>
          <w:tab w:val="left" w:pos="540"/>
        </w:tabs>
        <w:ind w:left="540" w:hanging="540"/>
        <w:jc w:val="both"/>
        <w:rPr>
          <w:szCs w:val="20"/>
        </w:rPr>
      </w:pPr>
      <w:r w:rsidRPr="00F33B99">
        <w:rPr>
          <w:szCs w:val="20"/>
        </w:rPr>
        <w:t>1.2.</w:t>
      </w:r>
      <w:r w:rsidRPr="00F33B99">
        <w:rPr>
          <w:szCs w:val="20"/>
        </w:rPr>
        <w:tab/>
        <w:t>Az együttműködés nem csorbíthatja az Intézmény gazdálkodási, szakmai döntésjogi rendszerét, önálló jogi személyiségét és felelősségét.</w:t>
      </w:r>
    </w:p>
    <w:p w:rsidR="008E640F" w:rsidRPr="00F33B99" w:rsidRDefault="008E640F" w:rsidP="008E640F">
      <w:pPr>
        <w:tabs>
          <w:tab w:val="left" w:pos="540"/>
        </w:tabs>
        <w:ind w:left="900" w:hanging="900"/>
        <w:jc w:val="both"/>
        <w:rPr>
          <w:szCs w:val="20"/>
        </w:rPr>
      </w:pPr>
    </w:p>
    <w:p w:rsidR="008E640F" w:rsidRPr="00F33B99" w:rsidRDefault="008E640F" w:rsidP="008E640F">
      <w:pPr>
        <w:tabs>
          <w:tab w:val="left" w:pos="540"/>
        </w:tabs>
        <w:ind w:left="540" w:hanging="540"/>
        <w:jc w:val="both"/>
        <w:rPr>
          <w:szCs w:val="20"/>
        </w:rPr>
      </w:pPr>
      <w:r w:rsidRPr="00F33B99">
        <w:rPr>
          <w:szCs w:val="20"/>
        </w:rPr>
        <w:t>1.3.</w:t>
      </w:r>
      <w:r w:rsidRPr="00F33B99">
        <w:rPr>
          <w:szCs w:val="20"/>
        </w:rPr>
        <w:tab/>
        <w:t>Mindazokat a gazdálkodási feladatokat, amelyeknek szervezeti, és személyi feltételei a 2007. évben megvalósult átszervezés nyomán az Intézménynél nincsenek meg, a Kincstár látja el.</w:t>
      </w:r>
    </w:p>
    <w:p w:rsidR="008E640F" w:rsidRPr="008210AC" w:rsidRDefault="008E640F" w:rsidP="008E640F">
      <w:pPr>
        <w:numPr>
          <w:ilvl w:val="1"/>
          <w:numId w:val="3"/>
        </w:numPr>
        <w:jc w:val="both"/>
        <w:rPr>
          <w:szCs w:val="20"/>
        </w:rPr>
      </w:pPr>
      <w:r w:rsidRPr="008210AC">
        <w:rPr>
          <w:szCs w:val="20"/>
        </w:rPr>
        <w:t>A Kincstár biztosítja a szabályszerű, törvényes, valamint az önkormányzat mindenkor érvényben lévő rendelkezéseinek megfelelő gazdálkodás feltételeit.</w:t>
      </w:r>
    </w:p>
    <w:p w:rsidR="008E640F" w:rsidRPr="008210AC" w:rsidRDefault="008E640F" w:rsidP="008E640F">
      <w:pPr>
        <w:jc w:val="both"/>
        <w:rPr>
          <w:szCs w:val="20"/>
        </w:rPr>
      </w:pPr>
    </w:p>
    <w:p w:rsidR="008E640F" w:rsidRPr="008E640F" w:rsidRDefault="008E640F" w:rsidP="008E640F">
      <w:pPr>
        <w:ind w:left="431" w:hanging="431"/>
        <w:jc w:val="both"/>
        <w:rPr>
          <w:strike/>
        </w:rPr>
      </w:pPr>
      <w:r w:rsidRPr="00D55D1F">
        <w:t>1.5</w:t>
      </w:r>
      <w:r>
        <w:rPr>
          <w:b/>
        </w:rPr>
        <w:t xml:space="preserve"> </w:t>
      </w:r>
      <w:r>
        <w:rPr>
          <w:b/>
        </w:rPr>
        <w:tab/>
      </w:r>
      <w:r w:rsidRPr="00E570D3">
        <w:t xml:space="preserve">A gazdálkodással kapcsolatos jogkörök </w:t>
      </w:r>
      <w:r w:rsidRPr="00E570D3">
        <w:rPr>
          <w:i/>
        </w:rPr>
        <w:t xml:space="preserve">– kötelezettségvállalás, pénzügyi ellenjegyzés, érvényesítés, teljesítés igazolás, utalványozás – </w:t>
      </w:r>
      <w:r w:rsidRPr="00E570D3">
        <w:t>gyakorlásának módját</w:t>
      </w:r>
      <w:r w:rsidRPr="00E570D3">
        <w:rPr>
          <w:i/>
        </w:rPr>
        <w:t xml:space="preserve">, </w:t>
      </w:r>
      <w:r w:rsidRPr="00E570D3">
        <w:t xml:space="preserve">valamint a készpénzkezelés és a gazdálkodással kapcsolatos egyéb feladatok részletes szabályait </w:t>
      </w:r>
      <w:r w:rsidRPr="008E640F">
        <w:t xml:space="preserve">az Intézmény vezetője belső szabályzatban rendezi. A Városi Kincstár szakmai iránymutatást nyújt a szabályzatok elkészítésében. A Kincstár az általa elkészített szabályzat tervezetet jóváhagyás, aláírás és kihirdetés céljából megküldi az Intézmények vezetői részére. Az előkészített szabályzatokat az Intézményvezetők 15 napon belül kötelesek leegyeztetni és az általuk javasolt módosítások átvezetése után hatályba léptetni, továbbá a szabályzatok egy eredeti példányát haladéktalanul a Városi Kincstár részére megküldeni. </w:t>
      </w:r>
    </w:p>
    <w:p w:rsidR="008E640F" w:rsidRPr="00F33B99" w:rsidRDefault="008E640F" w:rsidP="008E640F">
      <w:pPr>
        <w:ind w:left="900" w:hanging="900"/>
        <w:jc w:val="both"/>
        <w:rPr>
          <w:szCs w:val="20"/>
        </w:rPr>
      </w:pPr>
    </w:p>
    <w:p w:rsidR="008E640F" w:rsidRPr="00F33B99" w:rsidRDefault="008E640F" w:rsidP="008E640F">
      <w:pPr>
        <w:jc w:val="both"/>
        <w:rPr>
          <w:szCs w:val="20"/>
        </w:rPr>
      </w:pPr>
      <w:r>
        <w:rPr>
          <w:szCs w:val="20"/>
        </w:rPr>
        <w:t>1.6.</w:t>
      </w:r>
      <w:r>
        <w:rPr>
          <w:szCs w:val="20"/>
        </w:rPr>
        <w:tab/>
      </w:r>
      <w:r w:rsidRPr="00F33B99">
        <w:rPr>
          <w:szCs w:val="20"/>
        </w:rPr>
        <w:t xml:space="preserve">A Kincstár a kiemelt előirányzatokról napra kész előirányzat-nyilvántartást vezet. </w:t>
      </w:r>
    </w:p>
    <w:p w:rsidR="008E640F" w:rsidRPr="00F33B99" w:rsidRDefault="008E640F" w:rsidP="008E640F">
      <w:pPr>
        <w:jc w:val="both"/>
        <w:rPr>
          <w:szCs w:val="20"/>
        </w:rPr>
      </w:pPr>
    </w:p>
    <w:p w:rsidR="008E640F" w:rsidRPr="00E570D3" w:rsidRDefault="008E640F" w:rsidP="008E640F">
      <w:pPr>
        <w:pStyle w:val="Listaszerbekezds"/>
        <w:numPr>
          <w:ilvl w:val="1"/>
          <w:numId w:val="16"/>
        </w:numPr>
        <w:spacing w:line="240" w:lineRule="auto"/>
        <w:ind w:left="357" w:hanging="357"/>
        <w:jc w:val="both"/>
      </w:pPr>
      <w:r w:rsidRPr="00E570D3">
        <w:t xml:space="preserve">A kötelezettségvállalások nyilvántartása a Kincstárnál történik. A nyilvántartás naprakészen mutatja a folyamatban lévő kötelezettségvállalásokat és azok teljesítését, melyről az Intézményt igény szerint tájékoztatja. </w:t>
      </w:r>
    </w:p>
    <w:p w:rsidR="008E640F" w:rsidRPr="00F33B99" w:rsidRDefault="008E640F" w:rsidP="008E640F">
      <w:pPr>
        <w:jc w:val="both"/>
        <w:rPr>
          <w:szCs w:val="20"/>
        </w:rPr>
      </w:pPr>
    </w:p>
    <w:p w:rsidR="008E640F" w:rsidRPr="00F33B99" w:rsidRDefault="008E640F" w:rsidP="008E640F">
      <w:pPr>
        <w:numPr>
          <w:ilvl w:val="1"/>
          <w:numId w:val="16"/>
        </w:numPr>
        <w:jc w:val="both"/>
        <w:rPr>
          <w:szCs w:val="20"/>
        </w:rPr>
      </w:pPr>
      <w:r w:rsidRPr="00F33B99">
        <w:rPr>
          <w:szCs w:val="20"/>
        </w:rPr>
        <w:t xml:space="preserve">A főkönyvi könyvelést a Kincstár vezeti és gondoskodik a jogszabályokban előírt adatszolgáltatási kötelezettségek teljesítéséről. Az Intézmény bevételeinek és kiadásainak alakulásáról a Kincstár a havi pénzforgalmi jelentés megküldésével tájékoztatja az Intézményt. </w:t>
      </w:r>
    </w:p>
    <w:p w:rsidR="008E640F" w:rsidRPr="00F33B99" w:rsidRDefault="008E640F" w:rsidP="008E640F">
      <w:pPr>
        <w:tabs>
          <w:tab w:val="left" w:pos="540"/>
        </w:tabs>
        <w:ind w:left="540" w:hanging="540"/>
        <w:jc w:val="both"/>
        <w:rPr>
          <w:szCs w:val="20"/>
        </w:rPr>
      </w:pPr>
    </w:p>
    <w:p w:rsidR="008E640F" w:rsidRPr="00F33B99" w:rsidRDefault="008E640F" w:rsidP="008E640F">
      <w:pPr>
        <w:numPr>
          <w:ilvl w:val="1"/>
          <w:numId w:val="16"/>
        </w:numPr>
        <w:jc w:val="both"/>
        <w:rPr>
          <w:szCs w:val="20"/>
        </w:rPr>
      </w:pPr>
      <w:r w:rsidRPr="00F33B99">
        <w:rPr>
          <w:szCs w:val="20"/>
        </w:rPr>
        <w:t>Az analitikus nyilvántartások vezetését és a további szükséges feladatok ellátását a következők szerint végzik a felek:</w:t>
      </w:r>
    </w:p>
    <w:p w:rsidR="008E640F" w:rsidRPr="00F33B99" w:rsidRDefault="008E640F" w:rsidP="008E640F">
      <w:pPr>
        <w:ind w:left="900" w:hanging="900"/>
        <w:jc w:val="both"/>
        <w:rPr>
          <w:szCs w:val="20"/>
        </w:rPr>
      </w:pPr>
    </w:p>
    <w:p w:rsidR="008E640F" w:rsidRDefault="008E640F" w:rsidP="008E640F">
      <w:pPr>
        <w:pStyle w:val="Listaszerbekezds"/>
        <w:numPr>
          <w:ilvl w:val="2"/>
          <w:numId w:val="16"/>
        </w:numPr>
        <w:jc w:val="both"/>
      </w:pPr>
      <w:r>
        <w:t>A Kincstár vezeti a felsorolt nyilvántartásokat és végzi a következő feladatokat:</w:t>
      </w:r>
    </w:p>
    <w:p w:rsidR="008E640F" w:rsidRDefault="008E640F" w:rsidP="008E640F">
      <w:pPr>
        <w:ind w:left="720" w:hanging="360"/>
        <w:jc w:val="both"/>
      </w:pPr>
    </w:p>
    <w:p w:rsidR="008E640F" w:rsidRDefault="008E640F" w:rsidP="008E640F">
      <w:pPr>
        <w:pStyle w:val="Listaszerbekezds"/>
        <w:numPr>
          <w:ilvl w:val="0"/>
          <w:numId w:val="17"/>
        </w:numPr>
        <w:spacing w:line="240" w:lineRule="auto"/>
        <w:jc w:val="both"/>
      </w:pPr>
      <w:r>
        <w:t xml:space="preserve">Kötelezettségvállalások teljes körű nyilvántartása. </w:t>
      </w:r>
    </w:p>
    <w:p w:rsidR="008E640F" w:rsidRDefault="008E640F" w:rsidP="008E640F">
      <w:pPr>
        <w:pStyle w:val="Listaszerbekezds"/>
        <w:numPr>
          <w:ilvl w:val="0"/>
          <w:numId w:val="17"/>
        </w:numPr>
        <w:spacing w:line="240" w:lineRule="auto"/>
        <w:jc w:val="both"/>
      </w:pPr>
      <w:r>
        <w:t>A tárgyi eszközök analitikus nyilvántartása.</w:t>
      </w:r>
    </w:p>
    <w:p w:rsidR="008E640F" w:rsidRPr="00DD076E" w:rsidRDefault="008E640F" w:rsidP="008E640F">
      <w:pPr>
        <w:numPr>
          <w:ilvl w:val="0"/>
          <w:numId w:val="17"/>
        </w:numPr>
        <w:jc w:val="both"/>
        <w:rPr>
          <w:i/>
        </w:rPr>
      </w:pPr>
      <w:r>
        <w:t xml:space="preserve">Munkaügyi és személyügyi adminisztráció </w:t>
      </w:r>
      <w:r w:rsidRPr="009B2353">
        <w:rPr>
          <w:i/>
        </w:rPr>
        <w:t xml:space="preserve">(a KIRA </w:t>
      </w:r>
      <w:r w:rsidRPr="00DD076E">
        <w:rPr>
          <w:i/>
        </w:rPr>
        <w:t>rendszer működtetése, közalkalmazotti jogviszonnyal kapcsolatos nyilvántartások vezetése, biztosítotti bejelentés, alkalmazási, megszüntetési, átsorolási iratok elkészítése, változó munkabér lejelentése, nem rendszeres kifizetések számfejtése, továbbítása a Magyar Államkincstár felé.)</w:t>
      </w:r>
    </w:p>
    <w:p w:rsidR="008E640F" w:rsidRDefault="008E640F" w:rsidP="008E640F">
      <w:pPr>
        <w:numPr>
          <w:ilvl w:val="0"/>
          <w:numId w:val="17"/>
        </w:numPr>
        <w:jc w:val="both"/>
      </w:pPr>
      <w:r>
        <w:t>Létszám- és bérnyilvántartás.</w:t>
      </w:r>
    </w:p>
    <w:p w:rsidR="008E640F" w:rsidRDefault="008E640F" w:rsidP="008E640F">
      <w:pPr>
        <w:numPr>
          <w:ilvl w:val="0"/>
          <w:numId w:val="17"/>
        </w:numPr>
        <w:jc w:val="both"/>
      </w:pPr>
      <w:r>
        <w:t>Áfa analitika, áfa bevallások készítése.</w:t>
      </w:r>
    </w:p>
    <w:p w:rsidR="008E640F" w:rsidRDefault="008E640F" w:rsidP="008E640F">
      <w:pPr>
        <w:numPr>
          <w:ilvl w:val="0"/>
          <w:numId w:val="17"/>
        </w:numPr>
        <w:jc w:val="both"/>
      </w:pPr>
      <w:r>
        <w:t>Vevő és szállító analitikák.</w:t>
      </w:r>
    </w:p>
    <w:p w:rsidR="008E640F" w:rsidRDefault="008E640F" w:rsidP="008E640F">
      <w:pPr>
        <w:numPr>
          <w:ilvl w:val="0"/>
          <w:numId w:val="17"/>
        </w:numPr>
        <w:jc w:val="both"/>
      </w:pPr>
      <w:r>
        <w:t>Bevallások elkészítése.</w:t>
      </w:r>
    </w:p>
    <w:p w:rsidR="008E640F" w:rsidRDefault="008E640F" w:rsidP="008E640F">
      <w:pPr>
        <w:numPr>
          <w:ilvl w:val="0"/>
          <w:numId w:val="17"/>
        </w:numPr>
        <w:jc w:val="both"/>
      </w:pPr>
      <w:r>
        <w:t>Leltárak kiértékelése.</w:t>
      </w:r>
    </w:p>
    <w:p w:rsidR="008E640F" w:rsidRDefault="008E640F" w:rsidP="008E640F">
      <w:pPr>
        <w:numPr>
          <w:ilvl w:val="0"/>
          <w:numId w:val="17"/>
        </w:numPr>
        <w:jc w:val="both"/>
      </w:pPr>
      <w:r>
        <w:t>Házipénztár kezelése.</w:t>
      </w:r>
    </w:p>
    <w:p w:rsidR="008E640F" w:rsidRDefault="008E640F" w:rsidP="008E640F">
      <w:pPr>
        <w:numPr>
          <w:ilvl w:val="0"/>
          <w:numId w:val="17"/>
        </w:numPr>
        <w:tabs>
          <w:tab w:val="left" w:pos="1620"/>
        </w:tabs>
        <w:jc w:val="both"/>
      </w:pPr>
      <w:r>
        <w:t>A házipénztárban kezelt szigorú számadású nyomtatványok nyilvántartása.</w:t>
      </w:r>
    </w:p>
    <w:p w:rsidR="008E640F" w:rsidRPr="008E640F" w:rsidRDefault="008E640F" w:rsidP="008E640F">
      <w:pPr>
        <w:numPr>
          <w:ilvl w:val="0"/>
          <w:numId w:val="17"/>
        </w:numPr>
        <w:jc w:val="both"/>
      </w:pPr>
      <w:r w:rsidRPr="008E640F">
        <w:t>Előírt pénzügyi szabályzatok előkészítése, egyeztetése az intézményvezetőkkel.</w:t>
      </w:r>
    </w:p>
    <w:p w:rsidR="008E640F" w:rsidRPr="00037D2C" w:rsidRDefault="008E640F" w:rsidP="008E640F">
      <w:pPr>
        <w:numPr>
          <w:ilvl w:val="0"/>
          <w:numId w:val="17"/>
        </w:numPr>
        <w:jc w:val="both"/>
      </w:pPr>
      <w:r w:rsidRPr="00037D2C">
        <w:t>Bevételi nyilvántartások vezetése.</w:t>
      </w:r>
    </w:p>
    <w:p w:rsidR="008E640F" w:rsidRPr="00037D2C" w:rsidRDefault="008E640F" w:rsidP="008E640F">
      <w:pPr>
        <w:numPr>
          <w:ilvl w:val="0"/>
          <w:numId w:val="17"/>
        </w:numPr>
        <w:jc w:val="both"/>
      </w:pPr>
      <w:r w:rsidRPr="00037D2C">
        <w:t xml:space="preserve">Étkezési térítési díjak számlázása, étkező-nyilvántartás vezetése. </w:t>
      </w:r>
    </w:p>
    <w:p w:rsidR="008E640F" w:rsidRPr="00037D2C" w:rsidRDefault="008E640F" w:rsidP="008E640F">
      <w:pPr>
        <w:ind w:left="720"/>
        <w:jc w:val="both"/>
      </w:pPr>
    </w:p>
    <w:p w:rsidR="008E640F" w:rsidRDefault="008E640F" w:rsidP="008E640F">
      <w:pPr>
        <w:ind w:left="720" w:hanging="720"/>
        <w:jc w:val="both"/>
      </w:pPr>
      <w:r>
        <w:t>1.9.2.</w:t>
      </w:r>
      <w:r>
        <w:tab/>
        <w:t xml:space="preserve">Az intézmény vezeti a felsorolt nyilvántartásokat, és végzi a következő feladatokat: </w:t>
      </w:r>
    </w:p>
    <w:p w:rsidR="008E640F" w:rsidRDefault="008E640F" w:rsidP="008E640F">
      <w:pPr>
        <w:tabs>
          <w:tab w:val="left" w:pos="720"/>
        </w:tabs>
        <w:ind w:left="900" w:hanging="900"/>
        <w:jc w:val="both"/>
      </w:pPr>
    </w:p>
    <w:p w:rsidR="008E640F" w:rsidRPr="008E640F" w:rsidRDefault="008E640F" w:rsidP="008E640F">
      <w:pPr>
        <w:pStyle w:val="Listaszerbekezds"/>
        <w:numPr>
          <w:ilvl w:val="0"/>
          <w:numId w:val="18"/>
        </w:numPr>
        <w:spacing w:line="240" w:lineRule="auto"/>
        <w:ind w:left="714" w:hanging="357"/>
        <w:jc w:val="both"/>
      </w:pPr>
      <w:r w:rsidRPr="008E640F">
        <w:t xml:space="preserve">A Kincstár által előkészített szabályzatok hatályba léptetése, kihirdetése, a szabályzatok betartása, betartatása.  </w:t>
      </w:r>
    </w:p>
    <w:p w:rsidR="008E640F" w:rsidRDefault="008E640F" w:rsidP="008E640F">
      <w:pPr>
        <w:pStyle w:val="Listaszerbekezds"/>
        <w:numPr>
          <w:ilvl w:val="0"/>
          <w:numId w:val="18"/>
        </w:numPr>
        <w:spacing w:line="240" w:lineRule="auto"/>
        <w:ind w:left="714" w:hanging="357"/>
        <w:jc w:val="both"/>
      </w:pPr>
      <w:r>
        <w:lastRenderedPageBreak/>
        <w:t>Leltárak felvétele a Kincstár által kiadott leltározási utasításban foglaltak szerint.</w:t>
      </w:r>
    </w:p>
    <w:p w:rsidR="008E640F" w:rsidRDefault="008E640F" w:rsidP="008E640F">
      <w:pPr>
        <w:numPr>
          <w:ilvl w:val="0"/>
          <w:numId w:val="18"/>
        </w:numPr>
        <w:ind w:left="714" w:hanging="357"/>
        <w:jc w:val="both"/>
      </w:pPr>
      <w:r>
        <w:t>Selejtezési javaslatok készítése.</w:t>
      </w:r>
    </w:p>
    <w:p w:rsidR="008E640F" w:rsidRDefault="008E640F" w:rsidP="008E640F">
      <w:pPr>
        <w:numPr>
          <w:ilvl w:val="0"/>
          <w:numId w:val="18"/>
        </w:numPr>
        <w:ind w:left="714" w:hanging="357"/>
        <w:jc w:val="both"/>
      </w:pPr>
      <w:r>
        <w:t>Selejtezés bonyolítása, dokumentálása.</w:t>
      </w:r>
    </w:p>
    <w:p w:rsidR="008E640F" w:rsidRDefault="008E640F" w:rsidP="008E640F">
      <w:pPr>
        <w:numPr>
          <w:ilvl w:val="0"/>
          <w:numId w:val="18"/>
        </w:numPr>
        <w:ind w:left="714" w:hanging="357"/>
        <w:jc w:val="both"/>
      </w:pPr>
      <w:r>
        <w:t>Előirányzat-módosítás kezdeményezése.</w:t>
      </w:r>
    </w:p>
    <w:p w:rsidR="008E640F" w:rsidRDefault="008E640F" w:rsidP="008E640F">
      <w:pPr>
        <w:numPr>
          <w:ilvl w:val="0"/>
          <w:numId w:val="18"/>
        </w:numPr>
        <w:ind w:left="714" w:hanging="357"/>
        <w:jc w:val="both"/>
      </w:pPr>
      <w:r>
        <w:t>Készletbeszerzés és szolgáltatások megrendelése.</w:t>
      </w:r>
    </w:p>
    <w:p w:rsidR="008E640F" w:rsidRDefault="008E640F" w:rsidP="008E640F">
      <w:pPr>
        <w:numPr>
          <w:ilvl w:val="0"/>
          <w:numId w:val="18"/>
        </w:numPr>
        <w:ind w:left="714" w:hanging="357"/>
        <w:jc w:val="both"/>
      </w:pPr>
      <w:r>
        <w:t xml:space="preserve">Az anyagok, készletek </w:t>
      </w:r>
      <w:r>
        <w:rPr>
          <w:i/>
        </w:rPr>
        <w:t>(pl</w:t>
      </w:r>
      <w:r w:rsidRPr="00792966">
        <w:rPr>
          <w:i/>
        </w:rPr>
        <w:t xml:space="preserve">. </w:t>
      </w:r>
      <w:r w:rsidRPr="00037D2C">
        <w:rPr>
          <w:i/>
        </w:rPr>
        <w:t>élelmiszerek,</w:t>
      </w:r>
      <w:r w:rsidRPr="00EE51A6">
        <w:rPr>
          <w:i/>
          <w:color w:val="FF0000"/>
        </w:rPr>
        <w:t xml:space="preserve"> </w:t>
      </w:r>
      <w:r>
        <w:rPr>
          <w:i/>
        </w:rPr>
        <w:t>i</w:t>
      </w:r>
      <w:r w:rsidRPr="00792966">
        <w:rPr>
          <w:i/>
        </w:rPr>
        <w:t>rodaszer</w:t>
      </w:r>
      <w:r>
        <w:rPr>
          <w:i/>
        </w:rPr>
        <w:t>ek</w:t>
      </w:r>
      <w:r w:rsidRPr="00792966">
        <w:rPr>
          <w:i/>
        </w:rPr>
        <w:t xml:space="preserve">, </w:t>
      </w:r>
      <w:r>
        <w:rPr>
          <w:i/>
        </w:rPr>
        <w:t>fénymásolási, informatikai kellékanyagok,</w:t>
      </w:r>
      <w:r w:rsidRPr="00792966">
        <w:rPr>
          <w:i/>
        </w:rPr>
        <w:t xml:space="preserve"> tisztítószerek, takarító </w:t>
      </w:r>
      <w:proofErr w:type="gramStart"/>
      <w:r w:rsidRPr="00792966">
        <w:rPr>
          <w:i/>
        </w:rPr>
        <w:t>eszközök,</w:t>
      </w:r>
      <w:proofErr w:type="gramEnd"/>
      <w:r w:rsidRPr="00792966">
        <w:rPr>
          <w:i/>
        </w:rPr>
        <w:t xml:space="preserve"> stb.)</w:t>
      </w:r>
      <w:r>
        <w:t xml:space="preserve"> analitikus nyilvántartása. </w:t>
      </w:r>
    </w:p>
    <w:p w:rsidR="008E640F" w:rsidRDefault="008E640F" w:rsidP="008E640F">
      <w:pPr>
        <w:numPr>
          <w:ilvl w:val="0"/>
          <w:numId w:val="18"/>
        </w:numPr>
        <w:ind w:left="714" w:hanging="357"/>
        <w:jc w:val="both"/>
      </w:pPr>
      <w:r>
        <w:t>Szabadság nyilvántartás, jelenléti ívek vezetése, havi összesítése, ezen adatok továbbítása a Kincstárhoz.</w:t>
      </w:r>
    </w:p>
    <w:p w:rsidR="008E640F" w:rsidRPr="00037D2C" w:rsidRDefault="008E640F" w:rsidP="008E640F">
      <w:pPr>
        <w:numPr>
          <w:ilvl w:val="0"/>
          <w:numId w:val="18"/>
        </w:numPr>
        <w:ind w:left="714" w:hanging="357"/>
        <w:jc w:val="both"/>
      </w:pPr>
      <w:r>
        <w:t xml:space="preserve">Számlák </w:t>
      </w:r>
      <w:r w:rsidRPr="00037D2C">
        <w:t>kibocsátása – kivéve étkezési térítési díjak -, az intézményben kezelt szigorú számadású nyomtatványok nyilvántartása.</w:t>
      </w:r>
    </w:p>
    <w:p w:rsidR="008E640F" w:rsidRPr="00037D2C" w:rsidRDefault="008E640F" w:rsidP="008E640F">
      <w:pPr>
        <w:numPr>
          <w:ilvl w:val="0"/>
          <w:numId w:val="18"/>
        </w:numPr>
        <w:ind w:left="714" w:hanging="357"/>
        <w:jc w:val="both"/>
      </w:pPr>
      <w:r w:rsidRPr="00037D2C">
        <w:rPr>
          <w:sz w:val="23"/>
        </w:rPr>
        <w:t>Káresemények bejelentése a biztosító felé a fenntartón keresztül.</w:t>
      </w:r>
    </w:p>
    <w:p w:rsidR="008E640F" w:rsidRPr="00F33B99" w:rsidRDefault="008E640F" w:rsidP="008E640F">
      <w:pPr>
        <w:ind w:left="720" w:hanging="360"/>
        <w:jc w:val="both"/>
        <w:rPr>
          <w:szCs w:val="20"/>
        </w:rPr>
      </w:pPr>
    </w:p>
    <w:p w:rsidR="008E640F" w:rsidRPr="00F33B99" w:rsidRDefault="008E640F" w:rsidP="008E640F">
      <w:pPr>
        <w:ind w:left="720" w:hanging="720"/>
        <w:jc w:val="both"/>
        <w:rPr>
          <w:szCs w:val="20"/>
        </w:rPr>
      </w:pPr>
      <w:r>
        <w:rPr>
          <w:szCs w:val="20"/>
        </w:rPr>
        <w:t>1.10</w:t>
      </w:r>
      <w:r w:rsidRPr="00F33B99">
        <w:rPr>
          <w:szCs w:val="20"/>
        </w:rPr>
        <w:t>.</w:t>
      </w:r>
      <w:r w:rsidRPr="00F33B99">
        <w:rPr>
          <w:szCs w:val="20"/>
        </w:rPr>
        <w:tab/>
        <w:t>Az Intézmény által teljesített adatszolgáltatások és a saját nyilvántartási rendszerének valódiságáért az önállóan működő intézmény vezetője, míg az egyéb pénzügyi adatszolgáltatások és információk tekintetében a Kincstár vezetője a felelős.</w:t>
      </w:r>
    </w:p>
    <w:p w:rsidR="008E640F" w:rsidRPr="00F33B99" w:rsidRDefault="008E640F" w:rsidP="008E640F">
      <w:pPr>
        <w:ind w:left="900" w:hanging="900"/>
        <w:jc w:val="both"/>
        <w:rPr>
          <w:szCs w:val="20"/>
        </w:rPr>
      </w:pPr>
    </w:p>
    <w:p w:rsidR="008E640F" w:rsidRPr="00F33B99" w:rsidRDefault="008E640F" w:rsidP="008E640F">
      <w:pPr>
        <w:ind w:left="720" w:hanging="720"/>
        <w:jc w:val="both"/>
        <w:rPr>
          <w:szCs w:val="20"/>
        </w:rPr>
      </w:pPr>
      <w:r>
        <w:rPr>
          <w:szCs w:val="20"/>
        </w:rPr>
        <w:t>1.11</w:t>
      </w:r>
      <w:r w:rsidRPr="00F33B99">
        <w:rPr>
          <w:szCs w:val="20"/>
        </w:rPr>
        <w:t>.</w:t>
      </w:r>
      <w:r w:rsidRPr="00F33B99">
        <w:rPr>
          <w:szCs w:val="20"/>
        </w:rPr>
        <w:tab/>
        <w:t>A Kincstár gondoskodik arról, hogy a gazdálkodással kapcsolatos állami, önkormányzati szabályozások eljussanak az Intézményhez, és segíti azok gyakorlati végrehajtását.</w:t>
      </w:r>
    </w:p>
    <w:p w:rsidR="008E640F" w:rsidRPr="00F33B99" w:rsidRDefault="008E640F" w:rsidP="008E640F">
      <w:pPr>
        <w:ind w:left="720" w:hanging="720"/>
        <w:jc w:val="both"/>
        <w:rPr>
          <w:szCs w:val="20"/>
        </w:rPr>
      </w:pPr>
    </w:p>
    <w:p w:rsidR="008E640F" w:rsidRDefault="008E640F" w:rsidP="008E640F">
      <w:pPr>
        <w:ind w:left="720" w:hanging="720"/>
        <w:jc w:val="both"/>
        <w:rPr>
          <w:szCs w:val="20"/>
        </w:rPr>
      </w:pPr>
      <w:r>
        <w:rPr>
          <w:szCs w:val="20"/>
        </w:rPr>
        <w:t>1.12</w:t>
      </w:r>
      <w:r w:rsidRPr="00F33B99">
        <w:rPr>
          <w:szCs w:val="20"/>
        </w:rPr>
        <w:t>.</w:t>
      </w:r>
      <w:r w:rsidRPr="00F33B99">
        <w:rPr>
          <w:szCs w:val="20"/>
        </w:rPr>
        <w:tab/>
        <w:t xml:space="preserve">A gazdasági eseményekhez kapcsolódó, azok során keletkezett bizonylatokat, ügyiratokat az Intézmény és a Kincstár között átadás-átvételi könyvvel kell kézbesíteni, melyből megállapítható, hogy a keletkezett iratot (bizonylatot) kinek és mikor adták át ügyintézés végett. Az intézmény a teljesítésigazolással ellátott, engedélyezett számlákat a kézhezvételtől számított 3 napon belül köteles a Városi Kincstár részére megküldeni.  </w:t>
      </w:r>
    </w:p>
    <w:p w:rsidR="008E640F" w:rsidRDefault="008E640F" w:rsidP="008E640F">
      <w:pPr>
        <w:ind w:left="720" w:hanging="720"/>
        <w:jc w:val="both"/>
        <w:rPr>
          <w:szCs w:val="20"/>
        </w:rPr>
      </w:pPr>
      <w:r>
        <w:rPr>
          <w:szCs w:val="20"/>
        </w:rPr>
        <w:t xml:space="preserve">1.13. </w:t>
      </w:r>
      <w:r w:rsidRPr="00F33B99">
        <w:rPr>
          <w:szCs w:val="20"/>
        </w:rPr>
        <w:t xml:space="preserve">Az Intézmény önálló bankszámlával és elkülönített házipénztárral rendelkezik. A pénzforgalom lebonyolítását mind a bankszámlák, mind a házipénztár tekintetében a Kincstár látja el a pénzkezelési szabályzatban foglaltaknak megfelelően.     </w:t>
      </w:r>
    </w:p>
    <w:p w:rsidR="008E640F" w:rsidRDefault="008E640F" w:rsidP="008E640F">
      <w:pPr>
        <w:ind w:left="720" w:hanging="720"/>
        <w:jc w:val="both"/>
        <w:rPr>
          <w:szCs w:val="20"/>
        </w:rPr>
      </w:pPr>
      <w:r>
        <w:rPr>
          <w:szCs w:val="20"/>
        </w:rPr>
        <w:t xml:space="preserve">1.14. </w:t>
      </w:r>
      <w:r w:rsidRPr="00F33B99">
        <w:rPr>
          <w:szCs w:val="20"/>
        </w:rPr>
        <w:t>Az Intézmény a szakmai tevékenység végzése során beszerzett eszközök, valamint igénybe vett szolgáltatások mennyiségének és minőségének ellenőrzése mellett felelős azok igénybevételének indokoltságáért is, kiemelt figyelemmel az elvárható takarékosság, és a hatékony forrásfelhasználás szempontjaira.</w:t>
      </w:r>
    </w:p>
    <w:p w:rsidR="008E640F" w:rsidRPr="008210AC" w:rsidRDefault="008E640F" w:rsidP="008E640F">
      <w:pPr>
        <w:ind w:left="720" w:hanging="720"/>
        <w:jc w:val="both"/>
        <w:rPr>
          <w:szCs w:val="20"/>
        </w:rPr>
      </w:pPr>
      <w:r>
        <w:rPr>
          <w:szCs w:val="20"/>
        </w:rPr>
        <w:t xml:space="preserve">1.15. </w:t>
      </w:r>
      <w:r w:rsidRPr="00176B6F">
        <w:rPr>
          <w:szCs w:val="20"/>
        </w:rPr>
        <w:t xml:space="preserve">A Városi Kincstár és az intézmény vezetője vagy az általa megbízott helyettes mindenkor együttműködik a pénzügyi szabályzatoknak megfelelően. Munkaügyi kérdésekben a Városi Kincstár igazolja, hogy az álláshely és a bér rendelkezésre áll-e.  </w:t>
      </w:r>
    </w:p>
    <w:p w:rsidR="008E640F" w:rsidRPr="00F33B99" w:rsidRDefault="008E640F" w:rsidP="008E640F">
      <w:pPr>
        <w:jc w:val="both"/>
        <w:rPr>
          <w:szCs w:val="20"/>
        </w:rPr>
      </w:pPr>
    </w:p>
    <w:p w:rsidR="008E640F" w:rsidRPr="00F33B99" w:rsidRDefault="008E640F" w:rsidP="008E640F">
      <w:pPr>
        <w:jc w:val="both"/>
        <w:rPr>
          <w:rFonts w:ascii="Bookman Old Style" w:hAnsi="Bookman Old Style"/>
          <w:b/>
          <w:szCs w:val="20"/>
        </w:rPr>
      </w:pPr>
      <w:r>
        <w:rPr>
          <w:rFonts w:ascii="Bookman Old Style" w:hAnsi="Bookman Old Style"/>
          <w:b/>
          <w:szCs w:val="20"/>
        </w:rPr>
        <w:t xml:space="preserve">2. </w:t>
      </w:r>
      <w:r w:rsidRPr="00F33B99">
        <w:rPr>
          <w:rFonts w:ascii="Bookman Old Style" w:hAnsi="Bookman Old Style"/>
          <w:b/>
          <w:szCs w:val="20"/>
        </w:rPr>
        <w:t>Az együttműködés területei, feladatai a gazdálkodás során</w:t>
      </w:r>
    </w:p>
    <w:p w:rsidR="008E640F" w:rsidRPr="00F33B99" w:rsidRDefault="008E640F" w:rsidP="008E640F">
      <w:pPr>
        <w:ind w:left="720" w:hanging="720"/>
        <w:jc w:val="both"/>
        <w:rPr>
          <w:szCs w:val="20"/>
        </w:rPr>
      </w:pPr>
    </w:p>
    <w:p w:rsidR="008E640F" w:rsidRPr="00F33B99" w:rsidRDefault="008E640F" w:rsidP="008E640F">
      <w:pPr>
        <w:ind w:left="720" w:hanging="720"/>
        <w:jc w:val="both"/>
        <w:rPr>
          <w:b/>
          <w:szCs w:val="20"/>
        </w:rPr>
      </w:pPr>
      <w:r w:rsidRPr="00F33B99">
        <w:rPr>
          <w:b/>
          <w:szCs w:val="20"/>
        </w:rPr>
        <w:t>2.1.</w:t>
      </w:r>
      <w:r w:rsidRPr="00F33B99">
        <w:rPr>
          <w:b/>
          <w:szCs w:val="20"/>
        </w:rPr>
        <w:tab/>
        <w:t>Az éves költségvetés tervezése</w:t>
      </w:r>
    </w:p>
    <w:p w:rsidR="008E640F" w:rsidRDefault="008E640F" w:rsidP="008E640F">
      <w:pPr>
        <w:numPr>
          <w:ilvl w:val="2"/>
          <w:numId w:val="7"/>
        </w:numPr>
        <w:jc w:val="both"/>
        <w:rPr>
          <w:color w:val="000000"/>
          <w:szCs w:val="20"/>
        </w:rPr>
      </w:pPr>
      <w:r w:rsidRPr="00F33B99">
        <w:rPr>
          <w:color w:val="000000"/>
          <w:szCs w:val="20"/>
        </w:rPr>
        <w:t>A központi költségvetésről szóló törvényben biztosított központi költségvetési támogatásokhoz kapcsolódó mutatószámokról, létszámadatokról az Intézmény vezetője közvetlenül szolgáltat adatokat az irányító szervnek.</w:t>
      </w:r>
    </w:p>
    <w:p w:rsidR="008E640F" w:rsidRDefault="008E640F" w:rsidP="008E640F">
      <w:pPr>
        <w:jc w:val="both"/>
        <w:rPr>
          <w:color w:val="000000"/>
          <w:szCs w:val="20"/>
        </w:rPr>
      </w:pPr>
    </w:p>
    <w:p w:rsidR="008E640F" w:rsidRPr="00F33B99" w:rsidRDefault="008E640F" w:rsidP="008E640F">
      <w:pPr>
        <w:jc w:val="both"/>
        <w:rPr>
          <w:color w:val="000000"/>
          <w:szCs w:val="20"/>
        </w:rPr>
      </w:pPr>
    </w:p>
    <w:p w:rsidR="008E640F" w:rsidRPr="008E640F" w:rsidRDefault="008E640F" w:rsidP="008E640F">
      <w:pPr>
        <w:numPr>
          <w:ilvl w:val="2"/>
          <w:numId w:val="7"/>
        </w:numPr>
        <w:jc w:val="both"/>
        <w:rPr>
          <w:szCs w:val="20"/>
        </w:rPr>
      </w:pPr>
      <w:r w:rsidRPr="008E640F">
        <w:rPr>
          <w:szCs w:val="20"/>
        </w:rPr>
        <w:t>Az irányító szerv által meghatározott időpontig:</w:t>
      </w:r>
    </w:p>
    <w:p w:rsidR="008E640F" w:rsidRPr="008E640F" w:rsidRDefault="008E640F" w:rsidP="008E640F">
      <w:pPr>
        <w:jc w:val="both"/>
        <w:rPr>
          <w:szCs w:val="20"/>
        </w:rPr>
      </w:pPr>
    </w:p>
    <w:p w:rsidR="008E640F" w:rsidRPr="00F33B99" w:rsidRDefault="008E640F" w:rsidP="008E640F">
      <w:pPr>
        <w:numPr>
          <w:ilvl w:val="0"/>
          <w:numId w:val="9"/>
        </w:numPr>
        <w:jc w:val="both"/>
        <w:rPr>
          <w:szCs w:val="20"/>
        </w:rPr>
      </w:pPr>
      <w:r w:rsidRPr="008E640F">
        <w:rPr>
          <w:szCs w:val="20"/>
        </w:rPr>
        <w:t xml:space="preserve">Az intézményvezető javaslatára a Kincstár elkészíti a költségvetés tervezetét, melyet egyeztet az Intézménnyel, majd </w:t>
      </w:r>
      <w:r w:rsidRPr="00F33B99">
        <w:rPr>
          <w:szCs w:val="20"/>
        </w:rPr>
        <w:t xml:space="preserve">eljuttat az önkormányzathoz. Ezt követően egyeztető </w:t>
      </w:r>
      <w:r w:rsidRPr="00F33B99">
        <w:rPr>
          <w:szCs w:val="20"/>
        </w:rPr>
        <w:lastRenderedPageBreak/>
        <w:t xml:space="preserve">tárgyalást </w:t>
      </w:r>
      <w:r w:rsidRPr="00796394">
        <w:rPr>
          <w:szCs w:val="20"/>
        </w:rPr>
        <w:t xml:space="preserve">folyik </w:t>
      </w:r>
      <w:r w:rsidRPr="00F33B99">
        <w:rPr>
          <w:szCs w:val="20"/>
        </w:rPr>
        <w:t xml:space="preserve">a hivatallal az önállóan működő intézmény vezetője, </w:t>
      </w:r>
      <w:r w:rsidRPr="00796394">
        <w:rPr>
          <w:szCs w:val="20"/>
        </w:rPr>
        <w:t>a Városi Kincstár igazgatója és gazdasági vezetője</w:t>
      </w:r>
      <w:r w:rsidRPr="00F33B99">
        <w:rPr>
          <w:color w:val="FF0000"/>
          <w:szCs w:val="20"/>
        </w:rPr>
        <w:t xml:space="preserve"> </w:t>
      </w:r>
      <w:r w:rsidRPr="00F33B99">
        <w:rPr>
          <w:szCs w:val="20"/>
        </w:rPr>
        <w:t>jelenlétében.</w:t>
      </w:r>
    </w:p>
    <w:p w:rsidR="008E640F" w:rsidRPr="00F33B99" w:rsidRDefault="008E640F" w:rsidP="008E640F">
      <w:pPr>
        <w:ind w:left="360"/>
        <w:jc w:val="both"/>
        <w:rPr>
          <w:szCs w:val="20"/>
        </w:rPr>
      </w:pPr>
    </w:p>
    <w:p w:rsidR="008E640F" w:rsidRPr="00F33B99" w:rsidRDefault="008E640F" w:rsidP="008E640F">
      <w:pPr>
        <w:numPr>
          <w:ilvl w:val="0"/>
          <w:numId w:val="9"/>
        </w:numPr>
        <w:jc w:val="both"/>
        <w:rPr>
          <w:szCs w:val="20"/>
        </w:rPr>
      </w:pPr>
      <w:r w:rsidRPr="00F33B99">
        <w:rPr>
          <w:szCs w:val="20"/>
        </w:rPr>
        <w:t>A Kincstár vezetője az önkormányzat költségvetési rendelet-tervezetének összeállításához az önállóan működő intézmény vezetőjével együttműködve információt szolgáltat a jegyző számára.</w:t>
      </w:r>
    </w:p>
    <w:p w:rsidR="008E640F" w:rsidRPr="00F33B99" w:rsidRDefault="008E640F" w:rsidP="008E640F">
      <w:pPr>
        <w:jc w:val="both"/>
        <w:rPr>
          <w:szCs w:val="20"/>
        </w:rPr>
      </w:pPr>
    </w:p>
    <w:p w:rsidR="008E640F" w:rsidRPr="00F33B99" w:rsidRDefault="008E640F" w:rsidP="008E640F">
      <w:pPr>
        <w:numPr>
          <w:ilvl w:val="2"/>
          <w:numId w:val="7"/>
        </w:numPr>
        <w:jc w:val="both"/>
        <w:rPr>
          <w:szCs w:val="20"/>
        </w:rPr>
      </w:pPr>
      <w:r w:rsidRPr="00F33B99">
        <w:rPr>
          <w:szCs w:val="20"/>
        </w:rPr>
        <w:t xml:space="preserve">A Kincstár a költségvetési rendelet megalkotása után elkészíti az intézményi költségvetést és felfekteti az előirányzat-nyilvántartásokat. </w:t>
      </w:r>
    </w:p>
    <w:p w:rsidR="008E640F" w:rsidRPr="00F33B99" w:rsidRDefault="008E640F" w:rsidP="008E640F">
      <w:pPr>
        <w:ind w:left="180"/>
        <w:jc w:val="both"/>
        <w:rPr>
          <w:szCs w:val="20"/>
        </w:rPr>
      </w:pPr>
    </w:p>
    <w:p w:rsidR="008E640F" w:rsidRPr="00F33B99" w:rsidRDefault="008E640F" w:rsidP="008E640F">
      <w:pPr>
        <w:numPr>
          <w:ilvl w:val="2"/>
          <w:numId w:val="7"/>
        </w:numPr>
        <w:jc w:val="both"/>
        <w:rPr>
          <w:szCs w:val="20"/>
        </w:rPr>
      </w:pPr>
      <w:r w:rsidRPr="00F33B99">
        <w:rPr>
          <w:szCs w:val="20"/>
        </w:rPr>
        <w:t>A Kincstár az önállóan működő intézménnyel együttműködve figyelemmel kíséri az éves költségvetés teljesítését, és számításokat végez a következő évi intézményi előirányzatok tervezéséhez.</w:t>
      </w:r>
    </w:p>
    <w:p w:rsidR="008E640F" w:rsidRPr="00F33B99" w:rsidRDefault="008E640F" w:rsidP="008E640F">
      <w:pPr>
        <w:jc w:val="both"/>
        <w:rPr>
          <w:szCs w:val="20"/>
        </w:rPr>
      </w:pPr>
    </w:p>
    <w:p w:rsidR="008E640F" w:rsidRPr="00F33B99" w:rsidRDefault="008E640F" w:rsidP="008E640F">
      <w:pPr>
        <w:numPr>
          <w:ilvl w:val="1"/>
          <w:numId w:val="7"/>
        </w:numPr>
        <w:jc w:val="both"/>
        <w:rPr>
          <w:b/>
          <w:szCs w:val="20"/>
        </w:rPr>
      </w:pPr>
      <w:r w:rsidRPr="00F33B99">
        <w:rPr>
          <w:b/>
          <w:szCs w:val="20"/>
        </w:rPr>
        <w:t>Az éves költségvetési előirányzatok megváltoztatása</w:t>
      </w:r>
    </w:p>
    <w:p w:rsidR="008E640F" w:rsidRPr="00F33B99" w:rsidRDefault="008E640F" w:rsidP="008E640F">
      <w:pPr>
        <w:jc w:val="both"/>
        <w:rPr>
          <w:szCs w:val="20"/>
        </w:rPr>
      </w:pPr>
    </w:p>
    <w:p w:rsidR="008E640F" w:rsidRPr="00F33B99" w:rsidRDefault="008E640F" w:rsidP="008E640F">
      <w:pPr>
        <w:numPr>
          <w:ilvl w:val="2"/>
          <w:numId w:val="7"/>
        </w:numPr>
        <w:jc w:val="both"/>
        <w:rPr>
          <w:szCs w:val="20"/>
        </w:rPr>
      </w:pPr>
      <w:r w:rsidRPr="00F33B99">
        <w:rPr>
          <w:szCs w:val="20"/>
        </w:rPr>
        <w:t>Az Intézmény a Képviselő-testület által meghatározott esetekben az előirányzat felhasználási jogkörét önállóan gyakorolja és a Kincstáron keresztül kezdeményezheti az előirányzat módosítását.</w:t>
      </w:r>
    </w:p>
    <w:p w:rsidR="008E640F" w:rsidRPr="00F33B99" w:rsidRDefault="008E640F" w:rsidP="008E640F">
      <w:pPr>
        <w:jc w:val="both"/>
        <w:rPr>
          <w:szCs w:val="20"/>
        </w:rPr>
      </w:pPr>
    </w:p>
    <w:p w:rsidR="008E640F" w:rsidRPr="00796394" w:rsidRDefault="008E640F" w:rsidP="008E640F">
      <w:pPr>
        <w:numPr>
          <w:ilvl w:val="2"/>
          <w:numId w:val="7"/>
        </w:numPr>
        <w:jc w:val="both"/>
        <w:rPr>
          <w:szCs w:val="20"/>
        </w:rPr>
      </w:pPr>
      <w:r w:rsidRPr="00796394">
        <w:rPr>
          <w:szCs w:val="20"/>
        </w:rPr>
        <w:t xml:space="preserve">A saját hatáskörben végrehajtott előirányzatok módosítását a költségvetési rendeletben meghatározott időpontig az Intézmény vezetője és a Kincstár gazdasági vezetője </w:t>
      </w:r>
      <w:r w:rsidRPr="00796394">
        <w:rPr>
          <w:i/>
          <w:szCs w:val="20"/>
        </w:rPr>
        <w:t>- a szükségesség indoklása mellett -</w:t>
      </w:r>
      <w:r w:rsidRPr="00796394">
        <w:rPr>
          <w:szCs w:val="20"/>
        </w:rPr>
        <w:t xml:space="preserve"> a fenntartó felé írásban kezdeményezi. Az előirányzat módosítási kérelmekről a Városi Kincstár gazdasági vezetője és az intézményvezető minden esetben egyeztet.</w:t>
      </w:r>
    </w:p>
    <w:p w:rsidR="008E640F" w:rsidRPr="00796394" w:rsidRDefault="008E640F" w:rsidP="008E640F">
      <w:pPr>
        <w:jc w:val="both"/>
        <w:rPr>
          <w:szCs w:val="20"/>
        </w:rPr>
      </w:pPr>
    </w:p>
    <w:p w:rsidR="008E640F" w:rsidRPr="00F33B99" w:rsidRDefault="008E640F" w:rsidP="008E640F">
      <w:pPr>
        <w:numPr>
          <w:ilvl w:val="2"/>
          <w:numId w:val="7"/>
        </w:numPr>
        <w:jc w:val="both"/>
        <w:rPr>
          <w:szCs w:val="20"/>
        </w:rPr>
      </w:pPr>
      <w:r w:rsidRPr="00F33B99">
        <w:rPr>
          <w:szCs w:val="20"/>
        </w:rPr>
        <w:t>Az Önkormányzat által elrendelt előirányzat-módosítás végrehajtásáért az Intézmény vezetője és a Kincstár vezetője együttesen felelős.</w:t>
      </w:r>
    </w:p>
    <w:p w:rsidR="008E640F" w:rsidRPr="00F33B99" w:rsidRDefault="008E640F" w:rsidP="008E640F">
      <w:pPr>
        <w:jc w:val="both"/>
        <w:rPr>
          <w:szCs w:val="20"/>
        </w:rPr>
      </w:pPr>
    </w:p>
    <w:p w:rsidR="008E640F" w:rsidRPr="00F33B99" w:rsidRDefault="008E640F" w:rsidP="008E640F">
      <w:pPr>
        <w:numPr>
          <w:ilvl w:val="2"/>
          <w:numId w:val="7"/>
        </w:numPr>
        <w:jc w:val="both"/>
        <w:rPr>
          <w:szCs w:val="20"/>
        </w:rPr>
      </w:pPr>
      <w:r w:rsidRPr="00F33B99">
        <w:rPr>
          <w:szCs w:val="20"/>
        </w:rPr>
        <w:t>Az éves költségvetésben engedélyezett személyi juttatások előirányzata év közben a jogszabályban foglaltak szerint változtatható meg.</w:t>
      </w:r>
    </w:p>
    <w:p w:rsidR="008E640F" w:rsidRPr="00F33B99" w:rsidRDefault="008E640F" w:rsidP="008E640F">
      <w:pPr>
        <w:jc w:val="both"/>
        <w:rPr>
          <w:szCs w:val="20"/>
        </w:rPr>
      </w:pPr>
    </w:p>
    <w:p w:rsidR="008E640F" w:rsidRPr="00F33B99" w:rsidRDefault="008E640F" w:rsidP="008E640F">
      <w:pPr>
        <w:numPr>
          <w:ilvl w:val="0"/>
          <w:numId w:val="7"/>
        </w:numPr>
        <w:jc w:val="both"/>
        <w:rPr>
          <w:rFonts w:ascii="Bookman Old Style" w:hAnsi="Bookman Old Style"/>
          <w:b/>
          <w:szCs w:val="20"/>
        </w:rPr>
      </w:pPr>
      <w:r w:rsidRPr="00F33B99">
        <w:rPr>
          <w:rFonts w:ascii="Bookman Old Style" w:hAnsi="Bookman Old Style"/>
          <w:b/>
          <w:szCs w:val="20"/>
        </w:rPr>
        <w:t>A kiadások teljesítése, bevételek beszedése</w:t>
      </w:r>
    </w:p>
    <w:p w:rsidR="008E640F" w:rsidRPr="00F33B99" w:rsidRDefault="008E640F" w:rsidP="008E640F">
      <w:pPr>
        <w:jc w:val="both"/>
        <w:rPr>
          <w:b/>
          <w:szCs w:val="20"/>
        </w:rPr>
      </w:pPr>
    </w:p>
    <w:p w:rsidR="008E640F" w:rsidRPr="00EE51A6" w:rsidRDefault="008E640F" w:rsidP="008E640F">
      <w:pPr>
        <w:jc w:val="both"/>
        <w:rPr>
          <w:b/>
        </w:rPr>
      </w:pPr>
      <w:r>
        <w:rPr>
          <w:b/>
        </w:rPr>
        <w:t>3.1.</w:t>
      </w:r>
      <w:r>
        <w:rPr>
          <w:b/>
        </w:rPr>
        <w:tab/>
      </w:r>
      <w:r w:rsidRPr="00686AA5">
        <w:rPr>
          <w:b/>
        </w:rPr>
        <w:t>A kötelezettségvállalás rendje</w:t>
      </w:r>
    </w:p>
    <w:p w:rsidR="008E640F" w:rsidRDefault="008E640F" w:rsidP="008E640F">
      <w:pPr>
        <w:jc w:val="both"/>
        <w:rPr>
          <w:color w:val="000000"/>
        </w:rPr>
      </w:pPr>
    </w:p>
    <w:p w:rsidR="008E640F" w:rsidRPr="006801B1" w:rsidRDefault="008E640F" w:rsidP="008E640F">
      <w:pPr>
        <w:pStyle w:val="Listaszerbekezds"/>
        <w:numPr>
          <w:ilvl w:val="2"/>
          <w:numId w:val="19"/>
        </w:numPr>
        <w:spacing w:line="240" w:lineRule="auto"/>
        <w:jc w:val="both"/>
        <w:rPr>
          <w:color w:val="000000"/>
        </w:rPr>
      </w:pPr>
      <w:r w:rsidRPr="006801B1">
        <w:rPr>
          <w:color w:val="000000"/>
        </w:rPr>
        <w:t xml:space="preserve">Az intézmény vezetője (vagy az általa megbízott személy) kötelezettségvállalási jogkörét a </w:t>
      </w:r>
      <w:r w:rsidRPr="008E640F">
        <w:t xml:space="preserve">vonatkozó jogszabályokban, valamint a belső szabályzatokban </w:t>
      </w:r>
      <w:r w:rsidRPr="006801B1">
        <w:rPr>
          <w:color w:val="000000"/>
        </w:rPr>
        <w:t xml:space="preserve">foglaltak szerint gyakorolja. A kötelezettségvállalásnak előirányzat-felhasználási terven kell alapulnia. </w:t>
      </w:r>
    </w:p>
    <w:p w:rsidR="008E640F" w:rsidRDefault="008E640F" w:rsidP="008E640F">
      <w:pPr>
        <w:jc w:val="both"/>
      </w:pPr>
    </w:p>
    <w:p w:rsidR="008E640F" w:rsidRDefault="008E640F" w:rsidP="008E640F">
      <w:pPr>
        <w:pStyle w:val="Listaszerbekezds"/>
        <w:numPr>
          <w:ilvl w:val="0"/>
          <w:numId w:val="20"/>
        </w:numPr>
        <w:spacing w:line="240" w:lineRule="auto"/>
        <w:jc w:val="both"/>
      </w:pPr>
      <w:r>
        <w:t xml:space="preserve">Kötelezettséget </w:t>
      </w:r>
      <w:r w:rsidRPr="003F248F">
        <w:t xml:space="preserve">az </w:t>
      </w:r>
      <w:r>
        <w:t xml:space="preserve">intézmény vezetője </w:t>
      </w:r>
      <w:r w:rsidRPr="008E640F">
        <w:t>az írásbeli kötelezettségvállalás értékhatárát meghaladó kötelezettségvállalások esetén c</w:t>
      </w:r>
      <w:r>
        <w:t>sak írásban vállalhat, a Kincstár gazdasági vezetője, vagy az általa megbízott személynek a pénzügyi ellenjegyzése mellett.</w:t>
      </w:r>
    </w:p>
    <w:p w:rsidR="008E640F" w:rsidRDefault="008E640F" w:rsidP="008E640F">
      <w:pPr>
        <w:jc w:val="both"/>
      </w:pPr>
    </w:p>
    <w:p w:rsidR="008E640F" w:rsidRPr="006801B1" w:rsidRDefault="008E640F" w:rsidP="008E640F">
      <w:pPr>
        <w:pStyle w:val="Listaszerbekezds"/>
        <w:numPr>
          <w:ilvl w:val="0"/>
          <w:numId w:val="20"/>
        </w:numPr>
        <w:spacing w:line="240" w:lineRule="auto"/>
        <w:jc w:val="both"/>
        <w:rPr>
          <w:i/>
        </w:rPr>
      </w:pPr>
      <w:r w:rsidRPr="00037D2C">
        <w:t xml:space="preserve">Amennyiben a kötelezettségvállalásra a Kincstár szerint nincs fedezet, a pénzügyi ellenjegyző erről írásban tájékoztatja a kötelezettségvállalót. A kötelezettségvállaló gondoskodik a kötelezettségvállalás előirányzatának </w:t>
      </w:r>
      <w:r w:rsidRPr="006801B1">
        <w:rPr>
          <w:i/>
        </w:rPr>
        <w:t>– átcsoportosítással, vagy pótelőirányzati kérelem benyújtásával történő –</w:t>
      </w:r>
      <w:r w:rsidRPr="00037D2C">
        <w:t xml:space="preserve"> biztosításáról, fedezet hiányában lemond a beszerzés megvalósításáról, vagy írásban utasítást ad a pénzügyi </w:t>
      </w:r>
      <w:r w:rsidRPr="00037D2C">
        <w:lastRenderedPageBreak/>
        <w:t>ellenjegyzés elvégzésére. A továbbiakban a vonatkozó jogszabályok és belső szabályzatok szerint kell eljárni.</w:t>
      </w:r>
    </w:p>
    <w:p w:rsidR="008E640F" w:rsidRPr="00037D2C" w:rsidRDefault="008E640F" w:rsidP="008E640F">
      <w:pPr>
        <w:jc w:val="both"/>
        <w:rPr>
          <w:i/>
        </w:rPr>
      </w:pPr>
    </w:p>
    <w:p w:rsidR="008E640F" w:rsidRPr="00C503F5" w:rsidRDefault="008E640F" w:rsidP="008E640F">
      <w:pPr>
        <w:numPr>
          <w:ilvl w:val="0"/>
          <w:numId w:val="20"/>
        </w:numPr>
        <w:jc w:val="both"/>
        <w:rPr>
          <w:i/>
        </w:rPr>
      </w:pPr>
      <w:r w:rsidRPr="00037D2C">
        <w:t xml:space="preserve">Ha a kötelezettségvállalásnak van fedezete, akkor a Kincsár </w:t>
      </w:r>
      <w:proofErr w:type="spellStart"/>
      <w:r w:rsidRPr="00037D2C">
        <w:t>ellenjegyzi</w:t>
      </w:r>
      <w:proofErr w:type="spellEnd"/>
      <w:r w:rsidRPr="00037D2C">
        <w:t xml:space="preserve"> és a valamennyi fél által szabályosan aláírt kötelezettségvállalási dokumentum alapján felvezeti az Intézmény kötelezettségvállalás nyilvántartásába.</w:t>
      </w:r>
    </w:p>
    <w:p w:rsidR="008E640F" w:rsidRDefault="008E640F" w:rsidP="008E640F">
      <w:pPr>
        <w:pStyle w:val="Listaszerbekezds"/>
        <w:spacing w:line="240" w:lineRule="auto"/>
        <w:rPr>
          <w:i/>
        </w:rPr>
      </w:pPr>
    </w:p>
    <w:p w:rsidR="008E640F" w:rsidRPr="008E640F" w:rsidRDefault="008E640F" w:rsidP="008E640F">
      <w:pPr>
        <w:numPr>
          <w:ilvl w:val="0"/>
          <w:numId w:val="20"/>
        </w:numPr>
        <w:jc w:val="both"/>
      </w:pPr>
      <w:r w:rsidRPr="008E640F">
        <w:t xml:space="preserve">Az értékhatár alatti kötelezettségvállalások részletes szabályait belső szabályzatban kell meghatározni, melynek elkészítésekor törekedni kell az egységes szabályozás kialakítására </w:t>
      </w:r>
      <w:r w:rsidRPr="008E640F">
        <w:rPr>
          <w:i/>
        </w:rPr>
        <w:t>(valamennyi önállóan működő, valamint az önállóan működő és gazdálkodó intézmények esetén egysége rendszert szükséges kidolgozni)</w:t>
      </w:r>
      <w:r w:rsidRPr="008E640F">
        <w:t xml:space="preserve">.  </w:t>
      </w:r>
    </w:p>
    <w:p w:rsidR="008E640F" w:rsidRPr="008E640F" w:rsidRDefault="008E640F" w:rsidP="008E640F">
      <w:pPr>
        <w:ind w:left="360"/>
        <w:jc w:val="both"/>
        <w:rPr>
          <w:i/>
        </w:rPr>
      </w:pPr>
    </w:p>
    <w:p w:rsidR="008E640F" w:rsidRDefault="008E640F" w:rsidP="005B49A8">
      <w:pPr>
        <w:pStyle w:val="Listaszerbekezds"/>
        <w:numPr>
          <w:ilvl w:val="2"/>
          <w:numId w:val="23"/>
        </w:numPr>
        <w:spacing w:line="240" w:lineRule="auto"/>
        <w:jc w:val="both"/>
      </w:pPr>
      <w:r w:rsidRPr="008E640F">
        <w:t xml:space="preserve">A személyi juttatások tekintetében a költségvetésben cím szerint nem szereplő </w:t>
      </w:r>
      <w:r>
        <w:t>összegekre a kötelezettségvállalásokat az önállóan működő intézmény a Kincstáron keresztül kezdeményezi.</w:t>
      </w:r>
    </w:p>
    <w:p w:rsidR="008E640F" w:rsidRDefault="008E640F" w:rsidP="008E640F">
      <w:pPr>
        <w:jc w:val="both"/>
      </w:pPr>
    </w:p>
    <w:p w:rsidR="008E640F" w:rsidRPr="005B49A8" w:rsidRDefault="008E640F" w:rsidP="005B49A8">
      <w:pPr>
        <w:pStyle w:val="Listaszerbekezds"/>
        <w:numPr>
          <w:ilvl w:val="1"/>
          <w:numId w:val="23"/>
        </w:numPr>
        <w:jc w:val="both"/>
        <w:rPr>
          <w:b/>
        </w:rPr>
      </w:pPr>
      <w:r w:rsidRPr="005B49A8">
        <w:rPr>
          <w:b/>
        </w:rPr>
        <w:t>Az utalványozás rendje</w:t>
      </w:r>
    </w:p>
    <w:p w:rsidR="008E640F" w:rsidRDefault="008E640F" w:rsidP="008E640F">
      <w:pPr>
        <w:jc w:val="both"/>
      </w:pPr>
    </w:p>
    <w:p w:rsidR="008E640F" w:rsidRPr="008E640F" w:rsidRDefault="008E640F" w:rsidP="008E640F">
      <w:pPr>
        <w:pStyle w:val="gmail-msolistparagraph"/>
        <w:shd w:val="clear" w:color="auto" w:fill="FFFFFF"/>
        <w:spacing w:before="0" w:beforeAutospacing="0" w:after="0" w:afterAutospacing="0"/>
        <w:ind w:left="505" w:hanging="505"/>
        <w:jc w:val="both"/>
        <w:rPr>
          <w:strike/>
        </w:rPr>
      </w:pPr>
      <w:r w:rsidRPr="006801B1">
        <w:rPr>
          <w:color w:val="000000"/>
        </w:rPr>
        <w:t xml:space="preserve">3.2.1. A kiadások teljesítésének, </w:t>
      </w:r>
      <w:proofErr w:type="gramStart"/>
      <w:r w:rsidRPr="006801B1">
        <w:rPr>
          <w:color w:val="000000"/>
        </w:rPr>
        <w:t>bevételek beszedésének,</w:t>
      </w:r>
      <w:proofErr w:type="gramEnd"/>
      <w:r w:rsidRPr="006801B1">
        <w:rPr>
          <w:color w:val="000000"/>
        </w:rPr>
        <w:t xml:space="preserve"> vagy elszámolásának elrendelésére </w:t>
      </w:r>
      <w:r w:rsidRPr="006801B1">
        <w:rPr>
          <w:iCs/>
          <w:color w:val="000000"/>
        </w:rPr>
        <w:t>(a továbbiakban: utalványozás)</w:t>
      </w:r>
      <w:r w:rsidRPr="006801B1">
        <w:rPr>
          <w:color w:val="000000"/>
        </w:rPr>
        <w:t xml:space="preserve"> érvényesített okmány alapján az önállóan működő intézmény vezetője, </w:t>
      </w:r>
      <w:r w:rsidRPr="008E640F">
        <w:t xml:space="preserve">vagy az általa írásban felhatalmazott, a kötelezettséget vállaló szerv alkalmazásában álló személy jogosult. </w:t>
      </w:r>
    </w:p>
    <w:p w:rsidR="008E640F" w:rsidRDefault="008E640F" w:rsidP="008E640F">
      <w:pPr>
        <w:ind w:left="720" w:hanging="720"/>
        <w:jc w:val="both"/>
      </w:pPr>
    </w:p>
    <w:p w:rsidR="008E640F" w:rsidRPr="006801B1" w:rsidRDefault="008E640F" w:rsidP="005B49A8">
      <w:pPr>
        <w:pStyle w:val="Listaszerbekezds"/>
        <w:numPr>
          <w:ilvl w:val="2"/>
          <w:numId w:val="23"/>
        </w:numPr>
        <w:jc w:val="both"/>
      </w:pPr>
      <w:r w:rsidRPr="006801B1">
        <w:t>Pénzügyi teljesítésre az utalványozás után kerülhet sor.</w:t>
      </w:r>
    </w:p>
    <w:p w:rsidR="008E640F" w:rsidRPr="00F33B99" w:rsidRDefault="008E640F" w:rsidP="008E640F">
      <w:pPr>
        <w:ind w:left="720" w:hanging="720"/>
        <w:jc w:val="both"/>
        <w:rPr>
          <w:szCs w:val="20"/>
        </w:rPr>
      </w:pPr>
    </w:p>
    <w:p w:rsidR="008E640F" w:rsidRPr="006801B1" w:rsidRDefault="008E640F" w:rsidP="005B49A8">
      <w:pPr>
        <w:pStyle w:val="Listaszerbekezds"/>
        <w:numPr>
          <w:ilvl w:val="2"/>
          <w:numId w:val="23"/>
        </w:numPr>
        <w:spacing w:line="240" w:lineRule="auto"/>
        <w:jc w:val="both"/>
      </w:pPr>
      <w:r w:rsidRPr="006801B1">
        <w:t>Nem kell külön utalványozni a termékértékesítésből, szolgáltatásból, - számla, egyszerűsített számla, számlát helyettesítő okmány, átutalási postautalvány – befolyó bevétel beszedését.</w:t>
      </w:r>
    </w:p>
    <w:p w:rsidR="008E640F" w:rsidRPr="00F33B99" w:rsidRDefault="008E640F" w:rsidP="008E640F">
      <w:pPr>
        <w:jc w:val="both"/>
        <w:rPr>
          <w:szCs w:val="20"/>
        </w:rPr>
      </w:pPr>
    </w:p>
    <w:p w:rsidR="008E640F" w:rsidRPr="00F33B99" w:rsidRDefault="008E640F" w:rsidP="005B49A8">
      <w:pPr>
        <w:numPr>
          <w:ilvl w:val="1"/>
          <w:numId w:val="23"/>
        </w:numPr>
        <w:jc w:val="both"/>
        <w:rPr>
          <w:b/>
          <w:szCs w:val="20"/>
        </w:rPr>
      </w:pPr>
      <w:r w:rsidRPr="00F33B99">
        <w:rPr>
          <w:b/>
          <w:szCs w:val="20"/>
        </w:rPr>
        <w:t>Az ellenjegyzés rendje</w:t>
      </w:r>
    </w:p>
    <w:p w:rsidR="008E640F" w:rsidRPr="00F33B99" w:rsidRDefault="008E640F" w:rsidP="008E640F">
      <w:pPr>
        <w:jc w:val="both"/>
        <w:rPr>
          <w:szCs w:val="20"/>
        </w:rPr>
      </w:pPr>
    </w:p>
    <w:p w:rsidR="008E640F" w:rsidRPr="006801B1" w:rsidRDefault="008E640F" w:rsidP="005B49A8">
      <w:pPr>
        <w:pStyle w:val="Listaszerbekezds"/>
        <w:numPr>
          <w:ilvl w:val="2"/>
          <w:numId w:val="23"/>
        </w:numPr>
        <w:jc w:val="both"/>
      </w:pPr>
      <w:r>
        <w:t xml:space="preserve"> </w:t>
      </w:r>
      <w:r w:rsidRPr="006801B1">
        <w:t xml:space="preserve">A kötelezettségvállalás pénzügyi ellenjegyzésére a Kincstár gazdasági vezetője, vagy az általa írásban megbízott személy jogosult. </w:t>
      </w:r>
    </w:p>
    <w:p w:rsidR="008E640F" w:rsidRPr="00F33B99" w:rsidRDefault="008E640F" w:rsidP="008E640F">
      <w:pPr>
        <w:jc w:val="both"/>
        <w:rPr>
          <w:szCs w:val="20"/>
        </w:rPr>
      </w:pPr>
    </w:p>
    <w:p w:rsidR="008E640F" w:rsidRPr="00F33B99" w:rsidRDefault="008E640F" w:rsidP="005B49A8">
      <w:pPr>
        <w:numPr>
          <w:ilvl w:val="2"/>
          <w:numId w:val="23"/>
        </w:numPr>
        <w:jc w:val="both"/>
        <w:rPr>
          <w:szCs w:val="20"/>
        </w:rPr>
      </w:pPr>
      <w:r w:rsidRPr="00F33B99">
        <w:rPr>
          <w:szCs w:val="20"/>
        </w:rPr>
        <w:t>A pénzügyi ellenjegyző az ellenjegyzés előtt meggyőződik arról, hogy</w:t>
      </w:r>
    </w:p>
    <w:p w:rsidR="008E640F" w:rsidRPr="00F33B99" w:rsidRDefault="008E640F" w:rsidP="008E640F">
      <w:pPr>
        <w:ind w:left="720"/>
        <w:contextualSpacing/>
        <w:jc w:val="both"/>
        <w:rPr>
          <w:szCs w:val="20"/>
        </w:rPr>
      </w:pPr>
    </w:p>
    <w:p w:rsidR="008E640F" w:rsidRPr="00796394" w:rsidRDefault="008E640F" w:rsidP="008E640F">
      <w:pPr>
        <w:numPr>
          <w:ilvl w:val="1"/>
          <w:numId w:val="1"/>
        </w:numPr>
        <w:tabs>
          <w:tab w:val="clear" w:pos="8786"/>
          <w:tab w:val="num" w:pos="705"/>
        </w:tabs>
        <w:ind w:left="993" w:right="23" w:hanging="284"/>
        <w:jc w:val="both"/>
      </w:pPr>
      <w:r w:rsidRPr="00796394">
        <w:t xml:space="preserve">a jóváhagyott költségvetés fel nem használt, illetve le nem kötött, a kötelezettségvállalás tárgyával összefüggő kiadási előirányzata rendelkezésre áll-e, </w:t>
      </w:r>
    </w:p>
    <w:p w:rsidR="008E640F" w:rsidRPr="00796394" w:rsidRDefault="008E640F" w:rsidP="008E640F">
      <w:pPr>
        <w:numPr>
          <w:ilvl w:val="1"/>
          <w:numId w:val="1"/>
        </w:numPr>
        <w:tabs>
          <w:tab w:val="clear" w:pos="8786"/>
          <w:tab w:val="num" w:pos="705"/>
        </w:tabs>
        <w:ind w:left="993" w:right="23" w:hanging="284"/>
        <w:jc w:val="both"/>
      </w:pPr>
      <w:r w:rsidRPr="00796394">
        <w:t>a kifizetés időpontjában a fedezet rendelkezésre áll-e, illetve a befolyt, vagy a várhatóan befolyó bevétel biztosítja-e a kifizetés fedezetét,</w:t>
      </w:r>
    </w:p>
    <w:p w:rsidR="008E640F" w:rsidRPr="00796394" w:rsidRDefault="008E640F" w:rsidP="008E640F">
      <w:pPr>
        <w:numPr>
          <w:ilvl w:val="1"/>
          <w:numId w:val="1"/>
        </w:numPr>
        <w:tabs>
          <w:tab w:val="clear" w:pos="8786"/>
          <w:tab w:val="num" w:pos="705"/>
        </w:tabs>
        <w:ind w:left="993" w:right="23" w:hanging="284"/>
        <w:jc w:val="both"/>
      </w:pPr>
      <w:r w:rsidRPr="00796394">
        <w:t>a kötelezettségvállalás nem sérti-e a gazdálkodásra vonatkozó szabá</w:t>
      </w:r>
      <w:r w:rsidRPr="00796394">
        <w:softHyphen/>
        <w:t>lyokat.</w:t>
      </w:r>
    </w:p>
    <w:p w:rsidR="008E640F" w:rsidRPr="00F33B99" w:rsidRDefault="008E640F" w:rsidP="008E640F">
      <w:pPr>
        <w:jc w:val="both"/>
        <w:rPr>
          <w:szCs w:val="20"/>
        </w:rPr>
      </w:pPr>
    </w:p>
    <w:p w:rsidR="008E640F" w:rsidRPr="00F33B99" w:rsidRDefault="008E640F" w:rsidP="005B49A8">
      <w:pPr>
        <w:numPr>
          <w:ilvl w:val="1"/>
          <w:numId w:val="23"/>
        </w:numPr>
        <w:jc w:val="both"/>
        <w:rPr>
          <w:b/>
          <w:szCs w:val="20"/>
        </w:rPr>
      </w:pPr>
      <w:r w:rsidRPr="00F33B99">
        <w:rPr>
          <w:b/>
          <w:szCs w:val="20"/>
        </w:rPr>
        <w:t>Az érvényesítés és teljesítés igazolás rendje</w:t>
      </w:r>
    </w:p>
    <w:p w:rsidR="008E640F" w:rsidRPr="00F33B99" w:rsidRDefault="008E640F" w:rsidP="008E640F">
      <w:pPr>
        <w:jc w:val="both"/>
        <w:rPr>
          <w:szCs w:val="20"/>
        </w:rPr>
      </w:pPr>
    </w:p>
    <w:p w:rsidR="008E640F" w:rsidRPr="00F33B99" w:rsidRDefault="008E640F" w:rsidP="008E640F">
      <w:pPr>
        <w:ind w:left="720" w:hanging="720"/>
        <w:jc w:val="both"/>
        <w:rPr>
          <w:szCs w:val="20"/>
        </w:rPr>
      </w:pPr>
      <w:r w:rsidRPr="00F33B99">
        <w:rPr>
          <w:szCs w:val="20"/>
        </w:rPr>
        <w:t>3.4.1.</w:t>
      </w:r>
      <w:r w:rsidRPr="00F33B99">
        <w:rPr>
          <w:szCs w:val="20"/>
        </w:rPr>
        <w:tab/>
        <w:t xml:space="preserve">A kiadás teljesítésének előtt a rendelkezésre álló okmányok alapján ellenőrizni és érvényesíteni kell azok jogosságát, összegszerűségét, a fedezet meglétét, és azt, hogy az előírt alaki és tartalmi követelményeket betartották-e. Az érvényesítést a Kincstár </w:t>
      </w:r>
      <w:r w:rsidRPr="00F33B99">
        <w:rPr>
          <w:szCs w:val="20"/>
        </w:rPr>
        <w:lastRenderedPageBreak/>
        <w:t>ezzel a jogkörrel megbízott munkatársa végzi. Az érvényesítés a teljesítés igazolásán alapul.</w:t>
      </w:r>
    </w:p>
    <w:p w:rsidR="008E640F" w:rsidRPr="00F33B99" w:rsidRDefault="008E640F" w:rsidP="008E640F">
      <w:pPr>
        <w:ind w:left="720" w:hanging="720"/>
        <w:jc w:val="both"/>
        <w:rPr>
          <w:szCs w:val="20"/>
        </w:rPr>
      </w:pPr>
    </w:p>
    <w:p w:rsidR="008E640F" w:rsidRPr="006801B1" w:rsidRDefault="008E640F" w:rsidP="008E640F">
      <w:pPr>
        <w:pStyle w:val="Listaszerbekezds"/>
        <w:numPr>
          <w:ilvl w:val="2"/>
          <w:numId w:val="22"/>
        </w:numPr>
        <w:spacing w:line="240" w:lineRule="auto"/>
        <w:jc w:val="both"/>
      </w:pPr>
      <w:r w:rsidRPr="006801B1">
        <w:t xml:space="preserve">A kiadás teljesítése előtt, okmányok alapján igazolni kell azok jogosságát, a szerződés, megrendelés, megállapodás teljesítését. Az önállóan működő intézménynél a szakmai teljesítés igazolására jogosult személyek nevét és beosztását a kötelezettségvállalási szabályzatban kell rögzíteni. A szakmai teljesítést a számlára rávezetett </w:t>
      </w:r>
      <w:r w:rsidRPr="006801B1">
        <w:rPr>
          <w:i/>
        </w:rPr>
        <w:t>„A teljesítést igazolom”</w:t>
      </w:r>
      <w:r w:rsidRPr="006801B1">
        <w:t xml:space="preserve"> megjelöléssel, az igazolás dátumának feltüntetésével és az arra jogosult személy aláírásával kell igazolni, vagy külön írásbeli teljesítés igazolás benyújtásával. </w:t>
      </w:r>
    </w:p>
    <w:p w:rsidR="008E640F" w:rsidRPr="00F33B99" w:rsidRDefault="008E640F" w:rsidP="008E640F">
      <w:pPr>
        <w:ind w:left="720"/>
        <w:jc w:val="both"/>
        <w:rPr>
          <w:szCs w:val="20"/>
        </w:rPr>
      </w:pPr>
    </w:p>
    <w:p w:rsidR="008E640F" w:rsidRPr="006801B1" w:rsidRDefault="008E640F" w:rsidP="008E640F">
      <w:pPr>
        <w:pStyle w:val="Listaszerbekezds"/>
        <w:numPr>
          <w:ilvl w:val="2"/>
          <w:numId w:val="22"/>
        </w:numPr>
        <w:spacing w:line="240" w:lineRule="auto"/>
        <w:jc w:val="both"/>
      </w:pPr>
      <w:r w:rsidRPr="006801B1">
        <w:t>A szakmai teljesítés igazolása során mennyiségileg és minőségileg meg kell győződni arról, hogy:</w:t>
      </w:r>
    </w:p>
    <w:p w:rsidR="008E640F" w:rsidRPr="00F33B99" w:rsidRDefault="008E640F" w:rsidP="008E640F">
      <w:pPr>
        <w:numPr>
          <w:ilvl w:val="0"/>
          <w:numId w:val="4"/>
        </w:numPr>
        <w:jc w:val="both"/>
        <w:rPr>
          <w:szCs w:val="20"/>
        </w:rPr>
      </w:pPr>
      <w:r w:rsidRPr="00F33B99">
        <w:rPr>
          <w:szCs w:val="20"/>
        </w:rPr>
        <w:t>A megrendelt eszközöket és készleteket leszállították-e, az átvétel igazolása és a nyilvántartásba vétel megtörtént-e.</w:t>
      </w:r>
    </w:p>
    <w:p w:rsidR="008E640F" w:rsidRPr="00F33B99" w:rsidRDefault="008E640F" w:rsidP="008E640F">
      <w:pPr>
        <w:numPr>
          <w:ilvl w:val="0"/>
          <w:numId w:val="4"/>
        </w:numPr>
        <w:jc w:val="both"/>
        <w:rPr>
          <w:szCs w:val="20"/>
        </w:rPr>
      </w:pPr>
      <w:r w:rsidRPr="00F33B99">
        <w:rPr>
          <w:szCs w:val="20"/>
        </w:rPr>
        <w:t>A teljesített szolgáltatás, illetve elvégzett munka a kötelezettségvállalás tartalmának megfelel-e.</w:t>
      </w:r>
    </w:p>
    <w:p w:rsidR="008E640F" w:rsidRPr="00F33B99" w:rsidRDefault="008E640F" w:rsidP="008E640F">
      <w:pPr>
        <w:ind w:left="900" w:hanging="900"/>
        <w:jc w:val="both"/>
        <w:rPr>
          <w:szCs w:val="20"/>
        </w:rPr>
      </w:pPr>
    </w:p>
    <w:p w:rsidR="008E640F" w:rsidRPr="00F33B99" w:rsidRDefault="008E640F" w:rsidP="008E640F">
      <w:pPr>
        <w:numPr>
          <w:ilvl w:val="0"/>
          <w:numId w:val="8"/>
        </w:numPr>
        <w:jc w:val="both"/>
        <w:rPr>
          <w:rFonts w:ascii="Bookman Old Style" w:hAnsi="Bookman Old Style"/>
          <w:b/>
          <w:szCs w:val="20"/>
        </w:rPr>
      </w:pPr>
      <w:r w:rsidRPr="00F33B99">
        <w:rPr>
          <w:rFonts w:ascii="Bookman Old Style" w:hAnsi="Bookman Old Style"/>
          <w:b/>
          <w:szCs w:val="20"/>
        </w:rPr>
        <w:t>A személyi juttatásokkal és a munkaerővel történő gazdálkodás szabályai</w:t>
      </w:r>
    </w:p>
    <w:p w:rsidR="008E640F" w:rsidRPr="00F33B99" w:rsidRDefault="008E640F" w:rsidP="008E640F">
      <w:pPr>
        <w:jc w:val="both"/>
        <w:rPr>
          <w:b/>
          <w:szCs w:val="20"/>
        </w:rPr>
      </w:pPr>
    </w:p>
    <w:p w:rsidR="008E640F" w:rsidRPr="00F33B99" w:rsidRDefault="008E640F" w:rsidP="008E640F">
      <w:pPr>
        <w:numPr>
          <w:ilvl w:val="1"/>
          <w:numId w:val="8"/>
        </w:numPr>
        <w:ind w:hanging="792"/>
        <w:jc w:val="both"/>
        <w:rPr>
          <w:szCs w:val="20"/>
        </w:rPr>
      </w:pPr>
      <w:r w:rsidRPr="00F33B99">
        <w:rPr>
          <w:szCs w:val="20"/>
        </w:rPr>
        <w:t xml:space="preserve">Az önállóan működő intézmény vezetője önálló bérgazdálkodói jogkört gyakorol. Ennek keretében az álláscserékből keletkezett bérmegtakarítást, továbbá a távollétek miatti bérmaradványt szabadon felhasználhatja. </w:t>
      </w:r>
    </w:p>
    <w:p w:rsidR="008E640F" w:rsidRPr="00F33B99" w:rsidRDefault="008E640F" w:rsidP="008E640F">
      <w:pPr>
        <w:ind w:left="720" w:hanging="792"/>
        <w:jc w:val="both"/>
        <w:rPr>
          <w:szCs w:val="20"/>
        </w:rPr>
      </w:pPr>
    </w:p>
    <w:p w:rsidR="008E640F" w:rsidRPr="00F33B99" w:rsidRDefault="008E640F" w:rsidP="008E640F">
      <w:pPr>
        <w:numPr>
          <w:ilvl w:val="1"/>
          <w:numId w:val="8"/>
        </w:numPr>
        <w:ind w:hanging="792"/>
        <w:jc w:val="both"/>
        <w:rPr>
          <w:szCs w:val="20"/>
        </w:rPr>
      </w:pPr>
      <w:r w:rsidRPr="00F33B99">
        <w:rPr>
          <w:szCs w:val="20"/>
        </w:rPr>
        <w:t>Az önkormányzat képviselő-testülete által a költségvetési rendelettel jóváhagyott bér- és létszámkerettel az önállóan működő intézmény önállóan gazdálkodik. Üres álláshelyre csak az adott munkakör betöltésére jogszabályban előírt képesítéssel rendelkező személy nevezhető ki.</w:t>
      </w:r>
    </w:p>
    <w:p w:rsidR="008E640F" w:rsidRPr="00F33B99" w:rsidRDefault="008E640F" w:rsidP="008E640F">
      <w:pPr>
        <w:ind w:left="720" w:hanging="792"/>
        <w:jc w:val="both"/>
        <w:rPr>
          <w:szCs w:val="20"/>
        </w:rPr>
      </w:pPr>
    </w:p>
    <w:p w:rsidR="008E640F" w:rsidRPr="00F33B99" w:rsidRDefault="008E640F" w:rsidP="008E640F">
      <w:pPr>
        <w:numPr>
          <w:ilvl w:val="1"/>
          <w:numId w:val="8"/>
        </w:numPr>
        <w:ind w:hanging="792"/>
        <w:jc w:val="both"/>
        <w:rPr>
          <w:szCs w:val="20"/>
        </w:rPr>
      </w:pPr>
      <w:r w:rsidRPr="00F33B99">
        <w:rPr>
          <w:szCs w:val="20"/>
        </w:rPr>
        <w:t>A betöltetlen álláshelyekre jutó személyi juttatások előirányzatával úgy kell gazdálkodni, hogy az álláshely az év bármely időpontjában betölthető legyen.</w:t>
      </w:r>
    </w:p>
    <w:p w:rsidR="008E640F" w:rsidRPr="00F33B99" w:rsidRDefault="008E640F" w:rsidP="008E640F">
      <w:pPr>
        <w:ind w:hanging="792"/>
        <w:jc w:val="both"/>
        <w:rPr>
          <w:szCs w:val="20"/>
        </w:rPr>
      </w:pPr>
    </w:p>
    <w:p w:rsidR="008E640F" w:rsidRPr="00F33B99" w:rsidRDefault="008E640F" w:rsidP="008E640F">
      <w:pPr>
        <w:numPr>
          <w:ilvl w:val="1"/>
          <w:numId w:val="8"/>
        </w:numPr>
        <w:ind w:hanging="792"/>
        <w:jc w:val="both"/>
        <w:rPr>
          <w:szCs w:val="20"/>
        </w:rPr>
      </w:pPr>
      <w:r w:rsidRPr="00F33B99">
        <w:rPr>
          <w:szCs w:val="20"/>
        </w:rPr>
        <w:t xml:space="preserve">A tartósan üres álláshelyekre jutó személyi juttatások előirányzata év közben jutalmazásra nem használható fel, az kizárólag a feladatellátás folyamatos vitelét szolgáló többletmunka díjazására, jogszabály szerinti formának megfelelő személyi juttatásokra </w:t>
      </w:r>
      <w:r w:rsidRPr="00F33B99">
        <w:rPr>
          <w:i/>
          <w:szCs w:val="20"/>
        </w:rPr>
        <w:t>(helyettesítési díj, túlóra)</w:t>
      </w:r>
      <w:r w:rsidRPr="00F33B99">
        <w:rPr>
          <w:szCs w:val="20"/>
        </w:rPr>
        <w:t xml:space="preserve"> fordítható.</w:t>
      </w:r>
    </w:p>
    <w:p w:rsidR="008E640F" w:rsidRPr="00F33B99" w:rsidRDefault="008E640F" w:rsidP="008E640F">
      <w:pPr>
        <w:ind w:hanging="792"/>
        <w:jc w:val="both"/>
        <w:rPr>
          <w:szCs w:val="20"/>
        </w:rPr>
      </w:pPr>
    </w:p>
    <w:p w:rsidR="008E640F" w:rsidRPr="00F33B99" w:rsidRDefault="008E640F" w:rsidP="008E640F">
      <w:pPr>
        <w:numPr>
          <w:ilvl w:val="1"/>
          <w:numId w:val="8"/>
        </w:numPr>
        <w:ind w:hanging="792"/>
        <w:jc w:val="both"/>
        <w:rPr>
          <w:szCs w:val="20"/>
        </w:rPr>
      </w:pPr>
      <w:r w:rsidRPr="00F33B99">
        <w:rPr>
          <w:szCs w:val="20"/>
        </w:rPr>
        <w:t xml:space="preserve">A személyi juttatások előirányzatokhoz viszonyított teljesítéséről a Kincstár a havi pénzforgalmi jelentésben, valamint a munkaügyi előadók által a várható bérfelhasználás alakulásáról készített számítási anyagok megküldésével tájékoztatja az Intézményt. </w:t>
      </w:r>
    </w:p>
    <w:p w:rsidR="008E640F" w:rsidRPr="00F33B99" w:rsidRDefault="008E640F" w:rsidP="008E640F">
      <w:pPr>
        <w:ind w:hanging="792"/>
        <w:jc w:val="both"/>
        <w:rPr>
          <w:szCs w:val="20"/>
        </w:rPr>
      </w:pPr>
    </w:p>
    <w:p w:rsidR="008E640F" w:rsidRPr="00F33B99" w:rsidRDefault="008E640F" w:rsidP="008E640F">
      <w:pPr>
        <w:numPr>
          <w:ilvl w:val="1"/>
          <w:numId w:val="8"/>
        </w:numPr>
        <w:ind w:hanging="792"/>
        <w:jc w:val="both"/>
        <w:rPr>
          <w:szCs w:val="20"/>
        </w:rPr>
      </w:pPr>
      <w:r w:rsidRPr="00F33B99">
        <w:rPr>
          <w:szCs w:val="20"/>
        </w:rPr>
        <w:t>Az ellenjegyzési jogkör gyakorlása során, a Kincstár biztosítja, hogy a munkaerő- és a bérgazdálkodás a jogszabályoknak, belső szabályzatoknak és a Képviselő-testület döntéseinek megfelelően történjen.</w:t>
      </w:r>
    </w:p>
    <w:p w:rsidR="008E640F" w:rsidRPr="00F33B99" w:rsidRDefault="008E640F" w:rsidP="008E640F">
      <w:pPr>
        <w:ind w:hanging="792"/>
        <w:jc w:val="both"/>
        <w:rPr>
          <w:szCs w:val="20"/>
        </w:rPr>
      </w:pPr>
    </w:p>
    <w:p w:rsidR="008E640F" w:rsidRPr="00F33B99" w:rsidRDefault="008E640F" w:rsidP="008E640F">
      <w:pPr>
        <w:numPr>
          <w:ilvl w:val="1"/>
          <w:numId w:val="8"/>
        </w:numPr>
        <w:ind w:hanging="792"/>
        <w:jc w:val="both"/>
        <w:rPr>
          <w:szCs w:val="20"/>
        </w:rPr>
      </w:pPr>
      <w:r w:rsidRPr="00F33B99">
        <w:rPr>
          <w:szCs w:val="20"/>
        </w:rPr>
        <w:t xml:space="preserve">Az Intézmény, szakmai alapfeladata ellátása során, szellemi munka szolgáltatási szerződéssel történő igénybevételére </w:t>
      </w:r>
      <w:r w:rsidRPr="00F33B99">
        <w:rPr>
          <w:i/>
          <w:szCs w:val="20"/>
        </w:rPr>
        <w:t>– dologi kiadások között tervezett és elszámolt kiadásra –</w:t>
      </w:r>
      <w:r w:rsidRPr="00F33B99">
        <w:rPr>
          <w:szCs w:val="20"/>
        </w:rPr>
        <w:t xml:space="preserve"> szerződést külső személlyel, szervezettel, csak jogszabályban, vagy a képviselő-testület által meghatározott feltételek szerinti feladatok elvégzésére köthet.</w:t>
      </w:r>
    </w:p>
    <w:p w:rsidR="008E640F" w:rsidRPr="00F33B99" w:rsidRDefault="008E640F" w:rsidP="008E640F">
      <w:pPr>
        <w:jc w:val="both"/>
        <w:rPr>
          <w:szCs w:val="20"/>
        </w:rPr>
      </w:pPr>
    </w:p>
    <w:p w:rsidR="008E640F" w:rsidRPr="00F33B99" w:rsidRDefault="008E640F" w:rsidP="008E640F">
      <w:pPr>
        <w:numPr>
          <w:ilvl w:val="0"/>
          <w:numId w:val="10"/>
        </w:numPr>
        <w:contextualSpacing/>
        <w:jc w:val="both"/>
        <w:rPr>
          <w:rFonts w:ascii="Bookman Old Style" w:hAnsi="Bookman Old Style"/>
          <w:b/>
          <w:szCs w:val="20"/>
        </w:rPr>
      </w:pPr>
      <w:r w:rsidRPr="00F33B99">
        <w:rPr>
          <w:rFonts w:ascii="Bookman Old Style" w:hAnsi="Bookman Old Style"/>
          <w:b/>
          <w:szCs w:val="20"/>
        </w:rPr>
        <w:t>Az egyéb nyilvántartások vezetésének rendje</w:t>
      </w:r>
    </w:p>
    <w:p w:rsidR="008E640F" w:rsidRPr="00F33B99" w:rsidRDefault="008E640F" w:rsidP="008E640F">
      <w:pPr>
        <w:jc w:val="both"/>
        <w:rPr>
          <w:b/>
          <w:szCs w:val="20"/>
        </w:rPr>
      </w:pPr>
    </w:p>
    <w:p w:rsidR="008E640F" w:rsidRPr="00F33B99" w:rsidRDefault="008E640F" w:rsidP="008E640F">
      <w:pPr>
        <w:numPr>
          <w:ilvl w:val="1"/>
          <w:numId w:val="10"/>
        </w:numPr>
        <w:ind w:left="720" w:hanging="720"/>
        <w:jc w:val="both"/>
        <w:rPr>
          <w:i/>
          <w:szCs w:val="20"/>
        </w:rPr>
      </w:pPr>
      <w:r w:rsidRPr="00F33B99">
        <w:rPr>
          <w:szCs w:val="20"/>
        </w:rPr>
        <w:t xml:space="preserve">A tárgyi eszközök analitikus nyilvántartását a Kincstár </w:t>
      </w:r>
      <w:r w:rsidRPr="00C91749">
        <w:rPr>
          <w:szCs w:val="20"/>
        </w:rPr>
        <w:t>vezeti</w:t>
      </w:r>
      <w:r w:rsidRPr="00F33B99">
        <w:rPr>
          <w:color w:val="FF0000"/>
          <w:szCs w:val="20"/>
        </w:rPr>
        <w:t xml:space="preserve"> </w:t>
      </w:r>
      <w:r w:rsidRPr="00F33B99">
        <w:rPr>
          <w:i/>
          <w:szCs w:val="20"/>
        </w:rPr>
        <w:t>(elkészíti az állományváltozás nyilvántartásba vételéhez szükséges bizonylatokat: üzembe helyezés, állományba vétel, állományból történő kivezetés, térítés nélküli átadás-</w:t>
      </w:r>
      <w:proofErr w:type="gramStart"/>
      <w:r w:rsidRPr="00F33B99">
        <w:rPr>
          <w:i/>
          <w:szCs w:val="20"/>
        </w:rPr>
        <w:t xml:space="preserve">átvétel,  </w:t>
      </w:r>
      <w:r w:rsidRPr="00C91749">
        <w:rPr>
          <w:i/>
          <w:szCs w:val="20"/>
        </w:rPr>
        <w:t>értékcsökkenés</w:t>
      </w:r>
      <w:proofErr w:type="gramEnd"/>
      <w:r w:rsidRPr="00C91749">
        <w:rPr>
          <w:i/>
          <w:szCs w:val="20"/>
        </w:rPr>
        <w:t xml:space="preserve"> elszámolása</w:t>
      </w:r>
      <w:r w:rsidRPr="00F33B99">
        <w:rPr>
          <w:i/>
          <w:szCs w:val="20"/>
        </w:rPr>
        <w:t xml:space="preserve">, stb.). </w:t>
      </w:r>
    </w:p>
    <w:p w:rsidR="008E640F" w:rsidRPr="008E640F" w:rsidRDefault="008E640F" w:rsidP="008E640F">
      <w:pPr>
        <w:ind w:left="720" w:hanging="720"/>
        <w:jc w:val="both"/>
        <w:rPr>
          <w:szCs w:val="20"/>
        </w:rPr>
      </w:pPr>
    </w:p>
    <w:p w:rsidR="008E640F" w:rsidRPr="00C91749" w:rsidRDefault="008E640F" w:rsidP="008E640F">
      <w:pPr>
        <w:numPr>
          <w:ilvl w:val="1"/>
          <w:numId w:val="10"/>
        </w:numPr>
        <w:ind w:left="720" w:hanging="720"/>
        <w:jc w:val="both"/>
        <w:rPr>
          <w:szCs w:val="20"/>
        </w:rPr>
      </w:pPr>
      <w:r w:rsidRPr="00C91749">
        <w:rPr>
          <w:szCs w:val="20"/>
        </w:rPr>
        <w:t xml:space="preserve">A leltárfelvételt a Kincstár iránymutatása alapján az Intézmény végzi. A Kincstár közreműködik a leltárak feldolgozásában. </w:t>
      </w:r>
    </w:p>
    <w:p w:rsidR="008E640F" w:rsidRPr="00C91749" w:rsidRDefault="008E640F" w:rsidP="008E640F">
      <w:pPr>
        <w:jc w:val="both"/>
        <w:rPr>
          <w:szCs w:val="20"/>
        </w:rPr>
      </w:pPr>
    </w:p>
    <w:p w:rsidR="008E640F" w:rsidRPr="00C91749" w:rsidRDefault="008E640F" w:rsidP="008E640F">
      <w:pPr>
        <w:numPr>
          <w:ilvl w:val="1"/>
          <w:numId w:val="10"/>
        </w:numPr>
        <w:ind w:left="720" w:hanging="720"/>
        <w:jc w:val="both"/>
        <w:rPr>
          <w:szCs w:val="20"/>
        </w:rPr>
      </w:pPr>
      <w:r w:rsidRPr="00C91749">
        <w:rPr>
          <w:szCs w:val="20"/>
        </w:rPr>
        <w:t>Az Intézmény végzi el az esedékes selejtezéseket és gondoskodik azok előírásoknak megfelelő bizonylatolásáról, a bizonylatoknak a Városi Kincstár részére történő eljuttatásáról.</w:t>
      </w:r>
    </w:p>
    <w:p w:rsidR="008E640F" w:rsidRPr="00C91749" w:rsidRDefault="008E640F" w:rsidP="008E640F">
      <w:pPr>
        <w:ind w:left="720"/>
        <w:contextualSpacing/>
        <w:jc w:val="both"/>
        <w:rPr>
          <w:szCs w:val="20"/>
        </w:rPr>
      </w:pPr>
    </w:p>
    <w:p w:rsidR="008E640F" w:rsidRPr="00F33B99" w:rsidRDefault="008E640F" w:rsidP="008E640F">
      <w:pPr>
        <w:numPr>
          <w:ilvl w:val="1"/>
          <w:numId w:val="10"/>
        </w:numPr>
        <w:ind w:left="720" w:hanging="720"/>
        <w:jc w:val="both"/>
        <w:rPr>
          <w:szCs w:val="20"/>
        </w:rPr>
      </w:pPr>
      <w:r w:rsidRPr="00F33B99">
        <w:rPr>
          <w:szCs w:val="20"/>
        </w:rPr>
        <w:t>A leltározási és selejtezési feladatok előkészítése és végrehajtása a leltározási és selejtezési szabályzatban foglaltak szerint történik.</w:t>
      </w:r>
    </w:p>
    <w:p w:rsidR="008E640F" w:rsidRPr="00F33B99" w:rsidRDefault="008E640F" w:rsidP="008E640F">
      <w:pPr>
        <w:jc w:val="both"/>
        <w:rPr>
          <w:szCs w:val="20"/>
        </w:rPr>
      </w:pPr>
    </w:p>
    <w:p w:rsidR="008E640F" w:rsidRPr="00F33B99" w:rsidRDefault="008E640F" w:rsidP="008E640F">
      <w:pPr>
        <w:ind w:left="720" w:hanging="720"/>
        <w:jc w:val="both"/>
        <w:rPr>
          <w:szCs w:val="20"/>
        </w:rPr>
      </w:pPr>
      <w:r w:rsidRPr="00F33B99">
        <w:rPr>
          <w:szCs w:val="20"/>
        </w:rPr>
        <w:t>5.5.</w:t>
      </w:r>
      <w:r w:rsidRPr="00F33B99">
        <w:rPr>
          <w:szCs w:val="20"/>
        </w:rPr>
        <w:tab/>
        <w:t>Az analitikus nyilvántartások vezetése a Kincstár számlarendjében foglaltaknak megfelelően történik.</w:t>
      </w:r>
    </w:p>
    <w:p w:rsidR="008E640F" w:rsidRPr="00F33B99" w:rsidRDefault="008E640F" w:rsidP="008E640F">
      <w:pPr>
        <w:ind w:left="720" w:hanging="720"/>
        <w:jc w:val="both"/>
        <w:rPr>
          <w:szCs w:val="20"/>
        </w:rPr>
      </w:pPr>
    </w:p>
    <w:p w:rsidR="008E640F" w:rsidRPr="00F33B99" w:rsidRDefault="008E640F" w:rsidP="008E640F">
      <w:pPr>
        <w:numPr>
          <w:ilvl w:val="0"/>
          <w:numId w:val="13"/>
        </w:numPr>
        <w:jc w:val="both"/>
        <w:rPr>
          <w:rFonts w:ascii="Bookman Old Style" w:hAnsi="Bookman Old Style"/>
          <w:szCs w:val="20"/>
        </w:rPr>
      </w:pPr>
      <w:r w:rsidRPr="00F33B99">
        <w:rPr>
          <w:rFonts w:ascii="Bookman Old Style" w:hAnsi="Bookman Old Style"/>
          <w:b/>
          <w:szCs w:val="20"/>
        </w:rPr>
        <w:t>A készpénzkezelés rendje</w:t>
      </w:r>
    </w:p>
    <w:p w:rsidR="008E640F" w:rsidRPr="00F33B99" w:rsidRDefault="008E640F" w:rsidP="008E640F">
      <w:pPr>
        <w:ind w:left="720" w:hanging="720"/>
        <w:jc w:val="both"/>
        <w:rPr>
          <w:szCs w:val="20"/>
        </w:rPr>
      </w:pPr>
    </w:p>
    <w:p w:rsidR="008E640F" w:rsidRPr="00F33B99" w:rsidRDefault="008E640F" w:rsidP="008E640F">
      <w:pPr>
        <w:numPr>
          <w:ilvl w:val="1"/>
          <w:numId w:val="14"/>
        </w:numPr>
        <w:jc w:val="both"/>
        <w:rPr>
          <w:szCs w:val="20"/>
        </w:rPr>
      </w:pPr>
      <w:r w:rsidRPr="00F33B99">
        <w:rPr>
          <w:szCs w:val="20"/>
        </w:rPr>
        <w:t>Az Intézmény házipénztárát a Kincstár pénztárosa kezeli a Pénzkezelési szabályzatban rögzítetteknek megfelelően.</w:t>
      </w:r>
    </w:p>
    <w:p w:rsidR="008E640F" w:rsidRPr="00F33B99" w:rsidRDefault="008E640F" w:rsidP="008E640F">
      <w:pPr>
        <w:jc w:val="both"/>
        <w:rPr>
          <w:szCs w:val="20"/>
        </w:rPr>
      </w:pPr>
    </w:p>
    <w:p w:rsidR="008E640F" w:rsidRPr="00F33B99" w:rsidRDefault="008E640F" w:rsidP="008E640F">
      <w:pPr>
        <w:numPr>
          <w:ilvl w:val="1"/>
          <w:numId w:val="14"/>
        </w:numPr>
        <w:jc w:val="both"/>
        <w:rPr>
          <w:szCs w:val="20"/>
        </w:rPr>
      </w:pPr>
      <w:r w:rsidRPr="00F33B99">
        <w:rPr>
          <w:szCs w:val="20"/>
        </w:rPr>
        <w:t xml:space="preserve">Az Intézmény a </w:t>
      </w:r>
      <w:r w:rsidRPr="00C91749">
        <w:rPr>
          <w:szCs w:val="20"/>
        </w:rPr>
        <w:t xml:space="preserve">készpénzben történő kifizetések </w:t>
      </w:r>
      <w:r w:rsidRPr="00F33B99">
        <w:rPr>
          <w:szCs w:val="20"/>
        </w:rPr>
        <w:t xml:space="preserve">lebonyolítására a </w:t>
      </w:r>
      <w:r w:rsidRPr="00C91749">
        <w:rPr>
          <w:szCs w:val="20"/>
        </w:rPr>
        <w:t xml:space="preserve">házipénztárból jogosult ellátmányt felvenni </w:t>
      </w:r>
      <w:r w:rsidRPr="00F33B99">
        <w:rPr>
          <w:szCs w:val="20"/>
        </w:rPr>
        <w:t xml:space="preserve">mellyel a felvételtől számított 30 napon belül, de legkésőbb a tárgyhó utolsó munkanapján el kell számolni. </w:t>
      </w:r>
    </w:p>
    <w:p w:rsidR="008E640F" w:rsidRPr="00F33B99" w:rsidRDefault="008E640F" w:rsidP="008E640F">
      <w:pPr>
        <w:ind w:left="720" w:hanging="720"/>
        <w:jc w:val="both"/>
        <w:rPr>
          <w:szCs w:val="20"/>
        </w:rPr>
      </w:pPr>
    </w:p>
    <w:p w:rsidR="008E640F" w:rsidRPr="00F33B99" w:rsidRDefault="008E640F" w:rsidP="008E640F">
      <w:pPr>
        <w:numPr>
          <w:ilvl w:val="1"/>
          <w:numId w:val="14"/>
        </w:numPr>
        <w:jc w:val="both"/>
        <w:rPr>
          <w:szCs w:val="20"/>
        </w:rPr>
      </w:pPr>
      <w:r w:rsidRPr="00F33B99">
        <w:rPr>
          <w:szCs w:val="20"/>
        </w:rPr>
        <w:t>Az Intézmény az általa készpénzben beszedett bevételeket kiadásai teljesítésére nem fordíthatja, azt köteles a házipénztárba, vagy az Intézmény bankszámlájára teljes egészében befizetni. A beszedett összeg őrzéséért a vezető által beszedéssel megbízott dolgozó teljes anyagi felelősséggel tartozik.</w:t>
      </w:r>
    </w:p>
    <w:p w:rsidR="008E640F" w:rsidRPr="00F33B99" w:rsidRDefault="008E640F" w:rsidP="008E640F">
      <w:pPr>
        <w:ind w:left="720"/>
        <w:jc w:val="both"/>
        <w:rPr>
          <w:szCs w:val="20"/>
        </w:rPr>
      </w:pPr>
    </w:p>
    <w:p w:rsidR="008E640F" w:rsidRPr="00F33B99" w:rsidRDefault="008E640F" w:rsidP="008E640F">
      <w:pPr>
        <w:jc w:val="both"/>
        <w:rPr>
          <w:szCs w:val="20"/>
        </w:rPr>
      </w:pPr>
    </w:p>
    <w:p w:rsidR="008E640F" w:rsidRPr="00F33B99" w:rsidRDefault="008E640F" w:rsidP="008E640F">
      <w:pPr>
        <w:numPr>
          <w:ilvl w:val="0"/>
          <w:numId w:val="5"/>
        </w:numPr>
        <w:ind w:left="720"/>
        <w:jc w:val="both"/>
        <w:rPr>
          <w:rFonts w:ascii="Bookman Old Style" w:hAnsi="Bookman Old Style"/>
          <w:szCs w:val="20"/>
        </w:rPr>
      </w:pPr>
      <w:r w:rsidRPr="00F33B99">
        <w:rPr>
          <w:rFonts w:ascii="Bookman Old Style" w:hAnsi="Bookman Old Style"/>
          <w:b/>
          <w:szCs w:val="20"/>
        </w:rPr>
        <w:t>A felújítási, beruházási tevékenységek tervezése, bonyolítása</w:t>
      </w:r>
    </w:p>
    <w:p w:rsidR="008E640F" w:rsidRPr="00F33B99" w:rsidRDefault="008E640F" w:rsidP="008E640F">
      <w:pPr>
        <w:jc w:val="both"/>
        <w:rPr>
          <w:szCs w:val="20"/>
        </w:rPr>
      </w:pPr>
    </w:p>
    <w:p w:rsidR="008E640F" w:rsidRPr="00F33B99" w:rsidRDefault="008E640F" w:rsidP="008E640F">
      <w:pPr>
        <w:numPr>
          <w:ilvl w:val="1"/>
          <w:numId w:val="5"/>
        </w:numPr>
        <w:ind w:left="357" w:hanging="357"/>
        <w:jc w:val="both"/>
        <w:rPr>
          <w:szCs w:val="20"/>
        </w:rPr>
      </w:pPr>
      <w:r w:rsidRPr="00F33B99">
        <w:rPr>
          <w:szCs w:val="20"/>
        </w:rPr>
        <w:t>A felújítások és beruházások lebonyolítása az Intézmény feladatát képezi.</w:t>
      </w:r>
    </w:p>
    <w:p w:rsidR="008E640F" w:rsidRPr="00F33B99" w:rsidRDefault="008E640F" w:rsidP="008E640F">
      <w:pPr>
        <w:ind w:left="720"/>
        <w:contextualSpacing/>
        <w:jc w:val="both"/>
        <w:rPr>
          <w:szCs w:val="20"/>
        </w:rPr>
      </w:pPr>
    </w:p>
    <w:p w:rsidR="008E640F" w:rsidRPr="00F33B99" w:rsidRDefault="008E640F" w:rsidP="008E640F">
      <w:pPr>
        <w:numPr>
          <w:ilvl w:val="0"/>
          <w:numId w:val="11"/>
        </w:numPr>
        <w:contextualSpacing/>
        <w:jc w:val="both"/>
        <w:rPr>
          <w:rFonts w:ascii="Bookman Old Style" w:hAnsi="Bookman Old Style"/>
          <w:b/>
          <w:szCs w:val="20"/>
        </w:rPr>
      </w:pPr>
      <w:r w:rsidRPr="00F33B99">
        <w:rPr>
          <w:rFonts w:ascii="Bookman Old Style" w:hAnsi="Bookman Old Style"/>
          <w:b/>
          <w:szCs w:val="20"/>
        </w:rPr>
        <w:t>A beszámolási kötelezettség teljesítése</w:t>
      </w:r>
    </w:p>
    <w:p w:rsidR="008E640F" w:rsidRPr="00F33B99" w:rsidRDefault="008E640F" w:rsidP="008E640F">
      <w:pPr>
        <w:numPr>
          <w:ilvl w:val="1"/>
          <w:numId w:val="12"/>
        </w:numPr>
        <w:contextualSpacing/>
        <w:jc w:val="both"/>
        <w:rPr>
          <w:szCs w:val="20"/>
        </w:rPr>
      </w:pPr>
      <w:r w:rsidRPr="00F33B99">
        <w:rPr>
          <w:szCs w:val="20"/>
        </w:rPr>
        <w:t>A költségvetés végrehajtásáról a féléves és éves költségvetési beszámolót, a mérleg alátámasztását szolgáló kiegészítő mellékleteket, valamint a szöveges indoklást a Kincstár készíti el.</w:t>
      </w:r>
    </w:p>
    <w:p w:rsidR="008E640F" w:rsidRPr="00F33B99" w:rsidRDefault="008E640F" w:rsidP="008E640F">
      <w:pPr>
        <w:jc w:val="both"/>
        <w:rPr>
          <w:szCs w:val="20"/>
        </w:rPr>
      </w:pPr>
    </w:p>
    <w:p w:rsidR="008E640F" w:rsidRPr="00F33B99" w:rsidRDefault="008E640F" w:rsidP="008E640F">
      <w:pPr>
        <w:numPr>
          <w:ilvl w:val="1"/>
          <w:numId w:val="12"/>
        </w:numPr>
        <w:jc w:val="both"/>
        <w:rPr>
          <w:szCs w:val="20"/>
        </w:rPr>
      </w:pPr>
      <w:r w:rsidRPr="00F33B99">
        <w:rPr>
          <w:szCs w:val="20"/>
        </w:rPr>
        <w:t xml:space="preserve">A központi költségvetésről szóló törvényben biztosított központi költségvetési támogatások elszámolásához a Kincstár szolgáltat adatot a fenntartó részére, azonban a támogatások jogszabályoknak megfelelő felhasználásáért az Intézmény vezetője felel.   </w:t>
      </w:r>
    </w:p>
    <w:p w:rsidR="008E640F" w:rsidRPr="00F33B99" w:rsidRDefault="008E640F" w:rsidP="008E640F">
      <w:pPr>
        <w:jc w:val="both"/>
        <w:rPr>
          <w:szCs w:val="20"/>
        </w:rPr>
      </w:pPr>
    </w:p>
    <w:p w:rsidR="008E640F" w:rsidRPr="00F33B99" w:rsidRDefault="008E640F" w:rsidP="008E640F">
      <w:pPr>
        <w:widowControl w:val="0"/>
        <w:numPr>
          <w:ilvl w:val="1"/>
          <w:numId w:val="12"/>
        </w:numPr>
        <w:contextualSpacing/>
        <w:jc w:val="both"/>
        <w:rPr>
          <w:szCs w:val="20"/>
        </w:rPr>
      </w:pPr>
      <w:r w:rsidRPr="00F33B99">
        <w:rPr>
          <w:szCs w:val="20"/>
        </w:rPr>
        <w:t xml:space="preserve">A beszámolóhoz szükséges egyéb kiegészítő információkat </w:t>
      </w:r>
      <w:r w:rsidRPr="00F33B99">
        <w:rPr>
          <w:i/>
          <w:szCs w:val="20"/>
        </w:rPr>
        <w:t xml:space="preserve">(pld. a feladatmutatók </w:t>
      </w:r>
      <w:r w:rsidRPr="00F33B99">
        <w:rPr>
          <w:i/>
          <w:szCs w:val="20"/>
        </w:rPr>
        <w:lastRenderedPageBreak/>
        <w:t>állományának alakulása)</w:t>
      </w:r>
      <w:r w:rsidRPr="00F33B99">
        <w:rPr>
          <w:szCs w:val="20"/>
        </w:rPr>
        <w:t xml:space="preserve"> az Intézmény vezetője olyan határidővel köteles szolgáltatni, hogy a Kincstár beszámolási kötelezettségének határidőben eleget tudjon tenni.</w:t>
      </w:r>
    </w:p>
    <w:p w:rsidR="008E640F" w:rsidRPr="00F33B99" w:rsidRDefault="008E640F" w:rsidP="008E640F">
      <w:pPr>
        <w:widowControl w:val="0"/>
        <w:jc w:val="both"/>
        <w:rPr>
          <w:szCs w:val="20"/>
        </w:rPr>
      </w:pPr>
    </w:p>
    <w:p w:rsidR="008E640F" w:rsidRPr="00F33B99" w:rsidRDefault="008E640F" w:rsidP="008E640F">
      <w:pPr>
        <w:widowControl w:val="0"/>
        <w:ind w:left="720" w:hanging="720"/>
        <w:jc w:val="both"/>
        <w:rPr>
          <w:rFonts w:ascii="Bookman Old Style" w:hAnsi="Bookman Old Style"/>
          <w:b/>
          <w:szCs w:val="20"/>
        </w:rPr>
      </w:pPr>
      <w:r w:rsidRPr="00F33B99">
        <w:rPr>
          <w:rFonts w:ascii="Bookman Old Style" w:hAnsi="Bookman Old Style"/>
          <w:b/>
          <w:szCs w:val="20"/>
        </w:rPr>
        <w:t xml:space="preserve">9. </w:t>
      </w:r>
      <w:r w:rsidRPr="00F33B99">
        <w:rPr>
          <w:rFonts w:ascii="Bookman Old Style" w:hAnsi="Bookman Old Style"/>
          <w:b/>
          <w:szCs w:val="20"/>
        </w:rPr>
        <w:tab/>
        <w:t>Információáramlás, -szolgáltatás</w:t>
      </w:r>
    </w:p>
    <w:p w:rsidR="008E640F" w:rsidRPr="00F33B99" w:rsidRDefault="008E640F" w:rsidP="008E640F">
      <w:pPr>
        <w:widowControl w:val="0"/>
        <w:ind w:left="720" w:hanging="720"/>
        <w:jc w:val="both"/>
        <w:rPr>
          <w:b/>
          <w:szCs w:val="20"/>
        </w:rPr>
      </w:pPr>
    </w:p>
    <w:p w:rsidR="008E640F" w:rsidRPr="00F33B99" w:rsidRDefault="008E640F" w:rsidP="008E640F">
      <w:pPr>
        <w:widowControl w:val="0"/>
        <w:ind w:left="720" w:hanging="720"/>
        <w:jc w:val="both"/>
        <w:rPr>
          <w:szCs w:val="20"/>
        </w:rPr>
      </w:pPr>
      <w:r w:rsidRPr="00F33B99">
        <w:rPr>
          <w:szCs w:val="20"/>
        </w:rPr>
        <w:t>9.1.</w:t>
      </w:r>
      <w:r w:rsidRPr="00F33B99">
        <w:rPr>
          <w:szCs w:val="20"/>
        </w:rPr>
        <w:tab/>
        <w:t>A rendszeresen ismétlődő adat- és információszolgáltatás az alábbi feladatokhoz kapcsolódik:</w:t>
      </w:r>
    </w:p>
    <w:p w:rsidR="008E640F" w:rsidRPr="00F33B99" w:rsidRDefault="008E640F" w:rsidP="008E640F">
      <w:pPr>
        <w:widowControl w:val="0"/>
        <w:ind w:left="720"/>
        <w:jc w:val="both"/>
        <w:rPr>
          <w:szCs w:val="20"/>
        </w:rPr>
      </w:pPr>
    </w:p>
    <w:p w:rsidR="008E640F" w:rsidRPr="00F33B99" w:rsidRDefault="008E640F" w:rsidP="008E640F">
      <w:pPr>
        <w:widowControl w:val="0"/>
        <w:numPr>
          <w:ilvl w:val="0"/>
          <w:numId w:val="18"/>
        </w:numPr>
        <w:jc w:val="both"/>
        <w:rPr>
          <w:szCs w:val="20"/>
        </w:rPr>
      </w:pPr>
      <w:r w:rsidRPr="00F33B99">
        <w:rPr>
          <w:szCs w:val="20"/>
        </w:rPr>
        <w:t>Költségvetési tervezéshez.</w:t>
      </w:r>
    </w:p>
    <w:p w:rsidR="008E640F" w:rsidRPr="00F33B99" w:rsidRDefault="008E640F" w:rsidP="008E640F">
      <w:pPr>
        <w:widowControl w:val="0"/>
        <w:numPr>
          <w:ilvl w:val="0"/>
          <w:numId w:val="18"/>
        </w:numPr>
        <w:jc w:val="both"/>
        <w:rPr>
          <w:szCs w:val="20"/>
        </w:rPr>
      </w:pPr>
      <w:r w:rsidRPr="00F33B99">
        <w:rPr>
          <w:szCs w:val="20"/>
        </w:rPr>
        <w:t>Költségvetési előirányzatok évközi módosításához.</w:t>
      </w:r>
    </w:p>
    <w:p w:rsidR="008E640F" w:rsidRPr="00F33B99" w:rsidRDefault="008E640F" w:rsidP="008E640F">
      <w:pPr>
        <w:widowControl w:val="0"/>
        <w:numPr>
          <w:ilvl w:val="0"/>
          <w:numId w:val="18"/>
        </w:numPr>
        <w:jc w:val="both"/>
        <w:rPr>
          <w:szCs w:val="20"/>
        </w:rPr>
      </w:pPr>
      <w:r w:rsidRPr="00F33B99">
        <w:rPr>
          <w:szCs w:val="20"/>
        </w:rPr>
        <w:t>Költségvetési előirányzatok éven belüli teljesítésének, illetve felhasználásának ütemezéséhez.</w:t>
      </w:r>
    </w:p>
    <w:p w:rsidR="008E640F" w:rsidRPr="00F33B99" w:rsidRDefault="008E640F" w:rsidP="008E640F">
      <w:pPr>
        <w:widowControl w:val="0"/>
        <w:numPr>
          <w:ilvl w:val="0"/>
          <w:numId w:val="18"/>
        </w:numPr>
        <w:jc w:val="both"/>
        <w:rPr>
          <w:szCs w:val="20"/>
        </w:rPr>
      </w:pPr>
      <w:r w:rsidRPr="00F33B99">
        <w:rPr>
          <w:szCs w:val="20"/>
        </w:rPr>
        <w:t>Pénzellátáshoz.</w:t>
      </w:r>
    </w:p>
    <w:p w:rsidR="008E640F" w:rsidRPr="00F33B99" w:rsidRDefault="008E640F" w:rsidP="008E640F">
      <w:pPr>
        <w:widowControl w:val="0"/>
        <w:numPr>
          <w:ilvl w:val="0"/>
          <w:numId w:val="18"/>
        </w:numPr>
        <w:jc w:val="both"/>
        <w:rPr>
          <w:szCs w:val="20"/>
        </w:rPr>
      </w:pPr>
      <w:r w:rsidRPr="00F33B99">
        <w:rPr>
          <w:szCs w:val="20"/>
        </w:rPr>
        <w:t>Költségvetési folyamatok alakulásának évközi megfigyeléséhez.</w:t>
      </w:r>
    </w:p>
    <w:p w:rsidR="008E640F" w:rsidRPr="00F33B99" w:rsidRDefault="008E640F" w:rsidP="008E640F">
      <w:pPr>
        <w:widowControl w:val="0"/>
        <w:numPr>
          <w:ilvl w:val="0"/>
          <w:numId w:val="18"/>
        </w:numPr>
        <w:jc w:val="both"/>
        <w:rPr>
          <w:szCs w:val="20"/>
        </w:rPr>
      </w:pPr>
      <w:r w:rsidRPr="00F33B99">
        <w:rPr>
          <w:szCs w:val="20"/>
        </w:rPr>
        <w:t>Költségvetési beszámoláshoz.</w:t>
      </w:r>
    </w:p>
    <w:p w:rsidR="008E640F" w:rsidRPr="00F33B99" w:rsidRDefault="008E640F" w:rsidP="008E640F">
      <w:pPr>
        <w:widowControl w:val="0"/>
        <w:numPr>
          <w:ilvl w:val="0"/>
          <w:numId w:val="18"/>
        </w:numPr>
        <w:jc w:val="both"/>
        <w:rPr>
          <w:szCs w:val="20"/>
        </w:rPr>
      </w:pPr>
      <w:r w:rsidRPr="00F33B99">
        <w:rPr>
          <w:szCs w:val="20"/>
        </w:rPr>
        <w:t>Statisztikai adatgyűjtéshez.</w:t>
      </w:r>
    </w:p>
    <w:p w:rsidR="008E640F" w:rsidRPr="00F33B99" w:rsidRDefault="008E640F" w:rsidP="008E640F">
      <w:pPr>
        <w:widowControl w:val="0"/>
        <w:jc w:val="both"/>
        <w:rPr>
          <w:szCs w:val="20"/>
        </w:rPr>
      </w:pPr>
    </w:p>
    <w:p w:rsidR="008E640F" w:rsidRPr="00F33B99" w:rsidRDefault="008E640F" w:rsidP="008E640F">
      <w:pPr>
        <w:widowControl w:val="0"/>
        <w:ind w:left="720" w:hanging="720"/>
        <w:jc w:val="both"/>
        <w:rPr>
          <w:szCs w:val="20"/>
        </w:rPr>
      </w:pPr>
      <w:r w:rsidRPr="00F33B99">
        <w:rPr>
          <w:szCs w:val="20"/>
        </w:rPr>
        <w:t>9.2.</w:t>
      </w:r>
      <w:r w:rsidRPr="00F33B99">
        <w:rPr>
          <w:szCs w:val="20"/>
        </w:rPr>
        <w:tab/>
        <w:t>Az adatszolgáltatások elvégzése elsődlegesen a Kincstár feladata. A továbbított adatok teljeskörűségéért és a költségvetési kapcsolatok bemutatásának valódiságáért az Intézmény és a Kincstár vezetője közös felelősséget visel.</w:t>
      </w:r>
    </w:p>
    <w:p w:rsidR="008E640F" w:rsidRPr="00F33B99" w:rsidRDefault="008E640F" w:rsidP="008E640F">
      <w:pPr>
        <w:widowControl w:val="0"/>
        <w:ind w:left="720" w:hanging="720"/>
        <w:jc w:val="both"/>
        <w:rPr>
          <w:szCs w:val="20"/>
        </w:rPr>
      </w:pPr>
    </w:p>
    <w:p w:rsidR="008E640F" w:rsidRPr="00F33B99" w:rsidRDefault="008E640F" w:rsidP="008E640F">
      <w:pPr>
        <w:widowControl w:val="0"/>
        <w:numPr>
          <w:ilvl w:val="1"/>
          <w:numId w:val="6"/>
        </w:numPr>
        <w:tabs>
          <w:tab w:val="clear" w:pos="360"/>
          <w:tab w:val="num" w:pos="720"/>
        </w:tabs>
        <w:ind w:left="720" w:hanging="720"/>
        <w:jc w:val="both"/>
        <w:rPr>
          <w:szCs w:val="20"/>
        </w:rPr>
      </w:pPr>
      <w:r w:rsidRPr="00F33B99">
        <w:rPr>
          <w:szCs w:val="20"/>
        </w:rPr>
        <w:t>Az önkormányzat rendeletében meghatározott tartozásállományra nézve az önkormányzat részére a Kincstár teljesíti az adatszolgáltatást.</w:t>
      </w:r>
    </w:p>
    <w:p w:rsidR="008E640F" w:rsidRPr="00F33B99" w:rsidRDefault="008E640F" w:rsidP="008E640F">
      <w:pPr>
        <w:widowControl w:val="0"/>
        <w:jc w:val="both"/>
        <w:rPr>
          <w:szCs w:val="20"/>
        </w:rPr>
      </w:pPr>
    </w:p>
    <w:p w:rsidR="008E640F" w:rsidRPr="00F33B99" w:rsidRDefault="008E640F" w:rsidP="008E640F">
      <w:pPr>
        <w:widowControl w:val="0"/>
        <w:ind w:left="720" w:hanging="720"/>
        <w:jc w:val="both"/>
        <w:rPr>
          <w:rFonts w:ascii="Bookman Old Style" w:hAnsi="Bookman Old Style"/>
          <w:b/>
          <w:szCs w:val="20"/>
        </w:rPr>
      </w:pPr>
      <w:r w:rsidRPr="00F33B99">
        <w:rPr>
          <w:rFonts w:ascii="Bookman Old Style" w:hAnsi="Bookman Old Style"/>
          <w:b/>
          <w:szCs w:val="20"/>
        </w:rPr>
        <w:t>10.</w:t>
      </w:r>
      <w:r w:rsidRPr="00F33B99">
        <w:rPr>
          <w:rFonts w:ascii="Bookman Old Style" w:hAnsi="Bookman Old Style"/>
          <w:b/>
          <w:szCs w:val="20"/>
        </w:rPr>
        <w:tab/>
        <w:t>Vagyonkezelés</w:t>
      </w:r>
    </w:p>
    <w:p w:rsidR="008E640F" w:rsidRPr="00F33B99" w:rsidRDefault="008E640F" w:rsidP="008E640F">
      <w:pPr>
        <w:widowControl w:val="0"/>
        <w:ind w:left="720" w:hanging="720"/>
        <w:jc w:val="both"/>
        <w:rPr>
          <w:b/>
          <w:szCs w:val="20"/>
        </w:rPr>
      </w:pPr>
    </w:p>
    <w:p w:rsidR="008E640F" w:rsidRPr="00F33B99" w:rsidRDefault="008E640F" w:rsidP="008E640F">
      <w:pPr>
        <w:widowControl w:val="0"/>
        <w:ind w:left="720" w:hanging="720"/>
        <w:jc w:val="both"/>
        <w:rPr>
          <w:szCs w:val="20"/>
        </w:rPr>
      </w:pPr>
      <w:r w:rsidRPr="00F33B99">
        <w:rPr>
          <w:szCs w:val="20"/>
        </w:rPr>
        <w:t>10.1.</w:t>
      </w:r>
      <w:r w:rsidRPr="00F33B99">
        <w:rPr>
          <w:szCs w:val="20"/>
        </w:rPr>
        <w:tab/>
        <w:t xml:space="preserve">Az önállóan működő költségvetési intézmény köteles a rábízott vagyonnal </w:t>
      </w:r>
      <w:proofErr w:type="spellStart"/>
      <w:r w:rsidRPr="00F33B99">
        <w:rPr>
          <w:szCs w:val="20"/>
        </w:rPr>
        <w:t>rendeltetésszerűen</w:t>
      </w:r>
      <w:proofErr w:type="spellEnd"/>
      <w:r w:rsidRPr="00F33B99">
        <w:rPr>
          <w:szCs w:val="20"/>
        </w:rPr>
        <w:t xml:space="preserve"> gazdálkodni, annak állagát, értékét védeni.</w:t>
      </w:r>
    </w:p>
    <w:p w:rsidR="008E640F" w:rsidRPr="00F33B99" w:rsidRDefault="008E640F" w:rsidP="008E640F">
      <w:pPr>
        <w:widowControl w:val="0"/>
        <w:ind w:left="720" w:hanging="720"/>
        <w:jc w:val="both"/>
        <w:rPr>
          <w:szCs w:val="20"/>
        </w:rPr>
      </w:pPr>
    </w:p>
    <w:p w:rsidR="008E640F" w:rsidRPr="00F33B99" w:rsidRDefault="008E640F" w:rsidP="008E640F">
      <w:pPr>
        <w:widowControl w:val="0"/>
        <w:ind w:left="720" w:hanging="720"/>
        <w:jc w:val="both"/>
        <w:rPr>
          <w:szCs w:val="20"/>
        </w:rPr>
      </w:pPr>
      <w:r w:rsidRPr="00F33B99">
        <w:rPr>
          <w:szCs w:val="20"/>
        </w:rPr>
        <w:t>10.2.</w:t>
      </w:r>
      <w:r w:rsidRPr="00F33B99">
        <w:rPr>
          <w:szCs w:val="20"/>
        </w:rPr>
        <w:tab/>
        <w:t xml:space="preserve">Az Intézmény a használatába adott vagyonnal, az Áht. és az </w:t>
      </w:r>
      <w:proofErr w:type="spellStart"/>
      <w:r w:rsidRPr="00F33B99">
        <w:rPr>
          <w:szCs w:val="20"/>
        </w:rPr>
        <w:t>Ávt</w:t>
      </w:r>
      <w:proofErr w:type="spellEnd"/>
      <w:r w:rsidRPr="00F33B99">
        <w:rPr>
          <w:szCs w:val="20"/>
        </w:rPr>
        <w:t>., valamint az önkormányzat rendeleteiben foglaltak szerint gazdálkodik az alapító okiratban szereplő feladatainak ellátása érdekében.</w:t>
      </w:r>
    </w:p>
    <w:p w:rsidR="008E640F" w:rsidRPr="00F33B99" w:rsidRDefault="008E640F" w:rsidP="008E640F">
      <w:pPr>
        <w:widowControl w:val="0"/>
        <w:ind w:left="720" w:hanging="720"/>
        <w:jc w:val="both"/>
        <w:rPr>
          <w:szCs w:val="20"/>
        </w:rPr>
      </w:pPr>
    </w:p>
    <w:p w:rsidR="008E640F" w:rsidRPr="00F33B99" w:rsidRDefault="008E640F" w:rsidP="008E640F">
      <w:pPr>
        <w:widowControl w:val="0"/>
        <w:ind w:left="720" w:hanging="720"/>
        <w:jc w:val="both"/>
        <w:rPr>
          <w:szCs w:val="20"/>
        </w:rPr>
      </w:pPr>
      <w:r w:rsidRPr="00F33B99">
        <w:rPr>
          <w:szCs w:val="20"/>
        </w:rPr>
        <w:t>10.3.</w:t>
      </w:r>
      <w:r w:rsidRPr="00F33B99">
        <w:rPr>
          <w:szCs w:val="20"/>
        </w:rPr>
        <w:tab/>
        <w:t>Az Intézmény kezelésében lévő vagyon analitikus nyilvántartását a Kincstár végzi.</w:t>
      </w:r>
    </w:p>
    <w:p w:rsidR="008E640F" w:rsidRPr="00F33B99" w:rsidRDefault="008E640F" w:rsidP="008E640F">
      <w:pPr>
        <w:widowControl w:val="0"/>
        <w:ind w:left="720" w:hanging="720"/>
        <w:jc w:val="both"/>
        <w:rPr>
          <w:szCs w:val="20"/>
        </w:rPr>
      </w:pPr>
    </w:p>
    <w:p w:rsidR="008E640F" w:rsidRPr="00C91749" w:rsidRDefault="008E640F" w:rsidP="008E640F">
      <w:pPr>
        <w:widowControl w:val="0"/>
        <w:ind w:left="720" w:hanging="720"/>
        <w:jc w:val="both"/>
        <w:rPr>
          <w:strike/>
          <w:color w:val="FF0000"/>
          <w:szCs w:val="20"/>
        </w:rPr>
      </w:pPr>
      <w:r w:rsidRPr="00F33B99">
        <w:rPr>
          <w:szCs w:val="20"/>
        </w:rPr>
        <w:t>10.4.</w:t>
      </w:r>
      <w:r w:rsidRPr="00F33B99">
        <w:rPr>
          <w:szCs w:val="20"/>
        </w:rPr>
        <w:tab/>
        <w:t xml:space="preserve">Az Intézmény feladatainak ellátását szolgáló tárgyi eszközök karbantartását elsődlegesen az Intézmény által foglalkoztatott karbantartó végzi. </w:t>
      </w:r>
    </w:p>
    <w:p w:rsidR="008E640F" w:rsidRPr="00F33B99" w:rsidRDefault="008E640F" w:rsidP="008E640F">
      <w:pPr>
        <w:widowControl w:val="0"/>
        <w:ind w:left="720" w:hanging="720"/>
        <w:jc w:val="both"/>
        <w:rPr>
          <w:szCs w:val="20"/>
        </w:rPr>
      </w:pPr>
      <w:r w:rsidRPr="00F33B99">
        <w:rPr>
          <w:szCs w:val="20"/>
        </w:rPr>
        <w:t>10.</w:t>
      </w:r>
      <w:r>
        <w:rPr>
          <w:szCs w:val="20"/>
        </w:rPr>
        <w:t>5</w:t>
      </w:r>
      <w:r w:rsidRPr="00F33B99">
        <w:rPr>
          <w:szCs w:val="20"/>
        </w:rPr>
        <w:t>.</w:t>
      </w:r>
      <w:r w:rsidRPr="00F33B99">
        <w:rPr>
          <w:szCs w:val="20"/>
        </w:rPr>
        <w:tab/>
        <w:t>Az analitikus nyilvántartások szerinti tárgyi eszközök és készletek leltárfelelőse az Intézmény, azokért anyagi felelősséggel tartozik.</w:t>
      </w:r>
    </w:p>
    <w:p w:rsidR="008E640F" w:rsidRPr="00F33B99" w:rsidRDefault="008E640F" w:rsidP="008E640F">
      <w:pPr>
        <w:widowControl w:val="0"/>
        <w:jc w:val="both"/>
        <w:rPr>
          <w:szCs w:val="20"/>
        </w:rPr>
      </w:pPr>
    </w:p>
    <w:p w:rsidR="008E640F" w:rsidRPr="00F33B99" w:rsidRDefault="008E640F" w:rsidP="008E640F">
      <w:pPr>
        <w:widowControl w:val="0"/>
        <w:ind w:left="720" w:hanging="720"/>
        <w:jc w:val="both"/>
        <w:rPr>
          <w:rFonts w:ascii="Bookman Old Style" w:hAnsi="Bookman Old Style"/>
          <w:b/>
          <w:szCs w:val="20"/>
        </w:rPr>
      </w:pPr>
      <w:r w:rsidRPr="00F33B99">
        <w:rPr>
          <w:rFonts w:ascii="Bookman Old Style" w:hAnsi="Bookman Old Style"/>
          <w:b/>
          <w:szCs w:val="20"/>
        </w:rPr>
        <w:t>11.</w:t>
      </w:r>
      <w:r w:rsidRPr="00F33B99">
        <w:rPr>
          <w:rFonts w:ascii="Bookman Old Style" w:hAnsi="Bookman Old Style"/>
          <w:b/>
          <w:szCs w:val="20"/>
        </w:rPr>
        <w:tab/>
        <w:t>Étkeztetés</w:t>
      </w:r>
    </w:p>
    <w:p w:rsidR="008E640F" w:rsidRPr="00F33B99" w:rsidRDefault="008E640F" w:rsidP="008E640F">
      <w:pPr>
        <w:widowControl w:val="0"/>
        <w:ind w:left="720" w:hanging="720"/>
        <w:jc w:val="both"/>
        <w:rPr>
          <w:b/>
          <w:szCs w:val="20"/>
        </w:rPr>
      </w:pPr>
    </w:p>
    <w:p w:rsidR="008E640F" w:rsidRPr="00F33B99" w:rsidRDefault="008E640F" w:rsidP="008E640F">
      <w:pPr>
        <w:widowControl w:val="0"/>
        <w:ind w:left="720" w:hanging="720"/>
        <w:jc w:val="both"/>
        <w:rPr>
          <w:szCs w:val="20"/>
        </w:rPr>
      </w:pPr>
      <w:r w:rsidRPr="00F33B99">
        <w:rPr>
          <w:szCs w:val="20"/>
        </w:rPr>
        <w:t>11.1.</w:t>
      </w:r>
      <w:r w:rsidRPr="00F33B99">
        <w:rPr>
          <w:szCs w:val="20"/>
        </w:rPr>
        <w:tab/>
        <w:t>Az intézményekben biztosítandó ét</w:t>
      </w:r>
      <w:r w:rsidR="005D2692">
        <w:rPr>
          <w:szCs w:val="20"/>
        </w:rPr>
        <w:t xml:space="preserve">keztetési feladatok ellátását </w:t>
      </w:r>
      <w:r w:rsidRPr="00F33B99">
        <w:rPr>
          <w:szCs w:val="20"/>
        </w:rPr>
        <w:t xml:space="preserve">Tiszavasvári Város Önkormányzata </w:t>
      </w:r>
      <w:r w:rsidR="005D2692">
        <w:rPr>
          <w:szCs w:val="20"/>
        </w:rPr>
        <w:t>külső szolgáltató igénybevételével biztosítja.</w:t>
      </w:r>
      <w:r w:rsidRPr="00F33B99">
        <w:rPr>
          <w:szCs w:val="20"/>
        </w:rPr>
        <w:t xml:space="preserve"> A szolgáltatás folyamatos és zavartalan biztosítása érdekében a szerződő feleknek együtt kell működniük egymással. Az étkeztetéssel kapcsolatos intézményi feladatokat a Városi Kincstár által az Intézménybe kihelyezett közalkalmazott látja el. </w:t>
      </w:r>
    </w:p>
    <w:p w:rsidR="008E640F" w:rsidRPr="00F33B99" w:rsidRDefault="008E640F" w:rsidP="008E640F">
      <w:pPr>
        <w:widowControl w:val="0"/>
        <w:ind w:left="720" w:hanging="720"/>
        <w:jc w:val="both"/>
        <w:rPr>
          <w:szCs w:val="20"/>
        </w:rPr>
      </w:pPr>
    </w:p>
    <w:p w:rsidR="008E640F" w:rsidRPr="00C91749" w:rsidRDefault="008E640F" w:rsidP="008E640F">
      <w:pPr>
        <w:widowControl w:val="0"/>
        <w:ind w:left="720" w:hanging="720"/>
        <w:jc w:val="both"/>
        <w:rPr>
          <w:szCs w:val="20"/>
        </w:rPr>
      </w:pPr>
      <w:r w:rsidRPr="00F33B99">
        <w:rPr>
          <w:szCs w:val="20"/>
        </w:rPr>
        <w:t>11.2</w:t>
      </w:r>
      <w:r w:rsidRPr="00F33B99">
        <w:rPr>
          <w:szCs w:val="20"/>
        </w:rPr>
        <w:tab/>
        <w:t xml:space="preserve">A szükséges adagszámot az Intézmény méri fel, majd napi bontásban </w:t>
      </w:r>
      <w:r w:rsidRPr="00C91749">
        <w:rPr>
          <w:szCs w:val="20"/>
        </w:rPr>
        <w:t xml:space="preserve">megadja a Városi Kincstár ügyintézőjének, valamint közreműködik a térítési díjról szóló </w:t>
      </w:r>
      <w:r w:rsidRPr="00C91749">
        <w:rPr>
          <w:szCs w:val="20"/>
        </w:rPr>
        <w:lastRenderedPageBreak/>
        <w:t xml:space="preserve">számlák, csekkek szülők részére történő kiosztásában. </w:t>
      </w:r>
    </w:p>
    <w:p w:rsidR="008E640F" w:rsidRPr="00C91749" w:rsidRDefault="008E640F" w:rsidP="008E640F">
      <w:pPr>
        <w:widowControl w:val="0"/>
        <w:ind w:left="720" w:hanging="720"/>
        <w:jc w:val="both"/>
        <w:rPr>
          <w:strike/>
          <w:szCs w:val="20"/>
        </w:rPr>
      </w:pPr>
      <w:r w:rsidRPr="00C91749">
        <w:rPr>
          <w:szCs w:val="20"/>
        </w:rPr>
        <w:t>11.3.</w:t>
      </w:r>
      <w:r w:rsidRPr="00C91749">
        <w:rPr>
          <w:szCs w:val="20"/>
        </w:rPr>
        <w:tab/>
        <w:t>A Városi Kincstár kihelyezett közalkalmazottjának feladatai:</w:t>
      </w:r>
    </w:p>
    <w:p w:rsidR="008E640F" w:rsidRPr="00C91749" w:rsidRDefault="008E640F" w:rsidP="008E640F">
      <w:pPr>
        <w:widowControl w:val="0"/>
        <w:ind w:left="720" w:hanging="720"/>
        <w:jc w:val="both"/>
        <w:rPr>
          <w:szCs w:val="20"/>
        </w:rPr>
      </w:pPr>
      <w:r w:rsidRPr="00C91749">
        <w:rPr>
          <w:szCs w:val="20"/>
        </w:rPr>
        <w:tab/>
        <w:t>- Gyűjti a kedvezményre jogosító határozatokat, azokról nyilvántartást vezet.</w:t>
      </w:r>
    </w:p>
    <w:p w:rsidR="008E640F" w:rsidRPr="00C91749" w:rsidRDefault="008E640F" w:rsidP="008E640F">
      <w:pPr>
        <w:widowControl w:val="0"/>
        <w:ind w:left="720" w:hanging="720"/>
        <w:jc w:val="both"/>
        <w:rPr>
          <w:szCs w:val="20"/>
        </w:rPr>
      </w:pPr>
      <w:r w:rsidRPr="00C91749">
        <w:rPr>
          <w:szCs w:val="20"/>
        </w:rPr>
        <w:tab/>
        <w:t>- Kiszámlázza az étkezési térítési díjakat, melyeket kiosztásra átad a csoportoknak.</w:t>
      </w:r>
    </w:p>
    <w:p w:rsidR="008E640F" w:rsidRPr="00C91749" w:rsidRDefault="008E640F" w:rsidP="008E640F">
      <w:pPr>
        <w:widowControl w:val="0"/>
        <w:ind w:left="720" w:hanging="720"/>
        <w:jc w:val="both"/>
        <w:rPr>
          <w:szCs w:val="20"/>
        </w:rPr>
      </w:pPr>
      <w:r w:rsidRPr="00C91749">
        <w:rPr>
          <w:szCs w:val="20"/>
        </w:rPr>
        <w:tab/>
        <w:t>- Adatot szolgáltat az önkormányzati étkezési támogatás (normatíva) igényléséhez, felülvizsgálatához.</w:t>
      </w:r>
    </w:p>
    <w:p w:rsidR="008E640F" w:rsidRPr="00C91749" w:rsidRDefault="008E640F" w:rsidP="008E640F">
      <w:pPr>
        <w:widowControl w:val="0"/>
        <w:ind w:left="720" w:hanging="720"/>
        <w:jc w:val="both"/>
        <w:rPr>
          <w:szCs w:val="20"/>
        </w:rPr>
      </w:pPr>
      <w:r w:rsidRPr="00C91749">
        <w:rPr>
          <w:szCs w:val="20"/>
        </w:rPr>
        <w:tab/>
        <w:t xml:space="preserve">- A </w:t>
      </w:r>
      <w:r w:rsidR="005D2692">
        <w:rPr>
          <w:szCs w:val="20"/>
        </w:rPr>
        <w:t>Szolgáltatótól</w:t>
      </w:r>
      <w:r w:rsidRPr="00C91749">
        <w:rPr>
          <w:szCs w:val="20"/>
        </w:rPr>
        <w:t xml:space="preserve"> beérkező számla jogosságát felülvizsgálja, összeveti az adagszámokat. Amennyiben eltérést nem tapasztal, a számlát leigazolja.</w:t>
      </w:r>
    </w:p>
    <w:p w:rsidR="008E640F" w:rsidRPr="008E640F" w:rsidRDefault="008E640F" w:rsidP="008E640F">
      <w:pPr>
        <w:widowControl w:val="0"/>
        <w:jc w:val="both"/>
        <w:rPr>
          <w:b/>
          <w:strike/>
          <w:szCs w:val="20"/>
        </w:rPr>
      </w:pPr>
    </w:p>
    <w:p w:rsidR="008E640F" w:rsidRPr="00F33B99" w:rsidRDefault="008E640F" w:rsidP="008E640F">
      <w:pPr>
        <w:widowControl w:val="0"/>
        <w:ind w:left="720" w:hanging="720"/>
        <w:jc w:val="both"/>
        <w:rPr>
          <w:b/>
          <w:szCs w:val="20"/>
        </w:rPr>
      </w:pPr>
      <w:r w:rsidRPr="00F33B99">
        <w:rPr>
          <w:b/>
          <w:szCs w:val="20"/>
        </w:rPr>
        <w:t>Hatályba lépés:</w:t>
      </w:r>
    </w:p>
    <w:p w:rsidR="008E640F" w:rsidRPr="00F33B99" w:rsidRDefault="008E640F" w:rsidP="008E640F">
      <w:pPr>
        <w:widowControl w:val="0"/>
        <w:ind w:left="720" w:hanging="720"/>
        <w:jc w:val="both"/>
        <w:rPr>
          <w:b/>
          <w:szCs w:val="20"/>
        </w:rPr>
      </w:pPr>
    </w:p>
    <w:p w:rsidR="008E640F" w:rsidRPr="00F33B99" w:rsidRDefault="008E640F" w:rsidP="008E640F">
      <w:pPr>
        <w:widowControl w:val="0"/>
        <w:jc w:val="both"/>
        <w:rPr>
          <w:szCs w:val="20"/>
        </w:rPr>
      </w:pPr>
      <w:r w:rsidRPr="00F33B99">
        <w:rPr>
          <w:szCs w:val="20"/>
        </w:rPr>
        <w:t xml:space="preserve">Az </w:t>
      </w:r>
      <w:r>
        <w:rPr>
          <w:szCs w:val="20"/>
        </w:rPr>
        <w:t xml:space="preserve">együttműködési megállapodás </w:t>
      </w:r>
      <w:r w:rsidRPr="008E640F">
        <w:rPr>
          <w:szCs w:val="20"/>
        </w:rPr>
        <w:t xml:space="preserve">2019. július 1. napján </w:t>
      </w:r>
      <w:r w:rsidRPr="00F33B99">
        <w:rPr>
          <w:szCs w:val="20"/>
        </w:rPr>
        <w:t xml:space="preserve">lép hatályba.  </w:t>
      </w:r>
    </w:p>
    <w:p w:rsidR="008E640F" w:rsidRPr="00F33B99" w:rsidRDefault="008E640F" w:rsidP="008E640F">
      <w:pPr>
        <w:widowControl w:val="0"/>
        <w:jc w:val="both"/>
        <w:rPr>
          <w:szCs w:val="20"/>
        </w:rPr>
      </w:pPr>
    </w:p>
    <w:p w:rsidR="008E640F" w:rsidRPr="00F33B99" w:rsidRDefault="008E640F" w:rsidP="008E640F">
      <w:pPr>
        <w:widowControl w:val="0"/>
        <w:jc w:val="both"/>
        <w:rPr>
          <w:b/>
          <w:szCs w:val="20"/>
        </w:rPr>
      </w:pPr>
    </w:p>
    <w:p w:rsidR="008E640F" w:rsidRPr="00F33B99" w:rsidRDefault="008E640F" w:rsidP="008E640F">
      <w:pPr>
        <w:widowControl w:val="0"/>
        <w:tabs>
          <w:tab w:val="center" w:pos="1980"/>
          <w:tab w:val="center" w:pos="6480"/>
        </w:tabs>
        <w:jc w:val="both"/>
        <w:rPr>
          <w:b/>
          <w:szCs w:val="20"/>
        </w:rPr>
      </w:pPr>
      <w:r w:rsidRPr="00F33B99">
        <w:rPr>
          <w:b/>
          <w:szCs w:val="20"/>
        </w:rPr>
        <w:tab/>
        <w:t>………………………..………….</w:t>
      </w:r>
      <w:r w:rsidRPr="00F33B99">
        <w:rPr>
          <w:b/>
          <w:szCs w:val="20"/>
        </w:rPr>
        <w:tab/>
        <w:t>………………………....……………………</w:t>
      </w:r>
    </w:p>
    <w:p w:rsidR="008E640F" w:rsidRPr="00F33B99" w:rsidRDefault="008E640F" w:rsidP="008E640F">
      <w:pPr>
        <w:widowControl w:val="0"/>
        <w:tabs>
          <w:tab w:val="center" w:pos="1980"/>
          <w:tab w:val="center" w:pos="6480"/>
        </w:tabs>
        <w:jc w:val="both"/>
        <w:rPr>
          <w:b/>
          <w:szCs w:val="20"/>
        </w:rPr>
      </w:pPr>
      <w:r w:rsidRPr="00F33B99">
        <w:rPr>
          <w:b/>
          <w:szCs w:val="20"/>
        </w:rPr>
        <w:tab/>
        <w:t>Városi Kincstár, Tiszavasvári</w:t>
      </w:r>
      <w:r w:rsidRPr="00F33B99">
        <w:rPr>
          <w:b/>
          <w:szCs w:val="20"/>
        </w:rPr>
        <w:tab/>
      </w:r>
      <w:proofErr w:type="spellStart"/>
      <w:r w:rsidRPr="00C91749">
        <w:rPr>
          <w:b/>
          <w:szCs w:val="20"/>
        </w:rPr>
        <w:t>Tiszavasvári</w:t>
      </w:r>
      <w:proofErr w:type="spellEnd"/>
      <w:r w:rsidRPr="00C91749">
        <w:rPr>
          <w:color w:val="FF0000"/>
          <w:szCs w:val="20"/>
        </w:rPr>
        <w:t xml:space="preserve"> </w:t>
      </w:r>
      <w:r w:rsidRPr="00F33B99">
        <w:rPr>
          <w:b/>
          <w:szCs w:val="20"/>
        </w:rPr>
        <w:t>Egyesített Óvodai Intézmény</w:t>
      </w:r>
    </w:p>
    <w:p w:rsidR="008E640F" w:rsidRPr="00F33B99" w:rsidRDefault="008E640F" w:rsidP="008E640F">
      <w:pPr>
        <w:widowControl w:val="0"/>
        <w:tabs>
          <w:tab w:val="center" w:pos="1980"/>
          <w:tab w:val="center" w:pos="6480"/>
        </w:tabs>
        <w:jc w:val="both"/>
        <w:rPr>
          <w:b/>
          <w:szCs w:val="20"/>
        </w:rPr>
      </w:pPr>
      <w:r w:rsidRPr="00F33B99">
        <w:rPr>
          <w:b/>
          <w:szCs w:val="20"/>
        </w:rPr>
        <w:tab/>
      </w:r>
      <w:r w:rsidRPr="008E640F">
        <w:rPr>
          <w:b/>
          <w:szCs w:val="20"/>
        </w:rPr>
        <w:t>Huri-Szabó Szilvia</w:t>
      </w:r>
      <w:r w:rsidRPr="00F33B99">
        <w:rPr>
          <w:b/>
          <w:szCs w:val="20"/>
        </w:rPr>
        <w:tab/>
      </w:r>
      <w:proofErr w:type="spellStart"/>
      <w:r w:rsidRPr="00F33B99">
        <w:rPr>
          <w:b/>
          <w:szCs w:val="20"/>
        </w:rPr>
        <w:t>Moravszki</w:t>
      </w:r>
      <w:proofErr w:type="spellEnd"/>
      <w:r w:rsidRPr="00F33B99">
        <w:rPr>
          <w:b/>
          <w:szCs w:val="20"/>
        </w:rPr>
        <w:t xml:space="preserve"> Zsoltné</w:t>
      </w:r>
    </w:p>
    <w:p w:rsidR="008E640F" w:rsidRPr="00F33B99" w:rsidRDefault="008E640F" w:rsidP="008E640F">
      <w:pPr>
        <w:widowControl w:val="0"/>
        <w:tabs>
          <w:tab w:val="center" w:pos="1980"/>
          <w:tab w:val="center" w:pos="6480"/>
        </w:tabs>
        <w:jc w:val="both"/>
        <w:rPr>
          <w:b/>
          <w:szCs w:val="20"/>
        </w:rPr>
      </w:pPr>
      <w:r w:rsidRPr="00F33B99">
        <w:rPr>
          <w:b/>
          <w:szCs w:val="20"/>
        </w:rPr>
        <w:tab/>
      </w:r>
      <w:r w:rsidRPr="00C91749">
        <w:rPr>
          <w:b/>
          <w:szCs w:val="20"/>
        </w:rPr>
        <w:t>igazgató</w:t>
      </w:r>
      <w:r w:rsidRPr="00F33B99">
        <w:rPr>
          <w:b/>
          <w:szCs w:val="20"/>
        </w:rPr>
        <w:tab/>
        <w:t>intézményvezető</w:t>
      </w:r>
    </w:p>
    <w:p w:rsidR="008E640F" w:rsidRPr="00F33B99" w:rsidRDefault="008E640F" w:rsidP="008E640F">
      <w:pPr>
        <w:widowControl w:val="0"/>
        <w:tabs>
          <w:tab w:val="center" w:pos="1980"/>
          <w:tab w:val="center" w:pos="6480"/>
        </w:tabs>
        <w:jc w:val="both"/>
        <w:rPr>
          <w:b/>
          <w:szCs w:val="20"/>
        </w:rPr>
      </w:pPr>
    </w:p>
    <w:p w:rsidR="008E640F" w:rsidRPr="00F33B99" w:rsidRDefault="008E640F" w:rsidP="008E640F">
      <w:pPr>
        <w:widowControl w:val="0"/>
        <w:jc w:val="both"/>
        <w:rPr>
          <w:b/>
          <w:szCs w:val="20"/>
        </w:rPr>
      </w:pPr>
    </w:p>
    <w:p w:rsidR="008E640F" w:rsidRPr="00F33B99" w:rsidRDefault="008E640F" w:rsidP="008E640F">
      <w:pPr>
        <w:widowControl w:val="0"/>
        <w:jc w:val="both"/>
        <w:rPr>
          <w:b/>
          <w:szCs w:val="20"/>
        </w:rPr>
      </w:pPr>
      <w:r w:rsidRPr="00F33B99">
        <w:rPr>
          <w:b/>
          <w:szCs w:val="20"/>
        </w:rPr>
        <w:t>Jóváhagyás:</w:t>
      </w:r>
    </w:p>
    <w:p w:rsidR="008E640F" w:rsidRPr="00F33B99" w:rsidRDefault="008E640F" w:rsidP="008E640F">
      <w:pPr>
        <w:widowControl w:val="0"/>
        <w:jc w:val="both"/>
        <w:rPr>
          <w:b/>
          <w:szCs w:val="20"/>
        </w:rPr>
      </w:pPr>
    </w:p>
    <w:p w:rsidR="008E640F" w:rsidRDefault="008E640F" w:rsidP="008E640F">
      <w:pPr>
        <w:widowControl w:val="0"/>
        <w:jc w:val="both"/>
      </w:pPr>
      <w:r>
        <w:t xml:space="preserve">Tiszavasvári Város Önkormányzata Képviselő-testülete </w:t>
      </w:r>
      <w:r w:rsidRPr="008E640F">
        <w:t xml:space="preserve">a 218/2019. (VI.26) Kt. </w:t>
      </w:r>
      <w:r>
        <w:t>számú határozatával az együttműködési megállapodást jóváhagyta.</w:t>
      </w:r>
    </w:p>
    <w:p w:rsidR="008E640F" w:rsidRDefault="008E640F" w:rsidP="008E640F">
      <w:pPr>
        <w:widowControl w:val="0"/>
        <w:jc w:val="both"/>
      </w:pPr>
    </w:p>
    <w:p w:rsidR="008E640F" w:rsidRDefault="008E640F" w:rsidP="008E640F">
      <w:pPr>
        <w:widowControl w:val="0"/>
        <w:jc w:val="both"/>
      </w:pPr>
    </w:p>
    <w:p w:rsidR="008E640F" w:rsidRDefault="008E640F" w:rsidP="008E640F">
      <w:pPr>
        <w:widowControl w:val="0"/>
        <w:jc w:val="both"/>
      </w:pPr>
    </w:p>
    <w:p w:rsidR="008E640F" w:rsidRDefault="008E640F" w:rsidP="008E640F">
      <w:pPr>
        <w:widowControl w:val="0"/>
        <w:jc w:val="both"/>
      </w:pPr>
    </w:p>
    <w:p w:rsidR="008E640F" w:rsidRDefault="008E640F" w:rsidP="008E640F">
      <w:pPr>
        <w:widowControl w:val="0"/>
        <w:tabs>
          <w:tab w:val="center" w:pos="1980"/>
          <w:tab w:val="center" w:pos="6480"/>
        </w:tabs>
        <w:jc w:val="both"/>
        <w:rPr>
          <w:b/>
        </w:rPr>
      </w:pPr>
      <w:r w:rsidRPr="00D4536C">
        <w:rPr>
          <w:b/>
        </w:rPr>
        <w:tab/>
        <w:t>………………………………….</w:t>
      </w:r>
      <w:r w:rsidRPr="00D4536C">
        <w:rPr>
          <w:b/>
        </w:rPr>
        <w:tab/>
        <w:t>…………………………………</w:t>
      </w:r>
    </w:p>
    <w:p w:rsidR="008E640F" w:rsidRPr="00D4536C" w:rsidRDefault="008E640F" w:rsidP="008E640F">
      <w:pPr>
        <w:widowControl w:val="0"/>
        <w:tabs>
          <w:tab w:val="center" w:pos="1980"/>
          <w:tab w:val="center" w:pos="6480"/>
        </w:tabs>
        <w:jc w:val="both"/>
        <w:rPr>
          <w:b/>
        </w:rPr>
      </w:pPr>
      <w:r>
        <w:rPr>
          <w:b/>
        </w:rPr>
        <w:tab/>
        <w:t xml:space="preserve">Szőke Zoltán </w:t>
      </w:r>
      <w:r w:rsidRPr="004B47BE">
        <w:rPr>
          <w:b/>
          <w:color w:val="FF0000"/>
        </w:rPr>
        <w:tab/>
        <w:t xml:space="preserve"> </w:t>
      </w:r>
      <w:proofErr w:type="spellStart"/>
      <w:r>
        <w:rPr>
          <w:b/>
        </w:rPr>
        <w:t>Ostorháziné</w:t>
      </w:r>
      <w:proofErr w:type="spellEnd"/>
      <w:r>
        <w:rPr>
          <w:b/>
        </w:rPr>
        <w:t xml:space="preserve"> dr. </w:t>
      </w:r>
      <w:proofErr w:type="spellStart"/>
      <w:r>
        <w:rPr>
          <w:b/>
        </w:rPr>
        <w:t>Kórik</w:t>
      </w:r>
      <w:proofErr w:type="spellEnd"/>
      <w:r>
        <w:rPr>
          <w:b/>
        </w:rPr>
        <w:t xml:space="preserve"> Zsuzsanna</w:t>
      </w:r>
    </w:p>
    <w:p w:rsidR="008E640F" w:rsidRDefault="008E640F" w:rsidP="008E640F">
      <w:pPr>
        <w:tabs>
          <w:tab w:val="center" w:pos="6840"/>
        </w:tabs>
        <w:jc w:val="both"/>
      </w:pPr>
      <w:r>
        <w:rPr>
          <w:b/>
        </w:rPr>
        <w:t xml:space="preserve">                     </w:t>
      </w:r>
      <w:proofErr w:type="gramStart"/>
      <w:r>
        <w:rPr>
          <w:b/>
        </w:rPr>
        <w:t xml:space="preserve">polgármester  </w:t>
      </w:r>
      <w:r>
        <w:rPr>
          <w:b/>
        </w:rPr>
        <w:tab/>
      </w:r>
      <w:proofErr w:type="gramEnd"/>
      <w:r>
        <w:rPr>
          <w:b/>
        </w:rPr>
        <w:t>jegyző</w:t>
      </w:r>
      <w:r w:rsidRPr="00D4536C">
        <w:rPr>
          <w:b/>
        </w:rPr>
        <w:tab/>
      </w:r>
    </w:p>
    <w:p w:rsidR="008E640F" w:rsidRDefault="008E640F" w:rsidP="008E640F">
      <w:pPr>
        <w:jc w:val="both"/>
        <w:rPr>
          <w:b/>
        </w:rPr>
      </w:pPr>
      <w:r>
        <w:rPr>
          <w:b/>
        </w:rPr>
        <w:t xml:space="preserve">                     </w:t>
      </w:r>
    </w:p>
    <w:p w:rsidR="008E640F" w:rsidRPr="00F33B99" w:rsidRDefault="008E640F" w:rsidP="008E640F">
      <w:pPr>
        <w:jc w:val="center"/>
        <w:rPr>
          <w:szCs w:val="20"/>
        </w:rPr>
      </w:pPr>
    </w:p>
    <w:p w:rsidR="008E640F" w:rsidRDefault="008E640F" w:rsidP="008E640F"/>
    <w:p w:rsidR="008E640F" w:rsidRDefault="008E640F" w:rsidP="008E640F"/>
    <w:p w:rsidR="008E640F" w:rsidRDefault="008E640F" w:rsidP="008E640F"/>
    <w:p w:rsidR="00E96269" w:rsidRDefault="00E96269" w:rsidP="008E640F">
      <w:pPr>
        <w:spacing w:after="200" w:line="276" w:lineRule="auto"/>
      </w:pPr>
    </w:p>
    <w:sectPr w:rsidR="00E962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9A8" w:rsidRDefault="005B49A8" w:rsidP="005B49A8">
      <w:r>
        <w:separator/>
      </w:r>
    </w:p>
  </w:endnote>
  <w:endnote w:type="continuationSeparator" w:id="0">
    <w:p w:rsidR="005B49A8" w:rsidRDefault="005B49A8" w:rsidP="005B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213573"/>
      <w:docPartObj>
        <w:docPartGallery w:val="Page Numbers (Bottom of Page)"/>
        <w:docPartUnique/>
      </w:docPartObj>
    </w:sdtPr>
    <w:sdtEndPr/>
    <w:sdtContent>
      <w:p w:rsidR="005B49A8" w:rsidRDefault="005B49A8">
        <w:pPr>
          <w:pStyle w:val="llb"/>
          <w:jc w:val="center"/>
        </w:pPr>
        <w:r>
          <w:fldChar w:fldCharType="begin"/>
        </w:r>
        <w:r>
          <w:instrText>PAGE   \* MERGEFORMAT</w:instrText>
        </w:r>
        <w:r>
          <w:fldChar w:fldCharType="separate"/>
        </w:r>
        <w:r w:rsidR="005D2692">
          <w:rPr>
            <w:noProof/>
          </w:rPr>
          <w:t>10</w:t>
        </w:r>
        <w:r>
          <w:fldChar w:fldCharType="end"/>
        </w:r>
      </w:p>
    </w:sdtContent>
  </w:sdt>
  <w:p w:rsidR="005B49A8" w:rsidRDefault="005B49A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9A8" w:rsidRDefault="005B49A8" w:rsidP="005B49A8">
      <w:r>
        <w:separator/>
      </w:r>
    </w:p>
  </w:footnote>
  <w:footnote w:type="continuationSeparator" w:id="0">
    <w:p w:rsidR="005B49A8" w:rsidRDefault="005B49A8" w:rsidP="005B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1C2"/>
    <w:multiLevelType w:val="multilevel"/>
    <w:tmpl w:val="CAD01474"/>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8786"/>
        </w:tabs>
        <w:ind w:left="8786" w:hanging="70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33A6"/>
    <w:multiLevelType w:val="multilevel"/>
    <w:tmpl w:val="7848E748"/>
    <w:lvl w:ilvl="0">
      <w:start w:val="1"/>
      <w:numFmt w:val="decimal"/>
      <w:lvlText w:val="%1."/>
      <w:lvlJc w:val="left"/>
      <w:pPr>
        <w:tabs>
          <w:tab w:val="num" w:pos="4968"/>
        </w:tabs>
        <w:ind w:left="4968" w:hanging="360"/>
      </w:pPr>
      <w:rPr>
        <w:rFonts w:hint="default"/>
        <w:b/>
      </w:rPr>
    </w:lvl>
    <w:lvl w:ilvl="1">
      <w:start w:val="1"/>
      <w:numFmt w:val="decimal"/>
      <w:isLgl/>
      <w:lvlText w:val="%1.%2."/>
      <w:lvlJc w:val="left"/>
      <w:pPr>
        <w:tabs>
          <w:tab w:val="num" w:pos="5223"/>
        </w:tabs>
        <w:ind w:left="5223" w:hanging="615"/>
      </w:pPr>
      <w:rPr>
        <w:rFonts w:hint="default"/>
      </w:rPr>
    </w:lvl>
    <w:lvl w:ilvl="2">
      <w:start w:val="1"/>
      <w:numFmt w:val="decimal"/>
      <w:isLgl/>
      <w:lvlText w:val="%1.%2.%3."/>
      <w:lvlJc w:val="left"/>
      <w:pPr>
        <w:tabs>
          <w:tab w:val="num" w:pos="5328"/>
        </w:tabs>
        <w:ind w:left="5328" w:hanging="720"/>
      </w:pPr>
      <w:rPr>
        <w:rFonts w:hint="default"/>
      </w:rPr>
    </w:lvl>
    <w:lvl w:ilvl="3">
      <w:start w:val="1"/>
      <w:numFmt w:val="decimal"/>
      <w:isLgl/>
      <w:lvlText w:val="%1.%2.%3.%4."/>
      <w:lvlJc w:val="left"/>
      <w:pPr>
        <w:tabs>
          <w:tab w:val="num" w:pos="5328"/>
        </w:tabs>
        <w:ind w:left="5328" w:hanging="720"/>
      </w:pPr>
      <w:rPr>
        <w:rFonts w:hint="default"/>
      </w:rPr>
    </w:lvl>
    <w:lvl w:ilvl="4">
      <w:start w:val="1"/>
      <w:numFmt w:val="decimal"/>
      <w:isLgl/>
      <w:lvlText w:val="%1.%2.%3.%4.%5."/>
      <w:lvlJc w:val="left"/>
      <w:pPr>
        <w:tabs>
          <w:tab w:val="num" w:pos="5688"/>
        </w:tabs>
        <w:ind w:left="5688" w:hanging="1080"/>
      </w:pPr>
      <w:rPr>
        <w:rFonts w:hint="default"/>
      </w:rPr>
    </w:lvl>
    <w:lvl w:ilvl="5">
      <w:start w:val="1"/>
      <w:numFmt w:val="decimal"/>
      <w:isLgl/>
      <w:lvlText w:val="%1.%2.%3.%4.%5.%6."/>
      <w:lvlJc w:val="left"/>
      <w:pPr>
        <w:tabs>
          <w:tab w:val="num" w:pos="5688"/>
        </w:tabs>
        <w:ind w:left="5688" w:hanging="1080"/>
      </w:pPr>
      <w:rPr>
        <w:rFonts w:hint="default"/>
      </w:rPr>
    </w:lvl>
    <w:lvl w:ilvl="6">
      <w:start w:val="1"/>
      <w:numFmt w:val="decimal"/>
      <w:isLgl/>
      <w:lvlText w:val="%1.%2.%3.%4.%5.%6.%7."/>
      <w:lvlJc w:val="left"/>
      <w:pPr>
        <w:tabs>
          <w:tab w:val="num" w:pos="6048"/>
        </w:tabs>
        <w:ind w:left="6048" w:hanging="1440"/>
      </w:pPr>
      <w:rPr>
        <w:rFonts w:hint="default"/>
      </w:rPr>
    </w:lvl>
    <w:lvl w:ilvl="7">
      <w:start w:val="1"/>
      <w:numFmt w:val="decimal"/>
      <w:isLgl/>
      <w:lvlText w:val="%1.%2.%3.%4.%5.%6.%7.%8."/>
      <w:lvlJc w:val="left"/>
      <w:pPr>
        <w:tabs>
          <w:tab w:val="num" w:pos="6048"/>
        </w:tabs>
        <w:ind w:left="6048"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2" w15:restartNumberingAfterBreak="0">
    <w:nsid w:val="13CE0175"/>
    <w:multiLevelType w:val="multilevel"/>
    <w:tmpl w:val="82F20E3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87B96"/>
    <w:multiLevelType w:val="hybridMultilevel"/>
    <w:tmpl w:val="8738DE1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123A29"/>
    <w:multiLevelType w:val="multilevel"/>
    <w:tmpl w:val="F7A03D4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E805AC"/>
    <w:multiLevelType w:val="multilevel"/>
    <w:tmpl w:val="2D40750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844622A"/>
    <w:multiLevelType w:val="multilevel"/>
    <w:tmpl w:val="35BCC39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36F71E5"/>
    <w:multiLevelType w:val="multilevel"/>
    <w:tmpl w:val="A98E479A"/>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9A22F6"/>
    <w:multiLevelType w:val="multilevel"/>
    <w:tmpl w:val="EE14171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B349CD"/>
    <w:multiLevelType w:val="hybridMultilevel"/>
    <w:tmpl w:val="83F6FF7E"/>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E993DC7"/>
    <w:multiLevelType w:val="multilevel"/>
    <w:tmpl w:val="87682FD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4D11A5"/>
    <w:multiLevelType w:val="multilevel"/>
    <w:tmpl w:val="59928ED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E36B25"/>
    <w:multiLevelType w:val="multilevel"/>
    <w:tmpl w:val="D6AE57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BD08D0"/>
    <w:multiLevelType w:val="multilevel"/>
    <w:tmpl w:val="65BC3FDA"/>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C914F0"/>
    <w:multiLevelType w:val="multilevel"/>
    <w:tmpl w:val="0128DC9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023C42"/>
    <w:multiLevelType w:val="multilevel"/>
    <w:tmpl w:val="F37A37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D22770"/>
    <w:multiLevelType w:val="hybridMultilevel"/>
    <w:tmpl w:val="76EA66B4"/>
    <w:lvl w:ilvl="0" w:tplc="F69A141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5BBA3700"/>
    <w:multiLevelType w:val="multilevel"/>
    <w:tmpl w:val="4718BB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F26ECB"/>
    <w:multiLevelType w:val="multilevel"/>
    <w:tmpl w:val="5BECDD32"/>
    <w:lvl w:ilvl="0">
      <w:start w:val="7"/>
      <w:numFmt w:val="decimal"/>
      <w:lvlText w:val="%1."/>
      <w:lvlJc w:val="left"/>
      <w:pPr>
        <w:tabs>
          <w:tab w:val="num" w:pos="1065"/>
        </w:tabs>
        <w:ind w:left="1065" w:hanging="705"/>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FA2647D"/>
    <w:multiLevelType w:val="multilevel"/>
    <w:tmpl w:val="DB249EB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F03931"/>
    <w:multiLevelType w:val="hybridMultilevel"/>
    <w:tmpl w:val="7DBABC9A"/>
    <w:lvl w:ilvl="0" w:tplc="D346BFC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0B3D78"/>
    <w:multiLevelType w:val="multilevel"/>
    <w:tmpl w:val="2ABAAB3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1D2FAC"/>
    <w:multiLevelType w:val="hybridMultilevel"/>
    <w:tmpl w:val="C0FE893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20"/>
  </w:num>
  <w:num w:numId="5">
    <w:abstractNumId w:val="18"/>
  </w:num>
  <w:num w:numId="6">
    <w:abstractNumId w:val="10"/>
  </w:num>
  <w:num w:numId="7">
    <w:abstractNumId w:val="4"/>
  </w:num>
  <w:num w:numId="8">
    <w:abstractNumId w:val="5"/>
  </w:num>
  <w:num w:numId="9">
    <w:abstractNumId w:val="22"/>
  </w:num>
  <w:num w:numId="10">
    <w:abstractNumId w:val="6"/>
  </w:num>
  <w:num w:numId="11">
    <w:abstractNumId w:val="11"/>
  </w:num>
  <w:num w:numId="12">
    <w:abstractNumId w:val="2"/>
  </w:num>
  <w:num w:numId="13">
    <w:abstractNumId w:val="7"/>
  </w:num>
  <w:num w:numId="14">
    <w:abstractNumId w:val="17"/>
  </w:num>
  <w:num w:numId="15">
    <w:abstractNumId w:val="15"/>
  </w:num>
  <w:num w:numId="16">
    <w:abstractNumId w:val="8"/>
  </w:num>
  <w:num w:numId="17">
    <w:abstractNumId w:val="16"/>
  </w:num>
  <w:num w:numId="18">
    <w:abstractNumId w:val="9"/>
  </w:num>
  <w:num w:numId="19">
    <w:abstractNumId w:val="19"/>
  </w:num>
  <w:num w:numId="20">
    <w:abstractNumId w:val="3"/>
  </w:num>
  <w:num w:numId="21">
    <w:abstractNumId w:val="12"/>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40F"/>
    <w:rsid w:val="005B49A8"/>
    <w:rsid w:val="005D2692"/>
    <w:rsid w:val="008E640F"/>
    <w:rsid w:val="009035B5"/>
    <w:rsid w:val="00E962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EFD8"/>
  <w15:docId w15:val="{2E50C749-388F-4250-8FFE-6CFEF78F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E640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gmail-msolistparagraph">
    <w:name w:val="gmail-msolistparagraph"/>
    <w:basedOn w:val="Norml"/>
    <w:rsid w:val="008E640F"/>
    <w:pPr>
      <w:spacing w:before="100" w:beforeAutospacing="1" w:after="100" w:afterAutospacing="1"/>
    </w:pPr>
  </w:style>
  <w:style w:type="paragraph" w:styleId="Cm">
    <w:name w:val="Title"/>
    <w:basedOn w:val="Norml"/>
    <w:link w:val="CmChar"/>
    <w:qFormat/>
    <w:rsid w:val="008E640F"/>
    <w:pPr>
      <w:keepNext/>
      <w:widowControl w:val="0"/>
      <w:jc w:val="center"/>
    </w:pPr>
    <w:rPr>
      <w:b/>
      <w:caps/>
      <w:kern w:val="28"/>
    </w:rPr>
  </w:style>
  <w:style w:type="character" w:customStyle="1" w:styleId="CmChar">
    <w:name w:val="Cím Char"/>
    <w:basedOn w:val="Bekezdsalapbettpusa"/>
    <w:link w:val="Cm"/>
    <w:rsid w:val="008E640F"/>
    <w:rPr>
      <w:rFonts w:ascii="Times New Roman" w:eastAsia="Times New Roman" w:hAnsi="Times New Roman" w:cs="Times New Roman"/>
      <w:b/>
      <w:caps/>
      <w:kern w:val="28"/>
      <w:sz w:val="24"/>
      <w:szCs w:val="24"/>
      <w:lang w:eastAsia="hu-HU"/>
    </w:rPr>
  </w:style>
  <w:style w:type="paragraph" w:customStyle="1" w:styleId="Stlus135ptFlkvrEltte5ptUtna5pt">
    <w:name w:val="Stílus 135 pt Félkövér Előtte:  5 pt Utána:  5 pt"/>
    <w:basedOn w:val="Norml"/>
    <w:rsid w:val="008E640F"/>
    <w:pPr>
      <w:jc w:val="center"/>
    </w:pPr>
    <w:rPr>
      <w:b/>
      <w:bCs/>
      <w:szCs w:val="20"/>
    </w:rPr>
  </w:style>
  <w:style w:type="paragraph" w:customStyle="1" w:styleId="Listaszerbekezds1">
    <w:name w:val="Listaszerű bekezdés1"/>
    <w:basedOn w:val="Norml"/>
    <w:rsid w:val="008E640F"/>
    <w:pPr>
      <w:suppressAutoHyphens/>
      <w:ind w:left="720"/>
    </w:pPr>
    <w:rPr>
      <w:rFonts w:eastAsia="Calibri"/>
      <w:lang w:eastAsia="ar-SA"/>
    </w:rPr>
  </w:style>
  <w:style w:type="paragraph" w:styleId="Listaszerbekezds">
    <w:name w:val="List Paragraph"/>
    <w:basedOn w:val="Norml"/>
    <w:uiPriority w:val="34"/>
    <w:qFormat/>
    <w:rsid w:val="008E640F"/>
    <w:pPr>
      <w:spacing w:line="360" w:lineRule="auto"/>
      <w:ind w:left="720"/>
      <w:contextualSpacing/>
    </w:pPr>
    <w:rPr>
      <w:szCs w:val="20"/>
    </w:rPr>
  </w:style>
  <w:style w:type="paragraph" w:styleId="lfej">
    <w:name w:val="header"/>
    <w:basedOn w:val="Norml"/>
    <w:link w:val="lfejChar"/>
    <w:uiPriority w:val="99"/>
    <w:unhideWhenUsed/>
    <w:rsid w:val="005B49A8"/>
    <w:pPr>
      <w:tabs>
        <w:tab w:val="center" w:pos="4536"/>
        <w:tab w:val="right" w:pos="9072"/>
      </w:tabs>
    </w:pPr>
  </w:style>
  <w:style w:type="character" w:customStyle="1" w:styleId="lfejChar">
    <w:name w:val="Élőfej Char"/>
    <w:basedOn w:val="Bekezdsalapbettpusa"/>
    <w:link w:val="lfej"/>
    <w:uiPriority w:val="99"/>
    <w:rsid w:val="005B49A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B49A8"/>
    <w:pPr>
      <w:tabs>
        <w:tab w:val="center" w:pos="4536"/>
        <w:tab w:val="right" w:pos="9072"/>
      </w:tabs>
    </w:pPr>
  </w:style>
  <w:style w:type="character" w:customStyle="1" w:styleId="llbChar">
    <w:name w:val="Élőláb Char"/>
    <w:basedOn w:val="Bekezdsalapbettpusa"/>
    <w:link w:val="llb"/>
    <w:uiPriority w:val="99"/>
    <w:rsid w:val="005B49A8"/>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2749</Words>
  <Characters>18971</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Ládi Zsanett</cp:lastModifiedBy>
  <cp:revision>4</cp:revision>
  <dcterms:created xsi:type="dcterms:W3CDTF">2019-07-03T06:08:00Z</dcterms:created>
  <dcterms:modified xsi:type="dcterms:W3CDTF">2019-07-11T06:35:00Z</dcterms:modified>
</cp:coreProperties>
</file>