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FE1" w:rsidRDefault="00802FE1" w:rsidP="00802FE1">
      <w:pPr>
        <w:suppressAutoHyphens/>
        <w:jc w:val="center"/>
        <w:rPr>
          <w:b/>
          <w:bCs/>
          <w:caps/>
          <w:lang w:eastAsia="ar-SA"/>
        </w:rPr>
      </w:pPr>
      <w:r>
        <w:rPr>
          <w:b/>
          <w:bCs/>
          <w:caps/>
          <w:lang w:eastAsia="ar-SA"/>
        </w:rPr>
        <w:t>Tiszavasvári Város Önkormányzata</w:t>
      </w:r>
    </w:p>
    <w:p w:rsidR="00802FE1" w:rsidRDefault="00802FE1" w:rsidP="00802FE1">
      <w:pPr>
        <w:suppressAutoHyphens/>
        <w:jc w:val="center"/>
        <w:rPr>
          <w:b/>
          <w:bCs/>
          <w:caps/>
          <w:lang w:eastAsia="ar-SA"/>
        </w:rPr>
      </w:pPr>
      <w:r>
        <w:rPr>
          <w:b/>
          <w:bCs/>
          <w:caps/>
          <w:lang w:eastAsia="ar-SA"/>
        </w:rPr>
        <w:t>Képviselő-testülete</w:t>
      </w:r>
    </w:p>
    <w:p w:rsidR="00802FE1" w:rsidRDefault="00802FE1" w:rsidP="00802FE1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85</w:t>
      </w:r>
      <w:r>
        <w:rPr>
          <w:b/>
          <w:bCs/>
          <w:lang w:eastAsia="ar-SA"/>
        </w:rPr>
        <w:t>/2019. (</w:t>
      </w:r>
      <w:r>
        <w:rPr>
          <w:b/>
          <w:bCs/>
          <w:lang w:eastAsia="ar-SA"/>
        </w:rPr>
        <w:t>III.28.</w:t>
      </w:r>
      <w:r>
        <w:rPr>
          <w:b/>
          <w:bCs/>
          <w:lang w:eastAsia="ar-SA"/>
        </w:rPr>
        <w:t>) Kt. számú</w:t>
      </w:r>
    </w:p>
    <w:p w:rsidR="00802FE1" w:rsidRDefault="00802FE1" w:rsidP="00802FE1">
      <w:pPr>
        <w:suppressAutoHyphens/>
        <w:jc w:val="center"/>
        <w:rPr>
          <w:b/>
          <w:bCs/>
          <w:lang w:eastAsia="ar-SA"/>
        </w:rPr>
      </w:pPr>
      <w:proofErr w:type="gramStart"/>
      <w:r>
        <w:rPr>
          <w:b/>
          <w:bCs/>
          <w:lang w:eastAsia="ar-SA"/>
        </w:rPr>
        <w:t>határozata</w:t>
      </w:r>
      <w:proofErr w:type="gramEnd"/>
    </w:p>
    <w:p w:rsidR="00802FE1" w:rsidRDefault="00802FE1" w:rsidP="00802FE1">
      <w:pPr>
        <w:suppressAutoHyphens/>
        <w:jc w:val="center"/>
        <w:rPr>
          <w:b/>
          <w:bCs/>
          <w:lang w:eastAsia="ar-SA"/>
        </w:rPr>
      </w:pPr>
    </w:p>
    <w:p w:rsidR="00802FE1" w:rsidRDefault="00802FE1" w:rsidP="00802FE1">
      <w:pPr>
        <w:suppressAutoHyphens/>
        <w:jc w:val="center"/>
        <w:rPr>
          <w:b/>
          <w:bCs/>
          <w:sz w:val="16"/>
          <w:szCs w:val="16"/>
          <w:lang w:eastAsia="ar-SA"/>
        </w:rPr>
      </w:pPr>
    </w:p>
    <w:p w:rsidR="00802FE1" w:rsidRDefault="00802FE1" w:rsidP="00802FE1">
      <w:pPr>
        <w:jc w:val="center"/>
        <w:rPr>
          <w:b/>
        </w:rPr>
      </w:pPr>
      <w:r>
        <w:rPr>
          <w:b/>
        </w:rPr>
        <w:t>Beszámoló a Magyarországi Magiszter Alapítvány ingyenes használatba vett ingatlanainak vagyonkezeléséről</w:t>
      </w:r>
    </w:p>
    <w:p w:rsidR="00802FE1" w:rsidRDefault="00802FE1" w:rsidP="00802FE1">
      <w:pPr>
        <w:suppressAutoHyphens/>
        <w:jc w:val="both"/>
        <w:rPr>
          <w:b/>
          <w:bCs/>
          <w:lang w:eastAsia="ar-SA"/>
        </w:rPr>
      </w:pPr>
    </w:p>
    <w:p w:rsidR="00802FE1" w:rsidRDefault="00802FE1" w:rsidP="00802FE1">
      <w:pPr>
        <w:suppressAutoHyphens/>
        <w:jc w:val="both"/>
        <w:rPr>
          <w:b/>
          <w:bCs/>
          <w:sz w:val="16"/>
          <w:szCs w:val="16"/>
          <w:lang w:eastAsia="ar-SA"/>
        </w:rPr>
      </w:pPr>
    </w:p>
    <w:p w:rsidR="00802FE1" w:rsidRDefault="00802FE1" w:rsidP="00802FE1">
      <w:pPr>
        <w:suppressAutoHyphens/>
        <w:jc w:val="both"/>
        <w:rPr>
          <w:b/>
          <w:bCs/>
          <w:sz w:val="16"/>
          <w:szCs w:val="16"/>
          <w:lang w:eastAsia="ar-SA"/>
        </w:rPr>
      </w:pPr>
    </w:p>
    <w:p w:rsidR="00802FE1" w:rsidRDefault="00802FE1" w:rsidP="00802FE1">
      <w:pPr>
        <w:suppressAutoHyphens/>
        <w:jc w:val="both"/>
        <w:rPr>
          <w:b/>
          <w:bCs/>
          <w:sz w:val="16"/>
          <w:szCs w:val="16"/>
          <w:lang w:eastAsia="ar-SA"/>
        </w:rPr>
      </w:pPr>
    </w:p>
    <w:p w:rsidR="00802FE1" w:rsidRDefault="00802FE1" w:rsidP="00802FE1">
      <w:pPr>
        <w:suppressAutoHyphens/>
        <w:jc w:val="both"/>
        <w:rPr>
          <w:lang w:eastAsia="ar-SA"/>
        </w:rPr>
      </w:pPr>
      <w:r>
        <w:rPr>
          <w:bCs/>
          <w:lang w:eastAsia="ar-SA"/>
        </w:rPr>
        <w:t>Tiszavasvári Város Önkormányzata Képviselő-testülete</w:t>
      </w:r>
      <w:r>
        <w:rPr>
          <w:lang w:eastAsia="ar-SA"/>
        </w:rPr>
        <w:t xml:space="preserve"> a Magyarország helyi önkormányzatairól szóló 2011. évi CLXXXIX. törvény 107. §</w:t>
      </w:r>
      <w:proofErr w:type="spellStart"/>
      <w:r>
        <w:rPr>
          <w:lang w:eastAsia="ar-SA"/>
        </w:rPr>
        <w:t>-ban</w:t>
      </w:r>
      <w:proofErr w:type="spellEnd"/>
      <w:r>
        <w:rPr>
          <w:lang w:eastAsia="ar-SA"/>
        </w:rPr>
        <w:t xml:space="preserve"> kapott felhatalmazás alapján az alábbi döntést hozza:</w:t>
      </w:r>
    </w:p>
    <w:p w:rsidR="00802FE1" w:rsidRDefault="00802FE1" w:rsidP="00802FE1">
      <w:pPr>
        <w:suppressAutoHyphens/>
        <w:jc w:val="both"/>
        <w:rPr>
          <w:lang w:eastAsia="ar-SA"/>
        </w:rPr>
      </w:pPr>
    </w:p>
    <w:p w:rsidR="00802FE1" w:rsidRDefault="00802FE1" w:rsidP="00802FE1">
      <w:pPr>
        <w:suppressAutoHyphens/>
        <w:jc w:val="both"/>
        <w:rPr>
          <w:lang w:eastAsia="ar-SA"/>
        </w:rPr>
      </w:pPr>
    </w:p>
    <w:p w:rsidR="00802FE1" w:rsidRDefault="00802FE1" w:rsidP="00802FE1">
      <w:pPr>
        <w:jc w:val="both"/>
        <w:rPr>
          <w:b/>
        </w:rPr>
      </w:pPr>
      <w:r>
        <w:t>A Magyarországi Magiszter Alapítvány elnöke által készített - Magyarországi Magiszter Alapítvány ingyenes használatba vett ingatlanainak vagyonkezeléséről szóló - beszámolót megtárgyalta és a határozat melléklete szerinti tartalommal elfogadja.</w:t>
      </w:r>
    </w:p>
    <w:p w:rsidR="00802FE1" w:rsidRDefault="00802FE1" w:rsidP="00802FE1">
      <w:pPr>
        <w:ind w:right="25"/>
        <w:jc w:val="both"/>
      </w:pPr>
    </w:p>
    <w:p w:rsidR="00802FE1" w:rsidRDefault="00802FE1" w:rsidP="00802FE1">
      <w:pPr>
        <w:ind w:right="25"/>
        <w:jc w:val="both"/>
      </w:pPr>
      <w:r>
        <w:t>Felkéri a Polgármestert, hogy tájékoztassa az alapítvány elnökét a hozott döntésről.</w:t>
      </w:r>
    </w:p>
    <w:p w:rsidR="00802FE1" w:rsidRDefault="00802FE1" w:rsidP="00802FE1">
      <w:pPr>
        <w:pStyle w:val="Listaszerbekezds"/>
      </w:pPr>
    </w:p>
    <w:p w:rsidR="00802FE1" w:rsidRDefault="00802FE1" w:rsidP="00802FE1">
      <w:pPr>
        <w:pStyle w:val="Listaszerbekezds"/>
      </w:pPr>
    </w:p>
    <w:p w:rsidR="00802FE1" w:rsidRDefault="00802FE1" w:rsidP="00802FE1">
      <w:pPr>
        <w:ind w:right="25"/>
        <w:jc w:val="both"/>
      </w:pPr>
    </w:p>
    <w:p w:rsidR="00802FE1" w:rsidRDefault="00802FE1" w:rsidP="00802FE1">
      <w:pPr>
        <w:ind w:right="25"/>
      </w:pPr>
    </w:p>
    <w:p w:rsidR="00802FE1" w:rsidRDefault="00802FE1" w:rsidP="00802FE1">
      <w:pPr>
        <w:ind w:right="23"/>
      </w:pPr>
      <w:r>
        <w:t xml:space="preserve">Határidő: </w:t>
      </w:r>
      <w:proofErr w:type="gramStart"/>
      <w:r>
        <w:t>azonnal</w:t>
      </w:r>
      <w:r>
        <w:tab/>
      </w:r>
      <w:r>
        <w:tab/>
      </w:r>
      <w:r>
        <w:tab/>
      </w:r>
      <w:r>
        <w:tab/>
      </w:r>
      <w:r>
        <w:tab/>
        <w:t xml:space="preserve">        Felelős</w:t>
      </w:r>
      <w:proofErr w:type="gramEnd"/>
      <w:r>
        <w:t>: Szőke Zoltán polgármester</w:t>
      </w:r>
    </w:p>
    <w:p w:rsidR="00F629B1" w:rsidRDefault="00F629B1" w:rsidP="00802FE1">
      <w:pPr>
        <w:ind w:right="23"/>
      </w:pPr>
    </w:p>
    <w:p w:rsidR="00F629B1" w:rsidRDefault="00F629B1" w:rsidP="00802FE1">
      <w:pPr>
        <w:ind w:right="23"/>
      </w:pPr>
    </w:p>
    <w:p w:rsidR="00F629B1" w:rsidRDefault="00F629B1" w:rsidP="00802FE1">
      <w:pPr>
        <w:ind w:right="23"/>
      </w:pPr>
    </w:p>
    <w:p w:rsidR="00F629B1" w:rsidRDefault="00F629B1" w:rsidP="00802FE1">
      <w:pPr>
        <w:ind w:right="23"/>
      </w:pPr>
    </w:p>
    <w:p w:rsidR="00F629B1" w:rsidRDefault="00F629B1" w:rsidP="00802FE1">
      <w:pPr>
        <w:ind w:right="23"/>
      </w:pPr>
      <w:bookmarkStart w:id="0" w:name="_GoBack"/>
      <w:bookmarkEnd w:id="0"/>
    </w:p>
    <w:p w:rsidR="00F629B1" w:rsidRDefault="00F629B1" w:rsidP="00802FE1">
      <w:pPr>
        <w:ind w:right="23"/>
      </w:pPr>
    </w:p>
    <w:p w:rsidR="00F629B1" w:rsidRPr="00F629B1" w:rsidRDefault="00F629B1" w:rsidP="00F629B1">
      <w:pPr>
        <w:ind w:right="23" w:firstLine="708"/>
        <w:rPr>
          <w:b/>
        </w:rPr>
      </w:pPr>
      <w:r w:rsidRPr="00F629B1">
        <w:rPr>
          <w:b/>
        </w:rPr>
        <w:t xml:space="preserve">Szőke Zoltán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F629B1">
        <w:rPr>
          <w:b/>
        </w:rPr>
        <w:t>Ostorháziné</w:t>
      </w:r>
      <w:proofErr w:type="spellEnd"/>
      <w:r w:rsidRPr="00F629B1">
        <w:rPr>
          <w:b/>
        </w:rPr>
        <w:t xml:space="preserve"> dr. </w:t>
      </w:r>
      <w:proofErr w:type="spellStart"/>
      <w:r w:rsidRPr="00F629B1">
        <w:rPr>
          <w:b/>
        </w:rPr>
        <w:t>Kórik</w:t>
      </w:r>
      <w:proofErr w:type="spellEnd"/>
      <w:r w:rsidRPr="00F629B1">
        <w:rPr>
          <w:b/>
        </w:rPr>
        <w:t xml:space="preserve"> Zsuzsanna</w:t>
      </w:r>
    </w:p>
    <w:p w:rsidR="00F629B1" w:rsidRPr="00F629B1" w:rsidRDefault="00F629B1" w:rsidP="00F629B1">
      <w:pPr>
        <w:ind w:right="23" w:firstLine="708"/>
        <w:rPr>
          <w:b/>
        </w:rPr>
      </w:pPr>
      <w:proofErr w:type="gramStart"/>
      <w:r w:rsidRPr="00F629B1">
        <w:rPr>
          <w:b/>
        </w:rPr>
        <w:t>polgármester</w:t>
      </w:r>
      <w:proofErr w:type="gramEnd"/>
      <w:r w:rsidRPr="00F629B1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629B1">
        <w:rPr>
          <w:b/>
        </w:rPr>
        <w:t>jegyző</w:t>
      </w:r>
    </w:p>
    <w:p w:rsidR="00802FE1" w:rsidRPr="00F629B1" w:rsidRDefault="00802FE1" w:rsidP="00802FE1">
      <w:pPr>
        <w:ind w:right="25"/>
        <w:jc w:val="both"/>
        <w:rPr>
          <w:b/>
        </w:rPr>
      </w:pPr>
    </w:p>
    <w:p w:rsidR="00802FE1" w:rsidRDefault="00802FE1" w:rsidP="00802FE1">
      <w:pPr>
        <w:jc w:val="both"/>
        <w:rPr>
          <w:b/>
        </w:rPr>
      </w:pPr>
    </w:p>
    <w:p w:rsidR="00802FE1" w:rsidRDefault="00802FE1" w:rsidP="00802FE1">
      <w:pPr>
        <w:jc w:val="both"/>
        <w:rPr>
          <w:b/>
        </w:rPr>
      </w:pPr>
    </w:p>
    <w:p w:rsidR="00802FE1" w:rsidRDefault="00802FE1" w:rsidP="00802FE1">
      <w:pPr>
        <w:jc w:val="both"/>
        <w:rPr>
          <w:b/>
        </w:rPr>
      </w:pPr>
    </w:p>
    <w:p w:rsidR="00802FE1" w:rsidRDefault="00802FE1" w:rsidP="00802FE1">
      <w:pPr>
        <w:jc w:val="both"/>
        <w:rPr>
          <w:b/>
        </w:rPr>
      </w:pPr>
    </w:p>
    <w:p w:rsidR="00802FE1" w:rsidRDefault="00802FE1" w:rsidP="00802FE1">
      <w:pPr>
        <w:jc w:val="both"/>
        <w:rPr>
          <w:b/>
        </w:rPr>
      </w:pPr>
    </w:p>
    <w:p w:rsidR="00802FE1" w:rsidRDefault="00802FE1" w:rsidP="00802FE1">
      <w:pPr>
        <w:jc w:val="both"/>
        <w:rPr>
          <w:b/>
        </w:rPr>
      </w:pPr>
    </w:p>
    <w:p w:rsidR="00802FE1" w:rsidRDefault="00802FE1" w:rsidP="00802FE1">
      <w:pPr>
        <w:jc w:val="both"/>
        <w:rPr>
          <w:b/>
        </w:rPr>
      </w:pPr>
    </w:p>
    <w:p w:rsidR="00802FE1" w:rsidRDefault="00802FE1" w:rsidP="00802FE1">
      <w:pPr>
        <w:jc w:val="both"/>
        <w:rPr>
          <w:b/>
        </w:rPr>
      </w:pPr>
    </w:p>
    <w:p w:rsidR="003C5BFA" w:rsidRDefault="003C5BFA"/>
    <w:sectPr w:rsidR="003C5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FE1"/>
    <w:rsid w:val="003C5BFA"/>
    <w:rsid w:val="00802FE1"/>
    <w:rsid w:val="00F6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2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2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2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2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</cp:revision>
  <dcterms:created xsi:type="dcterms:W3CDTF">2019-04-02T12:56:00Z</dcterms:created>
  <dcterms:modified xsi:type="dcterms:W3CDTF">2019-04-02T13:00:00Z</dcterms:modified>
</cp:coreProperties>
</file>