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AE" w:rsidRPr="00176C0C" w:rsidRDefault="009814AE" w:rsidP="009814AE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9814AE" w:rsidRPr="00176C0C" w:rsidRDefault="009814AE" w:rsidP="009814AE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9814AE" w:rsidRPr="00176C0C" w:rsidRDefault="009814AE" w:rsidP="00981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9814AE" w:rsidRDefault="009814AE" w:rsidP="00981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814AE" w:rsidRDefault="009814AE" w:rsidP="00981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4AE" w:rsidRPr="00176C0C" w:rsidRDefault="009814AE" w:rsidP="00981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4AE" w:rsidRDefault="009814AE" w:rsidP="00981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D3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31D3D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31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D3D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31D3D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szociális ellátások</w:t>
      </w:r>
      <w:r w:rsidRPr="00431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térítési díjai alapját képező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 valamint az étkeztetési nyersanyagnormáról</w:t>
      </w:r>
    </w:p>
    <w:p w:rsidR="009814AE" w:rsidRPr="007028F3" w:rsidRDefault="009814AE" w:rsidP="00981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14AE" w:rsidRPr="00176C0C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</w:t>
      </w:r>
      <w:r>
        <w:rPr>
          <w:rFonts w:ascii="Times New Roman" w:hAnsi="Times New Roman" w:cs="Times New Roman"/>
          <w:sz w:val="24"/>
          <w:szCs w:val="24"/>
        </w:rPr>
        <w:t xml:space="preserve"> 115. § alapján </w:t>
      </w:r>
      <w:r w:rsidRPr="00176C0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9814AE" w:rsidRDefault="009814AE" w:rsidP="00981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Pr="00524418" w:rsidRDefault="009814AE" w:rsidP="00981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Default="009814AE" w:rsidP="009814A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szolgáltatási önkölts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éget a 2019. évre vonatkozóan az alábbiakban: </w:t>
      </w:r>
    </w:p>
    <w:p w:rsidR="009814AE" w:rsidRDefault="009814AE" w:rsidP="009814A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4AE" w:rsidRDefault="009814AE" w:rsidP="009814A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1842"/>
        <w:gridCol w:w="1809"/>
      </w:tblGrid>
      <w:tr w:rsidR="009814AE" w:rsidTr="00D3606D">
        <w:tc>
          <w:tcPr>
            <w:tcW w:w="8928" w:type="dxa"/>
            <w:gridSpan w:val="3"/>
          </w:tcPr>
          <w:p w:rsidR="009814AE" w:rsidRDefault="009814AE" w:rsidP="00D3606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Szolgáltatási önköltség 2019. 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Idős ellátás (Ft)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Fogyatékos ellátás (Ft)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Anyagköltség 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10.216.900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6.469.100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Szolgáltatások költségei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31.160.669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19.347.681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Bérköltség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140.457.540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114.879.003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Személyi jellegű egyéb kifizetések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7.512.616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6.340.600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Bérjárulékok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32.554.364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25.378.175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Értékcsökkenési leírás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650.000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Összesen eddig 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222.552.089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172.414.559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Élelmezés felosztott kiadásai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52.664.494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29.590.450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Karbantartás felosztott kiadásai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14.463.724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8.273.139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Egyéb ráfordítások 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12.815.594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8.106.752</w:t>
            </w:r>
          </w:p>
        </w:tc>
      </w:tr>
      <w:tr w:rsidR="009814AE" w:rsidTr="00D3606D">
        <w:tc>
          <w:tcPr>
            <w:tcW w:w="5277" w:type="dxa"/>
          </w:tcPr>
          <w:p w:rsidR="009814AE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Gazdasági szervezet felosztott költségei</w:t>
            </w:r>
          </w:p>
        </w:tc>
        <w:tc>
          <w:tcPr>
            <w:tcW w:w="1842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11.383.944</w:t>
            </w:r>
          </w:p>
        </w:tc>
        <w:tc>
          <w:tcPr>
            <w:tcW w:w="1809" w:type="dxa"/>
          </w:tcPr>
          <w:p w:rsidR="009814AE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8.399.228</w:t>
            </w:r>
          </w:p>
        </w:tc>
      </w:tr>
      <w:tr w:rsidR="009814AE" w:rsidTr="00D3606D">
        <w:tc>
          <w:tcPr>
            <w:tcW w:w="5277" w:type="dxa"/>
          </w:tcPr>
          <w:p w:rsidR="009814AE" w:rsidRPr="002C50F7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Teljes önköltség </w:t>
            </w:r>
          </w:p>
        </w:tc>
        <w:tc>
          <w:tcPr>
            <w:tcW w:w="1842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313.879.845</w:t>
            </w:r>
          </w:p>
        </w:tc>
        <w:tc>
          <w:tcPr>
            <w:tcW w:w="1809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226.784.128</w:t>
            </w:r>
          </w:p>
        </w:tc>
      </w:tr>
      <w:tr w:rsidR="009814AE" w:rsidTr="00D3606D">
        <w:tc>
          <w:tcPr>
            <w:tcW w:w="5277" w:type="dxa"/>
          </w:tcPr>
          <w:p w:rsidR="009814AE" w:rsidRPr="002C50F7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éves összege/fő</w:t>
            </w:r>
          </w:p>
        </w:tc>
        <w:tc>
          <w:tcPr>
            <w:tcW w:w="1842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2.386.919</w:t>
            </w:r>
          </w:p>
        </w:tc>
        <w:tc>
          <w:tcPr>
            <w:tcW w:w="1809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3.128.057</w:t>
            </w:r>
          </w:p>
        </w:tc>
      </w:tr>
      <w:tr w:rsidR="009814AE" w:rsidTr="00D3606D">
        <w:tc>
          <w:tcPr>
            <w:tcW w:w="5277" w:type="dxa"/>
          </w:tcPr>
          <w:p w:rsidR="009814AE" w:rsidRPr="002C50F7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havi összege/fő</w:t>
            </w:r>
          </w:p>
        </w:tc>
        <w:tc>
          <w:tcPr>
            <w:tcW w:w="1842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198.910</w:t>
            </w:r>
          </w:p>
        </w:tc>
        <w:tc>
          <w:tcPr>
            <w:tcW w:w="1809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260.671</w:t>
            </w:r>
          </w:p>
        </w:tc>
      </w:tr>
      <w:tr w:rsidR="009814AE" w:rsidTr="00D3606D">
        <w:tc>
          <w:tcPr>
            <w:tcW w:w="5277" w:type="dxa"/>
          </w:tcPr>
          <w:p w:rsidR="009814AE" w:rsidRPr="002C50F7" w:rsidRDefault="009814AE" w:rsidP="00D3606D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napi összege/fő</w:t>
            </w:r>
          </w:p>
        </w:tc>
        <w:tc>
          <w:tcPr>
            <w:tcW w:w="1842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6.540</w:t>
            </w:r>
          </w:p>
        </w:tc>
        <w:tc>
          <w:tcPr>
            <w:tcW w:w="1809" w:type="dxa"/>
          </w:tcPr>
          <w:p w:rsidR="009814AE" w:rsidRPr="002C50F7" w:rsidRDefault="009814AE" w:rsidP="00D3606D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8.570</w:t>
            </w:r>
          </w:p>
        </w:tc>
      </w:tr>
    </w:tbl>
    <w:p w:rsidR="009814AE" w:rsidRDefault="009814AE" w:rsidP="009814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4AE" w:rsidRDefault="009814AE" w:rsidP="009814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4AE" w:rsidRPr="009814AE" w:rsidRDefault="009814AE" w:rsidP="009814AE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AE">
        <w:rPr>
          <w:rFonts w:ascii="Times New Roman" w:hAnsi="Times New Roman" w:cs="Times New Roman"/>
          <w:color w:val="000000"/>
          <w:sz w:val="24"/>
          <w:szCs w:val="24"/>
        </w:rPr>
        <w:t xml:space="preserve">Elfogadja a </w:t>
      </w:r>
      <w:proofErr w:type="spellStart"/>
      <w:r w:rsidRPr="009814AE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98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AE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9814AE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 étkeztetési nyersanyagnormák változásait az alábbi táblázat szerint: </w:t>
      </w:r>
    </w:p>
    <w:p w:rsidR="009814AE" w:rsidRPr="009814AE" w:rsidRDefault="009814AE" w:rsidP="009814AE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814AE" w:rsidTr="00D3606D">
        <w:tc>
          <w:tcPr>
            <w:tcW w:w="3070" w:type="dxa"/>
          </w:tcPr>
          <w:p w:rsidR="009814AE" w:rsidRPr="00B26ECD" w:rsidRDefault="009814AE" w:rsidP="00D36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Étkeztetés megnevezése</w:t>
            </w:r>
          </w:p>
        </w:tc>
        <w:tc>
          <w:tcPr>
            <w:tcW w:w="3071" w:type="dxa"/>
          </w:tcPr>
          <w:p w:rsidR="009814AE" w:rsidRPr="00B26ECD" w:rsidRDefault="009814AE" w:rsidP="00D36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CD">
              <w:rPr>
                <w:rFonts w:ascii="Times New Roman" w:hAnsi="Times New Roman" w:cs="Times New Roman"/>
                <w:b/>
                <w:sz w:val="24"/>
                <w:szCs w:val="24"/>
              </w:rPr>
              <w:t>2018. évi norma</w:t>
            </w:r>
          </w:p>
        </w:tc>
        <w:tc>
          <w:tcPr>
            <w:tcW w:w="3071" w:type="dxa"/>
          </w:tcPr>
          <w:p w:rsidR="009814AE" w:rsidRPr="00B26ECD" w:rsidRDefault="009814AE" w:rsidP="00D36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CD">
              <w:rPr>
                <w:rFonts w:ascii="Times New Roman" w:hAnsi="Times New Roman" w:cs="Times New Roman"/>
                <w:b/>
                <w:sz w:val="24"/>
                <w:szCs w:val="24"/>
              </w:rPr>
              <w:t>2019. év normaemelés május 1-jétől</w:t>
            </w:r>
          </w:p>
        </w:tc>
      </w:tr>
      <w:tr w:rsidR="009814AE" w:rsidTr="00D3606D">
        <w:tc>
          <w:tcPr>
            <w:tcW w:w="3070" w:type="dxa"/>
          </w:tcPr>
          <w:p w:rsidR="009814AE" w:rsidRDefault="009814AE" w:rsidP="00D3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bentlakásos ellátás</w:t>
            </w:r>
          </w:p>
        </w:tc>
        <w:tc>
          <w:tcPr>
            <w:tcW w:w="3071" w:type="dxa"/>
          </w:tcPr>
          <w:p w:rsidR="009814AE" w:rsidRDefault="009814AE" w:rsidP="00D36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 Ft +ÁFA</w:t>
            </w:r>
          </w:p>
        </w:tc>
        <w:tc>
          <w:tcPr>
            <w:tcW w:w="3071" w:type="dxa"/>
          </w:tcPr>
          <w:p w:rsidR="009814AE" w:rsidRDefault="009814AE" w:rsidP="00D36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Ft+ÁFA</w:t>
            </w:r>
          </w:p>
        </w:tc>
      </w:tr>
      <w:tr w:rsidR="009814AE" w:rsidTr="00D3606D">
        <w:tc>
          <w:tcPr>
            <w:tcW w:w="3070" w:type="dxa"/>
          </w:tcPr>
          <w:p w:rsidR="009814AE" w:rsidRDefault="009814AE" w:rsidP="00D3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étkeztetés</w:t>
            </w:r>
          </w:p>
        </w:tc>
        <w:tc>
          <w:tcPr>
            <w:tcW w:w="3071" w:type="dxa"/>
          </w:tcPr>
          <w:p w:rsidR="009814AE" w:rsidRDefault="009814AE" w:rsidP="00D36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Ft +ÁFA</w:t>
            </w:r>
          </w:p>
        </w:tc>
        <w:tc>
          <w:tcPr>
            <w:tcW w:w="3071" w:type="dxa"/>
          </w:tcPr>
          <w:p w:rsidR="009814AE" w:rsidRDefault="009814AE" w:rsidP="00D36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Ft+ÁFA</w:t>
            </w:r>
          </w:p>
        </w:tc>
      </w:tr>
    </w:tbl>
    <w:p w:rsidR="009814AE" w:rsidRDefault="009814AE" w:rsidP="009814A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Default="009814AE" w:rsidP="009814A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Pr="00524418" w:rsidRDefault="009814AE" w:rsidP="009814A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Felkéri a polgármestert, hogy a döntésről tájékoztassa az intézmény vezetőjét. </w:t>
      </w:r>
    </w:p>
    <w:p w:rsidR="009814AE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Pr="00176C0C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Pr="00B26ECD" w:rsidRDefault="009814AE" w:rsidP="009814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azonnal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A7984" w:rsidRDefault="008A7984"/>
    <w:p w:rsidR="009814AE" w:rsidRDefault="009814AE"/>
    <w:p w:rsidR="009814AE" w:rsidRDefault="009814AE">
      <w:bookmarkStart w:id="0" w:name="_GoBack"/>
      <w:bookmarkEnd w:id="0"/>
    </w:p>
    <w:p w:rsidR="009814AE" w:rsidRPr="002F5D31" w:rsidRDefault="009814AE" w:rsidP="00981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814AE" w:rsidRPr="002F5D31" w:rsidRDefault="009814AE" w:rsidP="009814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2F5D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  <w:t xml:space="preserve">        jegyző</w:t>
      </w:r>
    </w:p>
    <w:p w:rsidR="009814AE" w:rsidRPr="002F5D31" w:rsidRDefault="009814AE" w:rsidP="00981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4AE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E" w:rsidRDefault="009814AE"/>
    <w:p w:rsidR="009814AE" w:rsidRDefault="009814AE"/>
    <w:sectPr w:rsidR="009814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72647"/>
      <w:docPartObj>
        <w:docPartGallery w:val="Page Numbers (Bottom of Page)"/>
        <w:docPartUnique/>
      </w:docPartObj>
    </w:sdtPr>
    <w:sdtEndPr/>
    <w:sdtContent>
      <w:p w:rsidR="00176C0C" w:rsidRDefault="009814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6C0C" w:rsidRDefault="009814A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E"/>
    <w:rsid w:val="008A7984"/>
    <w:rsid w:val="009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4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814A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814A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4AE"/>
  </w:style>
  <w:style w:type="table" w:styleId="Rcsostblzat">
    <w:name w:val="Table Grid"/>
    <w:basedOn w:val="Normltblzat"/>
    <w:uiPriority w:val="59"/>
    <w:rsid w:val="009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1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4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814A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814A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4AE"/>
  </w:style>
  <w:style w:type="table" w:styleId="Rcsostblzat">
    <w:name w:val="Table Grid"/>
    <w:basedOn w:val="Normltblzat"/>
    <w:uiPriority w:val="59"/>
    <w:rsid w:val="009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2019-03-28T12:43:00Z</dcterms:created>
  <dcterms:modified xsi:type="dcterms:W3CDTF">2019-03-28T12:45:00Z</dcterms:modified>
</cp:coreProperties>
</file>