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4F" w:rsidRPr="00E47BE5" w:rsidRDefault="00C7434F" w:rsidP="00C7434F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>Tiszavasvári Város Önkormányzata</w:t>
      </w:r>
    </w:p>
    <w:p w:rsidR="00C7434F" w:rsidRPr="00E47BE5" w:rsidRDefault="00C7434F" w:rsidP="00C7434F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>Képviselő-testületének</w:t>
      </w:r>
    </w:p>
    <w:p w:rsidR="00C7434F" w:rsidRPr="00E47BE5" w:rsidRDefault="00C855B7" w:rsidP="00C7434F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209</w:t>
      </w:r>
      <w:r w:rsidR="00C7434F"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>/201</w:t>
      </w:r>
      <w:r w:rsidR="00C7434F">
        <w:rPr>
          <w:rFonts w:ascii="Times New Roman" w:eastAsia="Calibri" w:hAnsi="Times New Roman" w:cs="Times New Roman"/>
          <w:b/>
          <w:caps/>
          <w:sz w:val="24"/>
          <w:szCs w:val="24"/>
        </w:rPr>
        <w:t>8</w:t>
      </w:r>
      <w:r w:rsidR="00C7434F"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>. (VII.</w:t>
      </w:r>
      <w:r w:rsidR="00C7434F">
        <w:rPr>
          <w:rFonts w:ascii="Times New Roman" w:eastAsia="Calibri" w:hAnsi="Times New Roman" w:cs="Times New Roman"/>
          <w:b/>
          <w:caps/>
          <w:sz w:val="24"/>
          <w:szCs w:val="24"/>
        </w:rPr>
        <w:t>26</w:t>
      </w:r>
      <w:r w:rsidR="00C7434F"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>.) K</w:t>
      </w:r>
      <w:r w:rsidR="00C7434F" w:rsidRPr="00E47BE5">
        <w:rPr>
          <w:rFonts w:ascii="Times New Roman" w:eastAsia="Calibri" w:hAnsi="Times New Roman" w:cs="Times New Roman"/>
          <w:b/>
          <w:sz w:val="24"/>
          <w:szCs w:val="24"/>
        </w:rPr>
        <w:t>t</w:t>
      </w:r>
      <w:r w:rsidR="00C7434F"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. </w:t>
      </w:r>
      <w:r w:rsidR="00C7434F" w:rsidRPr="00E47BE5">
        <w:rPr>
          <w:rFonts w:ascii="Times New Roman" w:eastAsia="Calibri" w:hAnsi="Times New Roman" w:cs="Times New Roman"/>
          <w:b/>
          <w:sz w:val="24"/>
          <w:szCs w:val="24"/>
        </w:rPr>
        <w:t>számú</w:t>
      </w:r>
      <w:r w:rsidR="00C7434F" w:rsidRPr="00E47BE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C7434F" w:rsidRPr="00E47BE5" w:rsidRDefault="00C7434F" w:rsidP="00C7434F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47BE5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C7434F" w:rsidRPr="00E47BE5" w:rsidRDefault="00C7434F" w:rsidP="00C7434F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34F" w:rsidRPr="00E47BE5" w:rsidRDefault="00C7434F" w:rsidP="00C7434F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7BE5">
        <w:rPr>
          <w:rFonts w:ascii="Times New Roman" w:eastAsia="Calibri" w:hAnsi="Times New Roman" w:cs="Times New Roman"/>
          <w:b/>
          <w:sz w:val="24"/>
          <w:szCs w:val="24"/>
        </w:rPr>
        <w:t>A fogyatékos személyek otthonára vonatkozó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. évi támogatási szerződés </w:t>
      </w:r>
      <w:r>
        <w:rPr>
          <w:rFonts w:ascii="Times New Roman" w:eastAsia="Calibri" w:hAnsi="Times New Roman" w:cs="Times New Roman"/>
          <w:b/>
          <w:sz w:val="24"/>
          <w:szCs w:val="24"/>
        </w:rPr>
        <w:t>utólagos jóváhagyásáról</w:t>
      </w:r>
    </w:p>
    <w:p w:rsidR="00C7434F" w:rsidRPr="00E47BE5" w:rsidRDefault="00C7434F" w:rsidP="00C743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0"/>
        </w:rPr>
      </w:pPr>
    </w:p>
    <w:p w:rsidR="00C7434F" w:rsidRPr="00E47BE5" w:rsidRDefault="00C7434F" w:rsidP="00C7434F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B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Tiszavasvári Város Önkormányzata Képviselő-testülete „</w:t>
      </w:r>
      <w:proofErr w:type="gramStart"/>
      <w:r w:rsidRPr="00E47BE5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 fogyatékos személyek otthonára vonatkozó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. évi támogatási szerződés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utólagos jóváhagyásáról” </w:t>
      </w:r>
      <w:r w:rsidRPr="00F557B7">
        <w:rPr>
          <w:rFonts w:ascii="Times New Roman" w:eastAsia="Calibri" w:hAnsi="Times New Roman" w:cs="Times New Roman"/>
          <w:sz w:val="24"/>
          <w:szCs w:val="24"/>
        </w:rPr>
        <w:t>szóló el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őterjesztéssel kapcsolatban az </w:t>
      </w:r>
      <w:r w:rsidRPr="00E47BE5">
        <w:rPr>
          <w:rFonts w:ascii="Times New Roman" w:eastAsia="Calibri" w:hAnsi="Times New Roman" w:cs="Times New Roman"/>
          <w:color w:val="000000"/>
          <w:sz w:val="24"/>
          <w:szCs w:val="24"/>
        </w:rPr>
        <w:t>alábbi határozatot hozza:</w:t>
      </w:r>
    </w:p>
    <w:p w:rsidR="00C7434F" w:rsidRPr="00E47BE5" w:rsidRDefault="00C7434F" w:rsidP="00C7434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434F" w:rsidRPr="00E47BE5" w:rsidRDefault="00C7434F" w:rsidP="00C743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I. A 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határozat 1. melléklete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 szerinti tartalommal </w:t>
      </w:r>
      <w:r w:rsidRPr="00EC6DE1">
        <w:rPr>
          <w:rFonts w:ascii="Times New Roman" w:eastAsia="Calibri" w:hAnsi="Times New Roman" w:cs="Times New Roman"/>
          <w:b/>
          <w:sz w:val="24"/>
          <w:szCs w:val="24"/>
        </w:rPr>
        <w:t>utólagosan jóváhagyja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E47BE5">
        <w:rPr>
          <w:rFonts w:ascii="Times New Roman" w:eastAsia="Calibri" w:hAnsi="Times New Roman" w:cs="Times New Roman"/>
          <w:b/>
          <w:sz w:val="24"/>
          <w:szCs w:val="20"/>
        </w:rPr>
        <w:t>Szociális és Gyermekvédelmi Főigazgatóság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 (székhely: 1132 Budapest, Visegrádi u. 49. adószám: 15802107-2-41, képviseli :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Benedek István 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Zsolt </w:t>
      </w:r>
      <w:r>
        <w:rPr>
          <w:rFonts w:ascii="Times New Roman" w:eastAsia="Calibri" w:hAnsi="Times New Roman" w:cs="Times New Roman"/>
          <w:sz w:val="24"/>
          <w:szCs w:val="24"/>
        </w:rPr>
        <w:t>mb. f</w:t>
      </w:r>
      <w:r w:rsidRPr="00E47BE5">
        <w:rPr>
          <w:rFonts w:ascii="Times New Roman" w:eastAsia="Calibri" w:hAnsi="Times New Roman" w:cs="Times New Roman"/>
          <w:sz w:val="24"/>
          <w:szCs w:val="24"/>
        </w:rPr>
        <w:t>őigazgató) és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 Tiszavasvári Város Önkormányzata  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(székhely: 4440 Tiszavasvári, Városháza tér 4. szám, adószám: 15732468-2-15, bankszámla száma: 11744144-15404761, képviseli: </w:t>
      </w:r>
      <w:r>
        <w:rPr>
          <w:rFonts w:ascii="Times New Roman" w:eastAsia="Calibri" w:hAnsi="Times New Roman" w:cs="Times New Roman"/>
          <w:sz w:val="24"/>
          <w:szCs w:val="24"/>
        </w:rPr>
        <w:t>Sipos Ibolya al</w:t>
      </w:r>
      <w:r w:rsidRPr="00E47BE5">
        <w:rPr>
          <w:rFonts w:ascii="Times New Roman" w:eastAsia="Calibri" w:hAnsi="Times New Roman" w:cs="Times New Roman"/>
          <w:sz w:val="24"/>
          <w:szCs w:val="24"/>
        </w:rPr>
        <w:t xml:space="preserve">polgármester) közötti, a 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fogyatékos személyek otthonára vonatkozó feladat-ellátási szerződést a II. pontban foglaltak figyelembevételével.</w:t>
      </w:r>
      <w:proofErr w:type="gramEnd"/>
    </w:p>
    <w:p w:rsidR="00C7434F" w:rsidRPr="00E47BE5" w:rsidRDefault="00C7434F" w:rsidP="00C743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34F" w:rsidRDefault="00C7434F" w:rsidP="00C743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II. Fenntartja a </w:t>
      </w:r>
      <w:r w:rsidRPr="00E47BE5">
        <w:rPr>
          <w:rFonts w:ascii="Times New Roman" w:eastAsia="Calibri" w:hAnsi="Times New Roman" w:cs="Times New Roman"/>
          <w:sz w:val="24"/>
          <w:szCs w:val="24"/>
        </w:rPr>
        <w:t>„</w:t>
      </w:r>
      <w:r w:rsidRPr="001F0340">
        <w:rPr>
          <w:rFonts w:ascii="Times New Roman" w:hAnsi="Times New Roman" w:cs="Times New Roman"/>
          <w:sz w:val="24"/>
          <w:szCs w:val="24"/>
        </w:rPr>
        <w:t>Fogyatékos személyek otthonának 2018. évi finanszírozása, nyilatkozat szerződéses összeg elfogadásáról, szerződéskötési szándékról</w:t>
      </w:r>
      <w:r w:rsidRPr="00E47BE5">
        <w:rPr>
          <w:rFonts w:ascii="Times New Roman" w:eastAsia="Calibri" w:hAnsi="Times New Roman" w:cs="Times New Roman"/>
          <w:sz w:val="24"/>
          <w:szCs w:val="24"/>
        </w:rPr>
        <w:t>”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7BE5">
        <w:rPr>
          <w:rFonts w:ascii="Times New Roman" w:eastAsia="Calibri" w:hAnsi="Times New Roman" w:cs="Times New Roman"/>
          <w:sz w:val="24"/>
          <w:szCs w:val="24"/>
        </w:rPr>
        <w:t>szóló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/201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. (</w:t>
      </w: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Pr="00E47BE5">
        <w:rPr>
          <w:rFonts w:ascii="Times New Roman" w:eastAsia="Calibri" w:hAnsi="Times New Roman" w:cs="Times New Roman"/>
          <w:b/>
          <w:sz w:val="24"/>
          <w:szCs w:val="24"/>
        </w:rPr>
        <w:t>.) Kt. számú határozatban foglalt alábbi nyilatkozatát:</w:t>
      </w:r>
    </w:p>
    <w:p w:rsidR="00C7434F" w:rsidRDefault="00C7434F" w:rsidP="00C7434F">
      <w:pPr>
        <w:spacing w:after="0" w:line="240" w:lineRule="auto"/>
        <w:jc w:val="both"/>
        <w:rPr>
          <w:b/>
          <w:sz w:val="24"/>
          <w:szCs w:val="24"/>
        </w:rPr>
      </w:pPr>
    </w:p>
    <w:p w:rsidR="00C7434F" w:rsidRPr="00E47BE5" w:rsidRDefault="00C7434F" w:rsidP="00C743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2A42">
        <w:rPr>
          <w:rFonts w:ascii="Times New Roman" w:hAnsi="Times New Roman" w:cs="Times New Roman"/>
          <w:b/>
          <w:sz w:val="24"/>
          <w:szCs w:val="24"/>
        </w:rPr>
        <w:t xml:space="preserve">Kifejezi szerződéskötési szándékát, </w:t>
      </w:r>
      <w:r w:rsidRPr="00742A42">
        <w:rPr>
          <w:rFonts w:ascii="Times New Roman" w:hAnsi="Times New Roman" w:cs="Times New Roman"/>
          <w:sz w:val="24"/>
          <w:szCs w:val="24"/>
        </w:rPr>
        <w:t>azonban az SZGYF fenti hivatkozási számú megkeresésben,</w:t>
      </w:r>
      <w:r w:rsidRPr="00742A42">
        <w:rPr>
          <w:rFonts w:ascii="Times New Roman" w:hAnsi="Times New Roman" w:cs="Times New Roman"/>
          <w:b/>
          <w:sz w:val="24"/>
          <w:szCs w:val="24"/>
        </w:rPr>
        <w:t xml:space="preserve"> „A 2018. évre meghatározott működési támogatás összege: 117 975 264 Ft.” szövegrészben 2018. január 01- 2018. december 31. napjáig terjedő finanszírozási időszakra </w:t>
      </w:r>
      <w:r w:rsidRPr="00742A42">
        <w:rPr>
          <w:rFonts w:ascii="Times New Roman" w:hAnsi="Times New Roman" w:cs="Times New Roman"/>
          <w:sz w:val="24"/>
          <w:szCs w:val="24"/>
        </w:rPr>
        <w:t>meghatározott összeg</w:t>
      </w:r>
      <w:r w:rsidRPr="00742A42">
        <w:rPr>
          <w:rFonts w:ascii="Times New Roman" w:hAnsi="Times New Roman" w:cs="Times New Roman"/>
          <w:b/>
          <w:sz w:val="24"/>
          <w:szCs w:val="24"/>
        </w:rPr>
        <w:t xml:space="preserve"> helyett az alábbi összesen:</w:t>
      </w:r>
      <w:r w:rsidRPr="00742A4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42A42">
        <w:rPr>
          <w:rFonts w:ascii="Times New Roman" w:hAnsi="Times New Roman" w:cs="Times New Roman"/>
          <w:b/>
          <w:bCs/>
          <w:iCs/>
          <w:sz w:val="24"/>
          <w:szCs w:val="24"/>
        </w:rPr>
        <w:t>143 818 214</w:t>
      </w:r>
      <w:r w:rsidRPr="00742A42">
        <w:rPr>
          <w:rFonts w:ascii="Times New Roman" w:hAnsi="Times New Roman" w:cs="Times New Roman"/>
          <w:b/>
          <w:sz w:val="24"/>
          <w:szCs w:val="24"/>
        </w:rPr>
        <w:t xml:space="preserve"> Ft, azaz egyszáznegyvenhárom millió nyolcszáztizennyolcezer kettőszáztizennégy </w:t>
      </w:r>
      <w:proofErr w:type="gramStart"/>
      <w:r w:rsidRPr="00742A42">
        <w:rPr>
          <w:rFonts w:ascii="Times New Roman" w:hAnsi="Times New Roman" w:cs="Times New Roman"/>
          <w:b/>
          <w:sz w:val="24"/>
          <w:szCs w:val="24"/>
        </w:rPr>
        <w:t>forint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A42">
        <w:rPr>
          <w:rFonts w:ascii="Times New Roman" w:hAnsi="Times New Roman" w:cs="Times New Roman"/>
          <w:b/>
          <w:sz w:val="24"/>
          <w:szCs w:val="24"/>
        </w:rPr>
        <w:t>finanszírozási</w:t>
      </w:r>
      <w:proofErr w:type="gramEnd"/>
      <w:r w:rsidRPr="00742A42">
        <w:rPr>
          <w:rFonts w:ascii="Times New Roman" w:hAnsi="Times New Roman" w:cs="Times New Roman"/>
          <w:b/>
          <w:sz w:val="24"/>
          <w:szCs w:val="24"/>
        </w:rPr>
        <w:t xml:space="preserve"> összeggel javasolja megkötni a szerződést,</w:t>
      </w:r>
    </w:p>
    <w:p w:rsidR="00C7434F" w:rsidRPr="00E47BE5" w:rsidRDefault="00C7434F" w:rsidP="00C743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>azzal</w:t>
      </w:r>
      <w:proofErr w:type="gramEnd"/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 xml:space="preserve"> a módosítással, </w:t>
      </w:r>
      <w:r w:rsidRPr="00E47BE5">
        <w:rPr>
          <w:rFonts w:ascii="Times New Roman" w:eastAsia="Times New Roman" w:hAnsi="Times New Roman" w:cs="Times New Roman"/>
          <w:sz w:val="24"/>
          <w:szCs w:val="24"/>
        </w:rPr>
        <w:t xml:space="preserve">hogy a jelen határozat I. pontjában megjelölt, jelen határozat 1. mellékletében foglalt </w:t>
      </w:r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17.975.264</w:t>
      </w:r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 xml:space="preserve"> Ft támogatási összegről szóló támogatási alapszerződés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utólagos jóváhagyásával</w:t>
      </w:r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 xml:space="preserve"> egyidejűleg, </w:t>
      </w:r>
      <w:r w:rsidRPr="00E47BE5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 xml:space="preserve">Emberi Erőforrások Minisztériuma kedvező döntése esetén kezdeményezi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25.842.950 </w:t>
      </w:r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 xml:space="preserve">Ft különbözeti összeg </w:t>
      </w:r>
      <w:r w:rsidRPr="00E47BE5">
        <w:rPr>
          <w:rFonts w:ascii="Times New Roman" w:eastAsia="Times New Roman" w:hAnsi="Times New Roman" w:cs="Times New Roman"/>
          <w:sz w:val="24"/>
          <w:szCs w:val="24"/>
        </w:rPr>
        <w:t>vonatkozásában az</w:t>
      </w:r>
      <w:r w:rsidRPr="00E47BE5">
        <w:rPr>
          <w:rFonts w:ascii="Times New Roman" w:eastAsia="Times New Roman" w:hAnsi="Times New Roman" w:cs="Times New Roman"/>
          <w:b/>
          <w:sz w:val="24"/>
          <w:szCs w:val="24"/>
        </w:rPr>
        <w:t xml:space="preserve"> alapszerződés módosítását.</w:t>
      </w:r>
    </w:p>
    <w:p w:rsidR="00C7434F" w:rsidRPr="00E47BE5" w:rsidRDefault="00C7434F" w:rsidP="00C743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BE5">
        <w:rPr>
          <w:rFonts w:ascii="Times New Roman" w:eastAsia="Calibri" w:hAnsi="Times New Roman" w:cs="Times New Roman"/>
          <w:b/>
          <w:bCs/>
          <w:sz w:val="24"/>
          <w:szCs w:val="24"/>
        </w:rPr>
        <w:t>Határidő:</w:t>
      </w:r>
      <w:r w:rsidRPr="00E47BE5">
        <w:rPr>
          <w:rFonts w:ascii="Times New Roman" w:eastAsia="Calibri" w:hAnsi="Times New Roman" w:cs="Times New Roman"/>
          <w:sz w:val="24"/>
          <w:szCs w:val="24"/>
        </w:rPr>
        <w:tab/>
      </w:r>
      <w:r w:rsidRPr="00E47BE5">
        <w:rPr>
          <w:rFonts w:ascii="Times New Roman" w:eastAsia="Calibri" w:hAnsi="Times New Roman" w:cs="Times New Roman"/>
          <w:sz w:val="24"/>
          <w:szCs w:val="24"/>
        </w:rPr>
        <w:tab/>
      </w:r>
      <w:r w:rsidRPr="00E47BE5">
        <w:rPr>
          <w:rFonts w:ascii="Times New Roman" w:eastAsia="Calibri" w:hAnsi="Times New Roman" w:cs="Times New Roman"/>
          <w:sz w:val="24"/>
          <w:szCs w:val="24"/>
        </w:rPr>
        <w:tab/>
      </w:r>
      <w:r w:rsidRPr="00E47BE5">
        <w:rPr>
          <w:rFonts w:ascii="Times New Roman" w:eastAsia="Calibri" w:hAnsi="Times New Roman" w:cs="Times New Roman"/>
          <w:sz w:val="24"/>
          <w:szCs w:val="24"/>
        </w:rPr>
        <w:tab/>
      </w:r>
      <w:r w:rsidRPr="00E47BE5">
        <w:rPr>
          <w:rFonts w:ascii="Times New Roman" w:eastAsia="Calibri" w:hAnsi="Times New Roman" w:cs="Times New Roman"/>
          <w:sz w:val="24"/>
          <w:szCs w:val="24"/>
        </w:rPr>
        <w:tab/>
      </w:r>
      <w:r w:rsidRPr="00E47BE5">
        <w:rPr>
          <w:rFonts w:ascii="Times New Roman" w:eastAsia="Calibri" w:hAnsi="Times New Roman" w:cs="Times New Roman"/>
          <w:sz w:val="24"/>
          <w:szCs w:val="24"/>
        </w:rPr>
        <w:tab/>
        <w:t xml:space="preserve">Felelős: </w:t>
      </w:r>
      <w:r w:rsidRPr="000C290C">
        <w:rPr>
          <w:rFonts w:ascii="Times New Roman" w:eastAsia="Calibri" w:hAnsi="Times New Roman" w:cs="Times New Roman"/>
          <w:b/>
          <w:sz w:val="24"/>
          <w:szCs w:val="24"/>
        </w:rPr>
        <w:t>Sipos Ibolya</w:t>
      </w:r>
    </w:p>
    <w:p w:rsidR="00C7434F" w:rsidRPr="00E47BE5" w:rsidRDefault="00C7434F" w:rsidP="00C743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pont tekintetében: </w:t>
      </w:r>
      <w:proofErr w:type="gramStart"/>
      <w:r w:rsidRPr="00E47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azonnal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általános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helyettesítéssel megbízott </w:t>
      </w:r>
    </w:p>
    <w:p w:rsidR="00C7434F" w:rsidRPr="00E47BE5" w:rsidRDefault="00C7434F" w:rsidP="00C7434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B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pont tekintetében: </w:t>
      </w:r>
      <w:proofErr w:type="gramStart"/>
      <w:r w:rsidRPr="00E47BE5">
        <w:rPr>
          <w:rFonts w:ascii="Times New Roman" w:eastAsia="Times New Roman" w:hAnsi="Times New Roman" w:cs="Times New Roman"/>
          <w:b/>
          <w:bCs/>
          <w:sz w:val="24"/>
          <w:szCs w:val="24"/>
        </w:rPr>
        <w:t>esedékességkor</w:t>
      </w:r>
      <w:r w:rsidRPr="00E47BE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alpolgármester</w:t>
      </w:r>
      <w:proofErr w:type="gramEnd"/>
    </w:p>
    <w:p w:rsidR="00C7434F" w:rsidRPr="00E47BE5" w:rsidRDefault="00C7434F" w:rsidP="00C7434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34F" w:rsidRPr="00E47BE5" w:rsidRDefault="00C7434F" w:rsidP="00C7434F">
      <w:pPr>
        <w:spacing w:after="0" w:line="240" w:lineRule="auto"/>
        <w:ind w:left="5664" w:firstLine="708"/>
        <w:jc w:val="both"/>
        <w:rPr>
          <w:rFonts w:ascii="Bookman Old Style" w:eastAsia="Calibri" w:hAnsi="Bookman Old Style" w:cs="Times New Roman"/>
          <w:sz w:val="24"/>
          <w:szCs w:val="20"/>
        </w:rPr>
      </w:pPr>
    </w:p>
    <w:p w:rsidR="00C7434F" w:rsidRDefault="00C7434F" w:rsidP="00C7434F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4"/>
          <w:szCs w:val="20"/>
        </w:rPr>
      </w:pPr>
    </w:p>
    <w:p w:rsidR="00712212" w:rsidRDefault="00712212" w:rsidP="00222F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12212" w:rsidRDefault="00712212" w:rsidP="00222F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22F86" w:rsidRDefault="00222F86" w:rsidP="00222F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A1426">
        <w:rPr>
          <w:rFonts w:ascii="Times New Roman" w:hAnsi="Times New Roman" w:cs="Times New Roman"/>
          <w:b/>
          <w:sz w:val="24"/>
          <w:szCs w:val="24"/>
        </w:rPr>
        <w:t>Sipos Ibolya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Badics Ildikó</w:t>
      </w:r>
    </w:p>
    <w:p w:rsidR="00222F86" w:rsidRDefault="00222F86" w:rsidP="00222F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általános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helyettesítéssel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jegyző</w:t>
      </w:r>
    </w:p>
    <w:p w:rsidR="00222F86" w:rsidRPr="009A1426" w:rsidRDefault="00222F86" w:rsidP="00222F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megbízott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alpolgármester</w:t>
      </w:r>
    </w:p>
    <w:p w:rsidR="00C7434F" w:rsidRDefault="00C7434F" w:rsidP="00C7434F">
      <w:pPr>
        <w:spacing w:after="0" w:line="240" w:lineRule="auto"/>
        <w:ind w:left="720"/>
        <w:jc w:val="both"/>
        <w:rPr>
          <w:rFonts w:ascii="Bookman Old Style" w:eastAsia="Calibri" w:hAnsi="Bookman Old Style" w:cs="Times New Roman"/>
          <w:sz w:val="24"/>
          <w:szCs w:val="20"/>
        </w:rPr>
        <w:sectPr w:rsidR="00C7434F" w:rsidSect="00AD2B6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434F" w:rsidRPr="00AD2B6B" w:rsidRDefault="00C7434F" w:rsidP="00C7434F">
      <w:pPr>
        <w:spacing w:after="0" w:line="240" w:lineRule="auto"/>
        <w:jc w:val="both"/>
        <w:rPr>
          <w:rFonts w:ascii="Bookman Old Style" w:eastAsia="Calibri" w:hAnsi="Bookman Old Style" w:cs="Times New Roman"/>
          <w:sz w:val="24"/>
          <w:szCs w:val="20"/>
        </w:rPr>
      </w:pP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0E601" wp14:editId="7F946836">
                <wp:simplePos x="0" y="0"/>
                <wp:positionH relativeFrom="column">
                  <wp:posOffset>535305</wp:posOffset>
                </wp:positionH>
                <wp:positionV relativeFrom="paragraph">
                  <wp:posOffset>121285</wp:posOffset>
                </wp:positionV>
                <wp:extent cx="6339205" cy="575945"/>
                <wp:effectExtent l="4445" t="0" r="0" b="0"/>
                <wp:wrapNone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34F" w:rsidRPr="00AD2B6B" w:rsidRDefault="00C7434F" w:rsidP="00C7434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right"/>
                              <w:rPr>
                                <w:rFonts w:ascii="Bookman Old Style" w:eastAsia="Calibri" w:hAnsi="Bookman Old Style" w:cs="Times New Roman"/>
                                <w:sz w:val="24"/>
                                <w:szCs w:val="20"/>
                              </w:rPr>
                            </w:pPr>
                            <w:r w:rsidRPr="00AD2B6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melléklet „</w:t>
                            </w:r>
                            <w:proofErr w:type="gramStart"/>
                            <w:r w:rsidRPr="00AD2B6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AD2B6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fogyatékos személyek otthonára vonatkozó 2018. évi támogatási szerződés utólagos jóváhagyásáról” szóló </w:t>
                            </w:r>
                            <w:r w:rsidR="003B3224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209</w:t>
                            </w:r>
                            <w:r w:rsidRPr="00AD2B6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/2018. (</w:t>
                            </w:r>
                            <w:r w:rsidR="003B3224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VII.26</w:t>
                            </w:r>
                            <w:r w:rsidRPr="00AD2B6B">
                              <w:rPr>
                                <w:rFonts w:ascii="Times New Roman" w:eastAsia="Calibri" w:hAnsi="Times New Roman" w:cs="Times New Roman"/>
                                <w:b/>
                                <w:sz w:val="20"/>
                                <w:szCs w:val="20"/>
                              </w:rPr>
                              <w:t>.) Kt. sz. határozathoz</w:t>
                            </w:r>
                          </w:p>
                          <w:p w:rsidR="00C7434F" w:rsidRDefault="00C7434F" w:rsidP="00C7434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.15pt;margin-top:9.55pt;width:499.1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" stroked="f">
                <v:textbox>
                  <w:txbxContent>
                    <w:p w:rsidR="00C7434F" w:rsidRPr="00AD2B6B" w:rsidRDefault="00C7434F" w:rsidP="00C7434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right"/>
                        <w:rPr>
                          <w:rFonts w:ascii="Bookman Old Style" w:eastAsia="Calibri" w:hAnsi="Bookman Old Style" w:cs="Times New Roman"/>
                          <w:sz w:val="24"/>
                          <w:szCs w:val="20"/>
                        </w:rPr>
                      </w:pPr>
                      <w:r w:rsidRPr="00AD2B6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melléklet „</w:t>
                      </w:r>
                      <w:proofErr w:type="gramStart"/>
                      <w:r w:rsidRPr="00AD2B6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AD2B6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 fogyatékos személyek otthonára vonatkozó 2018. évi támogatási szerződés utólagos jóváhagyásáról” szóló </w:t>
                      </w:r>
                      <w:r w:rsidR="003B3224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209</w:t>
                      </w:r>
                      <w:r w:rsidRPr="00AD2B6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 xml:space="preserve"> /2018. (</w:t>
                      </w:r>
                      <w:r w:rsidR="003B3224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VII.26</w:t>
                      </w:r>
                      <w:r w:rsidRPr="00AD2B6B">
                        <w:rPr>
                          <w:rFonts w:ascii="Times New Roman" w:eastAsia="Calibri" w:hAnsi="Times New Roman" w:cs="Times New Roman"/>
                          <w:b/>
                          <w:sz w:val="20"/>
                          <w:szCs w:val="20"/>
                        </w:rPr>
                        <w:t>.) Kt. sz. határozathoz</w:t>
                      </w:r>
                    </w:p>
                    <w:p w:rsidR="00C7434F" w:rsidRDefault="00C7434F" w:rsidP="00C7434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Bookman Old Style" w:eastAsia="Calibri" w:hAnsi="Bookman Old Style" w:cs="Times New Roman"/>
          <w:noProof/>
          <w:sz w:val="24"/>
          <w:szCs w:val="20"/>
        </w:rPr>
        <w:drawing>
          <wp:inline distT="0" distB="0" distL="0" distR="0" wp14:anchorId="7B6ED421" wp14:editId="65CCE135">
            <wp:extent cx="6981825" cy="9858375"/>
            <wp:effectExtent l="19050" t="0" r="9525" b="0"/>
            <wp:docPr id="1" name="Kép 1" descr="E:\MUNKA\legezatimi\e\fogyatékos szerződés határozat 1. melléklete_Oldal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MUNKA\legezatimi\e\fogyatékos szerződés határozat 1. melléklete_Oldal_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7FE8ABC1" wp14:editId="1C1214D6">
            <wp:extent cx="6981825" cy="9858375"/>
            <wp:effectExtent l="19050" t="0" r="9525" b="0"/>
            <wp:docPr id="2" name="Kép 2" descr="E:\MUNKA\legezatimi\e\fogyatékos szerződés határozat 1. melléklete_Oldal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UNKA\legezatimi\e\fogyatékos szerződés határozat 1. melléklete_Oldal_0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7CB603D2" wp14:editId="6DBD8453">
            <wp:extent cx="6981825" cy="9858375"/>
            <wp:effectExtent l="19050" t="0" r="9525" b="0"/>
            <wp:docPr id="3" name="Kép 3" descr="E:\MUNKA\legezatimi\e\fogyatékos szerződés határozat 1. melléklete_Oldal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MUNKA\legezatimi\e\fogyatékos szerződés határozat 1. melléklete_Oldal_0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1A8A59DE" wp14:editId="48A65AE9">
            <wp:extent cx="6981825" cy="9858375"/>
            <wp:effectExtent l="19050" t="0" r="9525" b="0"/>
            <wp:docPr id="4" name="Kép 4" descr="E:\MUNKA\legezatimi\e\fogyatékos szerződés határozat 1. melléklete_Oldal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MUNKA\legezatimi\e\fogyatékos szerződés határozat 1. melléklete_Oldal_0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30FA7E81" wp14:editId="14D3D6E2">
            <wp:extent cx="6981825" cy="9858375"/>
            <wp:effectExtent l="19050" t="0" r="9525" b="0"/>
            <wp:docPr id="5" name="Kép 5" descr="E:\MUNKA\legezatimi\e\fogyatékos szerződés határozat 1. melléklete_Oldal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MUNKA\legezatimi\e\fogyatékos szerződés határozat 1. melléklete_Oldal_0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1DE76289" wp14:editId="50BBF1B8">
            <wp:extent cx="6981825" cy="9858375"/>
            <wp:effectExtent l="19050" t="0" r="9525" b="0"/>
            <wp:docPr id="6" name="Kép 6" descr="E:\MUNKA\legezatimi\e\fogyatékos szerződés határozat 1. melléklete_Oldal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MUNKA\legezatimi\e\fogyatékos szerződés határozat 1. melléklete_Oldal_0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5534F26A" wp14:editId="6B44ACCA">
            <wp:extent cx="6981825" cy="9858375"/>
            <wp:effectExtent l="19050" t="0" r="9525" b="0"/>
            <wp:docPr id="7" name="Kép 7" descr="E:\MUNKA\legezatimi\e\fogyatékos szerződés határozat 1. melléklete_Oldal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MUNKA\legezatimi\e\fogyatékos szerződés határozat 1. melléklete_Oldal_0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44A5AAE2" wp14:editId="2299705A">
            <wp:extent cx="6981825" cy="9858375"/>
            <wp:effectExtent l="19050" t="0" r="9525" b="0"/>
            <wp:docPr id="8" name="Kép 8" descr="E:\MUNKA\legezatimi\e\fogyatékos szerződés határozat 1. melléklete_Oldal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MUNKA\legezatimi\e\fogyatékos szerződés határozat 1. melléklete_Oldal_0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7377F4C6" wp14:editId="5BF64617">
            <wp:extent cx="6981825" cy="9858375"/>
            <wp:effectExtent l="19050" t="0" r="9525" b="0"/>
            <wp:docPr id="9" name="Kép 9" descr="E:\MUNKA\legezatimi\e\fogyatékos szerződés határozat 1. melléklete_Oldal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MUNKA\legezatimi\e\fogyatékos szerződés határozat 1. melléklete_Oldal_09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11EBCB6E" wp14:editId="1DE80418">
            <wp:extent cx="6981825" cy="9858375"/>
            <wp:effectExtent l="19050" t="0" r="9525" b="0"/>
            <wp:docPr id="10" name="Kép 10" descr="E:\MUNKA\legezatimi\e\fogyatékos szerződés határozat 1. melléklete_Oldal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MUNKA\legezatimi\e\fogyatékos szerződés határozat 1. melléklete_Oldal_10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68F1CAFB" wp14:editId="1F04FD37">
            <wp:extent cx="6981825" cy="9858375"/>
            <wp:effectExtent l="19050" t="0" r="9525" b="0"/>
            <wp:docPr id="11" name="Kép 11" descr="E:\MUNKA\legezatimi\e\fogyatékos szerződés határozat 1. melléklete_Oldal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MUNKA\legezatimi\e\fogyatékos szerződés határozat 1. melléklete_Oldal_1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1D72EE64" wp14:editId="5D3029C6">
            <wp:extent cx="6981825" cy="9858375"/>
            <wp:effectExtent l="19050" t="0" r="9525" b="0"/>
            <wp:docPr id="12" name="Kép 12" descr="E:\MUNKA\legezatimi\e\fogyatékos szerződés határozat 1. melléklete_Oldal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MUNKA\legezatimi\e\fogyatékos szerződés határozat 1. melléklete_Oldal_1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1BBF7AA8" wp14:editId="1BD13DD3">
            <wp:extent cx="6981825" cy="9858375"/>
            <wp:effectExtent l="19050" t="0" r="9525" b="0"/>
            <wp:docPr id="13" name="Kép 13" descr="E:\MUNKA\legezatimi\e\fogyatékos szerződés határozat 1. melléklete_Oldal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MUNKA\legezatimi\e\fogyatékos szerződés határozat 1. melléklete_Oldal_13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453D835F" wp14:editId="63E5A46F">
            <wp:extent cx="6981825" cy="9858375"/>
            <wp:effectExtent l="19050" t="0" r="9525" b="0"/>
            <wp:docPr id="14" name="Kép 14" descr="E:\MUNKA\legezatimi\e\fogyatékos szerződés határozat 1. melléklete_Oldal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MUNKA\legezatimi\e\fogyatékos szerződés határozat 1. melléklete_Oldal_14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7BE216C1" wp14:editId="2B8FE18D">
            <wp:extent cx="6981825" cy="9858375"/>
            <wp:effectExtent l="19050" t="0" r="9525" b="0"/>
            <wp:docPr id="15" name="Kép 15" descr="E:\MUNKA\legezatimi\e\fogyatékos szerződés határozat 1. melléklete_Oldal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MUNKA\legezatimi\e\fogyatékos szerződés határozat 1. melléklete_Oldal_15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eastAsia="Calibri" w:hAnsi="Bookman Old Style" w:cs="Times New Roman"/>
          <w:noProof/>
          <w:sz w:val="24"/>
          <w:szCs w:val="20"/>
        </w:rPr>
        <w:lastRenderedPageBreak/>
        <w:drawing>
          <wp:inline distT="0" distB="0" distL="0" distR="0" wp14:anchorId="49CCA661" wp14:editId="4B17AE01">
            <wp:extent cx="6981825" cy="9858375"/>
            <wp:effectExtent l="19050" t="0" r="9525" b="0"/>
            <wp:docPr id="16" name="Kép 16" descr="E:\MUNKA\legezatimi\e\fogyatékos szerződés határozat 1. melléklete_Oldal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MUNKA\legezatimi\e\fogyatékos szerződés határozat 1. melléklete_Oldal_16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95" w:rsidRDefault="00D02A95"/>
    <w:sectPr w:rsidR="00D02A95" w:rsidSect="00AD2B6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D3AB5"/>
    <w:multiLevelType w:val="hybridMultilevel"/>
    <w:tmpl w:val="A37664BC"/>
    <w:lvl w:ilvl="0" w:tplc="60E0CDA4">
      <w:start w:val="1"/>
      <w:numFmt w:val="upperRoman"/>
      <w:lvlText w:val="%1."/>
      <w:lvlJc w:val="left"/>
      <w:pPr>
        <w:ind w:left="1428" w:hanging="720"/>
      </w:pPr>
      <w:rPr>
        <w:rFonts w:ascii="Bookman Old Style" w:hAnsi="Bookman Old Style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F"/>
    <w:rsid w:val="00222F86"/>
    <w:rsid w:val="003B3224"/>
    <w:rsid w:val="00712212"/>
    <w:rsid w:val="00C7434F"/>
    <w:rsid w:val="00C855B7"/>
    <w:rsid w:val="00D0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434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34F"/>
    <w:rPr>
      <w:rFonts w:ascii="Tahoma" w:eastAsiaTheme="minorEastAsi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434F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7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34F"/>
    <w:rPr>
      <w:rFonts w:ascii="Tahoma" w:eastAsiaTheme="minorEastAsi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2018-07-30T07:11:00Z</dcterms:created>
  <dcterms:modified xsi:type="dcterms:W3CDTF">2018-07-30T07:13:00Z</dcterms:modified>
</cp:coreProperties>
</file>