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1" w:rsidRPr="00E4286A" w:rsidRDefault="00B74F11" w:rsidP="00A0346D">
      <w:pPr>
        <w:rPr>
          <w:rFonts w:ascii="Times New Roman" w:hAnsi="Times New Roman" w:cs="Times New Roman"/>
          <w:sz w:val="26"/>
          <w:szCs w:val="26"/>
        </w:rPr>
      </w:pPr>
    </w:p>
    <w:p w:rsidR="00A0346D" w:rsidRPr="00187AEE" w:rsidRDefault="00A0346D" w:rsidP="00187AE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187AEE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lastRenderedPageBreak/>
        <w:t>Tiszavasvári Város Önkormányzata</w:t>
      </w:r>
    </w:p>
    <w:p w:rsidR="00A0346D" w:rsidRPr="00187AEE" w:rsidRDefault="00A0346D" w:rsidP="00187AE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187AEE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Képviselő-testülete</w:t>
      </w:r>
    </w:p>
    <w:p w:rsidR="00A0346D" w:rsidRPr="00187AEE" w:rsidRDefault="00E4286A" w:rsidP="00187AE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187AEE">
        <w:rPr>
          <w:rFonts w:ascii="Times New Roman" w:hAnsi="Times New Roman" w:cs="Times New Roman"/>
          <w:b/>
          <w:sz w:val="24"/>
          <w:szCs w:val="24"/>
          <w:lang w:eastAsia="hu-HU"/>
        </w:rPr>
        <w:t>130</w:t>
      </w:r>
      <w:r w:rsidR="00187AEE" w:rsidRPr="00187AEE">
        <w:rPr>
          <w:rFonts w:ascii="Times New Roman" w:hAnsi="Times New Roman" w:cs="Times New Roman"/>
          <w:b/>
          <w:sz w:val="24"/>
          <w:szCs w:val="24"/>
          <w:lang w:eastAsia="hu-HU"/>
        </w:rPr>
        <w:t>/2017. (V. 25.) Kt. számú</w:t>
      </w:r>
    </w:p>
    <w:p w:rsidR="00A0346D" w:rsidRPr="00187AEE" w:rsidRDefault="00187AEE" w:rsidP="00187AE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87AEE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0346D" w:rsidRPr="00E4286A" w:rsidRDefault="00A0346D" w:rsidP="00F32A8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86A">
        <w:rPr>
          <w:rFonts w:ascii="Times New Roman" w:hAnsi="Times New Roman" w:cs="Times New Roman"/>
          <w:b/>
          <w:bCs/>
          <w:sz w:val="26"/>
          <w:szCs w:val="26"/>
        </w:rPr>
        <w:t>Beszámoló a Tiszavasvári Polgármesteri Hivatal tevékenységéről</w:t>
      </w: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1./</w:t>
      </w:r>
      <w:r w:rsidRPr="00B74F11">
        <w:rPr>
          <w:rFonts w:ascii="Times New Roman" w:hAnsi="Times New Roman" w:cs="Times New Roman"/>
          <w:sz w:val="24"/>
          <w:szCs w:val="24"/>
        </w:rPr>
        <w:t xml:space="preserve"> Tiszavasvári Város Önkormányzatának Képviselő-testülete a jegyző által készített- a Tiszavasvári Polgármesteri Hivatal tevékenységéről- szóló beszámolót a melléklet szerinti tartalommal elfogadja.</w:t>
      </w: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2./</w:t>
      </w:r>
      <w:r w:rsidRPr="00B74F11">
        <w:rPr>
          <w:rFonts w:ascii="Times New Roman" w:hAnsi="Times New Roman" w:cs="Times New Roman"/>
          <w:sz w:val="24"/>
          <w:szCs w:val="24"/>
        </w:rPr>
        <w:t xml:space="preserve"> Felkéri a jegyzőt, hogy a hivatal 2017. év működéséről és tevékenységéről szóló beszámolót 2018-ban is terjessze a testület elé.</w:t>
      </w: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6D" w:rsidRPr="00B74F11" w:rsidRDefault="00A0346D" w:rsidP="00A0346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346D" w:rsidRPr="00B74F11" w:rsidRDefault="00A0346D" w:rsidP="00B74F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>Határidő: 2. pont: 2018. május 30.</w:t>
      </w:r>
      <w:r w:rsidRPr="00B74F11">
        <w:rPr>
          <w:rFonts w:ascii="Times New Roman" w:hAnsi="Times New Roman" w:cs="Times New Roman"/>
          <w:bCs/>
          <w:sz w:val="24"/>
          <w:szCs w:val="24"/>
        </w:rPr>
        <w:tab/>
      </w:r>
      <w:r w:rsidRPr="00B74F1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Felelős: Badics Ildikó</w:t>
      </w:r>
    </w:p>
    <w:p w:rsidR="00A0346D" w:rsidRPr="00B74F11" w:rsidRDefault="00B74F11" w:rsidP="00B74F1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proofErr w:type="gramStart"/>
      <w:r w:rsidR="00A0346D" w:rsidRPr="00B74F11">
        <w:rPr>
          <w:rFonts w:ascii="Times New Roman" w:hAnsi="Times New Roman" w:cs="Times New Roman"/>
          <w:bCs/>
          <w:sz w:val="24"/>
          <w:szCs w:val="24"/>
        </w:rPr>
        <w:t>jegyző</w:t>
      </w:r>
      <w:proofErr w:type="gramEnd"/>
    </w:p>
    <w:p w:rsidR="00A0346D" w:rsidRPr="00242411" w:rsidRDefault="00A0346D" w:rsidP="00A0346D">
      <w:pPr>
        <w:rPr>
          <w:b/>
          <w:bCs/>
        </w:rPr>
      </w:pPr>
    </w:p>
    <w:p w:rsidR="00A0346D" w:rsidRDefault="00A0346D" w:rsidP="00A0346D">
      <w:r w:rsidRPr="009B51D0">
        <w:t xml:space="preserve"> </w:t>
      </w:r>
    </w:p>
    <w:p w:rsidR="00A0346D" w:rsidRDefault="00A0346D" w:rsidP="00A0346D"/>
    <w:p w:rsidR="00A0346D" w:rsidRDefault="00A0346D" w:rsidP="00A0346D"/>
    <w:p w:rsidR="00A0346D" w:rsidRDefault="00A0346D" w:rsidP="00A0346D"/>
    <w:p w:rsidR="00E4286A" w:rsidRPr="00522365" w:rsidRDefault="00E4286A" w:rsidP="00E4286A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522365">
        <w:rPr>
          <w:b/>
          <w:color w:val="000000"/>
          <w:szCs w:val="24"/>
        </w:rPr>
        <w:t>dr.</w:t>
      </w:r>
      <w:proofErr w:type="gramEnd"/>
      <w:r w:rsidRPr="00522365">
        <w:rPr>
          <w:b/>
          <w:color w:val="000000"/>
          <w:szCs w:val="24"/>
        </w:rPr>
        <w:t xml:space="preserve"> Fülöp Erik </w:t>
      </w:r>
      <w:r>
        <w:rPr>
          <w:b/>
          <w:color w:val="000000"/>
          <w:szCs w:val="24"/>
        </w:rPr>
        <w:tab/>
      </w:r>
      <w:r w:rsidRPr="00522365">
        <w:rPr>
          <w:b/>
          <w:color w:val="000000"/>
          <w:szCs w:val="24"/>
        </w:rPr>
        <w:t>Badics Ildikó</w:t>
      </w:r>
    </w:p>
    <w:p w:rsidR="00E4286A" w:rsidRPr="00522365" w:rsidRDefault="00E4286A" w:rsidP="00E4286A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522365">
        <w:rPr>
          <w:b/>
          <w:color w:val="000000"/>
          <w:szCs w:val="24"/>
        </w:rPr>
        <w:t>polgármester</w:t>
      </w:r>
      <w:proofErr w:type="gramEnd"/>
      <w:r w:rsidRPr="00522365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522365">
        <w:rPr>
          <w:b/>
          <w:color w:val="000000"/>
          <w:szCs w:val="24"/>
        </w:rPr>
        <w:t xml:space="preserve">jegyző </w:t>
      </w:r>
    </w:p>
    <w:p w:rsidR="00F32A87" w:rsidRDefault="00F32A87" w:rsidP="00A0346D"/>
    <w:p w:rsidR="00F32A87" w:rsidRDefault="00F32A87" w:rsidP="00A0346D"/>
    <w:p w:rsidR="00F32A87" w:rsidRDefault="00F32A87" w:rsidP="00A0346D"/>
    <w:p w:rsidR="00F32A87" w:rsidRDefault="00F32A87" w:rsidP="00A0346D"/>
    <w:p w:rsidR="00E4286A" w:rsidRDefault="00E4286A" w:rsidP="00A0346D"/>
    <w:p w:rsidR="00A0346D" w:rsidRPr="00B74F11" w:rsidRDefault="00A0346D" w:rsidP="00A0346D">
      <w:pPr>
        <w:jc w:val="right"/>
        <w:rPr>
          <w:rFonts w:ascii="Arial" w:hAnsi="Arial" w:cs="Arial"/>
        </w:rPr>
      </w:pPr>
      <w:r w:rsidRPr="00E4286A">
        <w:rPr>
          <w:rFonts w:ascii="Arial" w:hAnsi="Arial" w:cs="Arial"/>
        </w:rPr>
        <w:lastRenderedPageBreak/>
        <w:t xml:space="preserve">                              </w:t>
      </w:r>
      <w:r w:rsidR="00E4286A" w:rsidRPr="00E4286A">
        <w:rPr>
          <w:rFonts w:ascii="Arial" w:hAnsi="Arial" w:cs="Arial"/>
        </w:rPr>
        <w:t>130</w:t>
      </w:r>
      <w:r w:rsidRPr="00B74F11">
        <w:rPr>
          <w:rFonts w:ascii="Arial" w:hAnsi="Arial" w:cs="Arial"/>
        </w:rPr>
        <w:t>/2017. (V.25.) Kt. számú határozat melléklete</w:t>
      </w: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A Tiszavasvári Polgármesteri Hivatal tevékenységéről</w:t>
      </w: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3041BE" w:rsidRPr="00B74F11" w:rsidRDefault="00A0346D" w:rsidP="003041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F11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 tv. 81.§ (3)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f) pontja alapján a jegyző évente beszámol a hivatal tevékenységéről a képviselő-testületnek. Jelen előterjesztéssel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e</w:t>
      </w:r>
      <w:r w:rsidR="003041BE" w:rsidRPr="00B74F11">
        <w:rPr>
          <w:rFonts w:ascii="Times New Roman" w:hAnsi="Times New Roman" w:cs="Times New Roman"/>
          <w:sz w:val="24"/>
          <w:szCs w:val="24"/>
        </w:rPr>
        <w:t>zen</w:t>
      </w:r>
      <w:proofErr w:type="gramEnd"/>
      <w:r w:rsidR="003041BE" w:rsidRPr="00B74F11">
        <w:rPr>
          <w:rFonts w:ascii="Times New Roman" w:hAnsi="Times New Roman" w:cs="Times New Roman"/>
          <w:sz w:val="24"/>
          <w:szCs w:val="24"/>
        </w:rPr>
        <w:t xml:space="preserve"> kötelezettségnek eleget téve az elmúlt év legfontosabb eseményeiről, legjellemzőbb teendőiről kívánom Önöket tájékoztatni.</w:t>
      </w:r>
    </w:p>
    <w:p w:rsidR="00A26020" w:rsidRPr="00B74F11" w:rsidRDefault="00A26020" w:rsidP="00CD459A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Személyzeti munka</w:t>
      </w:r>
    </w:p>
    <w:p w:rsidR="00802DB3" w:rsidRPr="00B74F11" w:rsidRDefault="00802DB3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hivatal az önkormányzat által engedélyezett létszám alapján végzi munkáját, melyről elmondható, hogy nem minden esetben </w:t>
      </w:r>
      <w:r w:rsidR="00A46386" w:rsidRPr="00B74F11">
        <w:rPr>
          <w:rFonts w:ascii="Times New Roman" w:hAnsi="Times New Roman" w:cs="Times New Roman"/>
          <w:sz w:val="24"/>
          <w:szCs w:val="24"/>
        </w:rPr>
        <w:t xml:space="preserve">elegendő a feladatok ellátására. 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tavalyi évben 43 fő, majd 44 fő lett az elfogadott létszámunk. A 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teljes </w:t>
      </w:r>
      <w:r w:rsidRPr="00B74F11">
        <w:rPr>
          <w:rFonts w:ascii="Times New Roman" w:hAnsi="Times New Roman" w:cs="Times New Roman"/>
          <w:sz w:val="24"/>
          <w:szCs w:val="24"/>
        </w:rPr>
        <w:t>dolgozói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 létszám figyelembe vételével </w:t>
      </w:r>
      <w:proofErr w:type="gramStart"/>
      <w:r w:rsidR="00411ECC" w:rsidRPr="00B74F11">
        <w:rPr>
          <w:rFonts w:ascii="Times New Roman" w:hAnsi="Times New Roman" w:cs="Times New Roman"/>
          <w:sz w:val="24"/>
          <w:szCs w:val="24"/>
        </w:rPr>
        <w:t xml:space="preserve">munkatársaink </w:t>
      </w:r>
      <w:r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411ECC" w:rsidRPr="00B74F11">
        <w:rPr>
          <w:rFonts w:ascii="Times New Roman" w:hAnsi="Times New Roman" w:cs="Times New Roman"/>
          <w:sz w:val="24"/>
          <w:szCs w:val="24"/>
        </w:rPr>
        <w:t>58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>%-a felsőfokú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 (25 fő)</w:t>
      </w:r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="00411ECC" w:rsidRPr="00B74F11">
        <w:rPr>
          <w:rFonts w:ascii="Times New Roman" w:hAnsi="Times New Roman" w:cs="Times New Roman"/>
          <w:sz w:val="24"/>
          <w:szCs w:val="24"/>
        </w:rPr>
        <w:t>míg 42%-a középfokú végzettségű (18 fő).</w:t>
      </w:r>
      <w:r w:rsidRPr="00B74F11">
        <w:rPr>
          <w:rFonts w:ascii="Times New Roman" w:hAnsi="Times New Roman" w:cs="Times New Roman"/>
          <w:sz w:val="24"/>
          <w:szCs w:val="24"/>
        </w:rPr>
        <w:t xml:space="preserve"> Az ügyintézők és az ügykezelők a köztisztviselői törvény, míg a fizikai alkalmazottak (portások, gondnok, gépkocsivezető) a munka törvénykönyve hatálya alá tartoznak. A személyi állományban jelentős változás történt az elmúlt évben. Amennyire örvendetes, hogy 4 női munkavállalónknak született gyermeke augusztus és december hónapokban, annyira jelentett gondot megfelelő tudással és tapasztalatt</w:t>
      </w:r>
      <w:r w:rsidR="00A26020" w:rsidRPr="00B74F11">
        <w:rPr>
          <w:rFonts w:ascii="Times New Roman" w:hAnsi="Times New Roman" w:cs="Times New Roman"/>
          <w:sz w:val="24"/>
          <w:szCs w:val="24"/>
        </w:rPr>
        <w:t>al rendelkező kollé</w:t>
      </w:r>
      <w:r w:rsidRPr="00B74F11">
        <w:rPr>
          <w:rFonts w:ascii="Times New Roman" w:hAnsi="Times New Roman" w:cs="Times New Roman"/>
          <w:sz w:val="24"/>
          <w:szCs w:val="24"/>
        </w:rPr>
        <w:t>gákkal történő pótlása. Egyes esetekben volt lehetőség rövidebb-hosszabb ideig, hogy párhuzamos munkavégzéssel</w:t>
      </w:r>
      <w:r w:rsidR="00A26020" w:rsidRPr="00B74F11">
        <w:rPr>
          <w:rFonts w:ascii="Times New Roman" w:hAnsi="Times New Roman" w:cs="Times New Roman"/>
          <w:sz w:val="24"/>
          <w:szCs w:val="24"/>
        </w:rPr>
        <w:t xml:space="preserve"> is biztosítsuk a feladatátadás és a további működés zökkenőmentességét. A tavalyi év is azzal a várakozással telt, hogy központilag megtörténik ennek az ágazatnak a bérrendezése, de mint már tudjuk, ez továbbra is várakozás és vágyakozás maradt. A mi köztisztviselőink is elvárják, hogy a többi ágazathoz hasonlóan a bérük nyolc év várakozása után végre emelkedjen. Voltak olyan munkavállalók, akik azért mentek más területre dolgozni, mert ott jobbak az anyagi lehetőségek.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Öt fő kérte év közben munkaviszonya megszüntetését, míg 11 fő felvételére azért került sor, hogy az üres álláshelyekre és a helyettesítendő helyekre a munkavállalókat tudjuk alkalmazni.</w:t>
      </w:r>
    </w:p>
    <w:p w:rsidR="001353D7" w:rsidRPr="00B74F11" w:rsidRDefault="001353D7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Jellemző, hogy pl. 2016-ban a humánpolitikai munkakört 4 fő látta el váltakozva, pl. 1 fő januártól márciusig, 2 fő márciustól augusztusig, 1 fő augusztustól.</w:t>
      </w:r>
    </w:p>
    <w:p w:rsidR="001353D7" w:rsidRPr="00B74F11" w:rsidRDefault="001353D7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tavalyi év nyarán 25 fő diákmunka keretében adminisztratív jellegű munkakört látott el, és 2 fő </w:t>
      </w:r>
      <w:r w:rsidR="0021080F" w:rsidRPr="00B74F11">
        <w:rPr>
          <w:rFonts w:ascii="Times New Roman" w:hAnsi="Times New Roman" w:cs="Times New Roman"/>
          <w:sz w:val="24"/>
          <w:szCs w:val="24"/>
        </w:rPr>
        <w:t>egyetemi hallgató</w:t>
      </w:r>
      <w:r w:rsidRPr="00B74F11">
        <w:rPr>
          <w:rFonts w:ascii="Times New Roman" w:hAnsi="Times New Roman" w:cs="Times New Roman"/>
          <w:sz w:val="24"/>
          <w:szCs w:val="24"/>
        </w:rPr>
        <w:t xml:space="preserve"> kötelező nyári szakmai gyakorlaton vett részt hivatalunkban. Mindezek nem egyszerű feladatot róttak ránk, főleg az</w:t>
      </w:r>
      <w:r w:rsidR="0021080F" w:rsidRPr="00B74F11">
        <w:rPr>
          <w:rFonts w:ascii="Times New Roman" w:hAnsi="Times New Roman" w:cs="Times New Roman"/>
          <w:sz w:val="24"/>
          <w:szCs w:val="24"/>
        </w:rPr>
        <w:t>ért</w:t>
      </w:r>
      <w:r w:rsidRPr="00B74F11">
        <w:rPr>
          <w:rFonts w:ascii="Times New Roman" w:hAnsi="Times New Roman" w:cs="Times New Roman"/>
          <w:sz w:val="24"/>
          <w:szCs w:val="24"/>
        </w:rPr>
        <w:t>, hogy a 3-5 hétig tartó szakmai gyakorlat ideje alatt a hallgatókkal megfelelő szakmai munkát lehessen végezni a napi feladatok és elfoglaltság mellett.</w:t>
      </w:r>
    </w:p>
    <w:p w:rsidR="001353D7" w:rsidRPr="00B74F11" w:rsidRDefault="001353D7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elmúlt év áprilisától új intézmény (EKIK) jött létre a korábbi két intézmény összeolvadásával, így itt szükség volt az intézményvezetői pályázat lefolytatására, e mellett aktuálissá vált</w:t>
      </w:r>
      <w:r w:rsidR="000278F9" w:rsidRPr="00B74F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="000278F9" w:rsidRPr="00B74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</w:t>
      </w:r>
      <w:r w:rsidR="000278F9" w:rsidRPr="00B74F11">
        <w:rPr>
          <w:rFonts w:ascii="Times New Roman" w:hAnsi="Times New Roman" w:cs="Times New Roman"/>
          <w:sz w:val="24"/>
          <w:szCs w:val="24"/>
        </w:rPr>
        <w:t>jóléti Központ intézményvezetői álláshelyének a pályáztatása.</w:t>
      </w:r>
    </w:p>
    <w:p w:rsidR="001353D7" w:rsidRPr="00B74F11" w:rsidRDefault="0021080F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humánpolitika feladatai közé tartozik a képviselői és köztisztviselői vagyonnyilatkozatok</w:t>
      </w:r>
      <w:r w:rsidR="000278F9" w:rsidRPr="00B74F11">
        <w:rPr>
          <w:rFonts w:ascii="Times New Roman" w:hAnsi="Times New Roman" w:cs="Times New Roman"/>
          <w:sz w:val="24"/>
          <w:szCs w:val="24"/>
        </w:rPr>
        <w:t xml:space="preserve"> beszerzése, valamint azon képviselők ügye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0278F9" w:rsidRPr="00B74F11">
        <w:rPr>
          <w:rFonts w:ascii="Times New Roman" w:hAnsi="Times New Roman" w:cs="Times New Roman"/>
          <w:sz w:val="24"/>
          <w:szCs w:val="24"/>
        </w:rPr>
        <w:t>(3fő), akik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törlésre került</w:t>
      </w:r>
      <w:r w:rsidR="000278F9" w:rsidRPr="00B74F11">
        <w:rPr>
          <w:rFonts w:ascii="Times New Roman" w:hAnsi="Times New Roman" w:cs="Times New Roman"/>
          <w:sz w:val="24"/>
          <w:szCs w:val="24"/>
        </w:rPr>
        <w:t>ek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a NAV köztartozásmentes adózói adatbázisból</w:t>
      </w:r>
      <w:r w:rsidR="000278F9" w:rsidRPr="00B74F11">
        <w:rPr>
          <w:rFonts w:ascii="Times New Roman" w:hAnsi="Times New Roman" w:cs="Times New Roman"/>
          <w:sz w:val="24"/>
          <w:szCs w:val="24"/>
        </w:rPr>
        <w:t>. Szerencsére ez a törlés átmeneti volt, így nem volt szükség a méltatlansági eljárás lefolytatására.</w:t>
      </w:r>
    </w:p>
    <w:p w:rsidR="0021080F" w:rsidRPr="00B74F11" w:rsidRDefault="00411ECC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  <w:u w:val="single"/>
        </w:rPr>
        <w:t>Munkatársaink közül k</w:t>
      </w:r>
      <w:r w:rsidR="0021080F" w:rsidRPr="00B74F11">
        <w:rPr>
          <w:rFonts w:ascii="Times New Roman" w:hAnsi="Times New Roman" w:cs="Times New Roman"/>
          <w:sz w:val="24"/>
          <w:szCs w:val="24"/>
        </w:rPr>
        <w:t>özigazgatási alapvizsgát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2 fő</w:t>
      </w:r>
      <w:r w:rsidRPr="00B74F11">
        <w:rPr>
          <w:rFonts w:ascii="Times New Roman" w:hAnsi="Times New Roman" w:cs="Times New Roman"/>
          <w:sz w:val="24"/>
          <w:szCs w:val="24"/>
        </w:rPr>
        <w:t>,</w:t>
      </w:r>
      <w:r w:rsidR="0021080F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sz w:val="24"/>
          <w:szCs w:val="24"/>
        </w:rPr>
        <w:t>közigazgatási szakvizsgát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2 fő</w:t>
      </w:r>
      <w:r w:rsidRPr="00B74F11">
        <w:rPr>
          <w:rFonts w:ascii="Times New Roman" w:hAnsi="Times New Roman" w:cs="Times New Roman"/>
          <w:sz w:val="24"/>
          <w:szCs w:val="24"/>
        </w:rPr>
        <w:t xml:space="preserve"> tett eredményesen, e mellett k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özbiztonsági </w:t>
      </w:r>
      <w:proofErr w:type="gramStart"/>
      <w:r w:rsidR="001353D7" w:rsidRPr="00B74F11">
        <w:rPr>
          <w:rFonts w:ascii="Times New Roman" w:hAnsi="Times New Roman" w:cs="Times New Roman"/>
          <w:sz w:val="24"/>
          <w:szCs w:val="24"/>
        </w:rPr>
        <w:t>referens</w:t>
      </w:r>
      <w:r w:rsidRPr="00B74F11">
        <w:rPr>
          <w:rFonts w:ascii="Times New Roman" w:hAnsi="Times New Roman" w:cs="Times New Roman"/>
          <w:sz w:val="24"/>
          <w:szCs w:val="24"/>
        </w:rPr>
        <w:t xml:space="preserve"> képzésen</w:t>
      </w:r>
      <w:proofErr w:type="gramEnd"/>
      <w:r w:rsidR="001353D7" w:rsidRPr="00B74F11">
        <w:rPr>
          <w:rFonts w:ascii="Times New Roman" w:hAnsi="Times New Roman" w:cs="Times New Roman"/>
          <w:sz w:val="24"/>
          <w:szCs w:val="24"/>
        </w:rPr>
        <w:t xml:space="preserve"> 1 fő</w:t>
      </w:r>
      <w:r w:rsidRPr="00B74F11">
        <w:rPr>
          <w:rFonts w:ascii="Times New Roman" w:hAnsi="Times New Roman" w:cs="Times New Roman"/>
          <w:sz w:val="24"/>
          <w:szCs w:val="24"/>
        </w:rPr>
        <w:t>, míg a</w:t>
      </w:r>
      <w:r w:rsidR="001353D7" w:rsidRPr="00B74F11">
        <w:rPr>
          <w:rFonts w:ascii="Times New Roman" w:hAnsi="Times New Roman" w:cs="Times New Roman"/>
          <w:sz w:val="24"/>
          <w:szCs w:val="24"/>
        </w:rPr>
        <w:t>nyakönyvvezetői képzés</w:t>
      </w:r>
      <w:r w:rsidRPr="00B74F11">
        <w:rPr>
          <w:rFonts w:ascii="Times New Roman" w:hAnsi="Times New Roman" w:cs="Times New Roman"/>
          <w:sz w:val="24"/>
          <w:szCs w:val="24"/>
        </w:rPr>
        <w:t xml:space="preserve">en </w:t>
      </w:r>
      <w:r w:rsidR="001353D7" w:rsidRPr="00B74F11">
        <w:rPr>
          <w:rFonts w:ascii="Times New Roman" w:hAnsi="Times New Roman" w:cs="Times New Roman"/>
          <w:sz w:val="24"/>
          <w:szCs w:val="24"/>
        </w:rPr>
        <w:t>2 fő (vizsga 2017. március)</w:t>
      </w:r>
      <w:r w:rsidRPr="00B74F11">
        <w:rPr>
          <w:rFonts w:ascii="Times New Roman" w:hAnsi="Times New Roman" w:cs="Times New Roman"/>
          <w:sz w:val="24"/>
          <w:szCs w:val="24"/>
        </w:rPr>
        <w:t>vett részt.</w:t>
      </w:r>
      <w:r w:rsidR="001353D7" w:rsidRPr="00B74F11">
        <w:rPr>
          <w:rFonts w:ascii="Times New Roman" w:hAnsi="Times New Roman" w:cs="Times New Roman"/>
          <w:sz w:val="24"/>
          <w:szCs w:val="24"/>
        </w:rPr>
        <w:br/>
      </w:r>
    </w:p>
    <w:p w:rsidR="00802DB3" w:rsidRPr="00B74F11" w:rsidRDefault="00411ECC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továbbiakban az egyes területek legfontosabb feladatait mutatom be:</w:t>
      </w:r>
    </w:p>
    <w:p w:rsidR="003041BE" w:rsidRPr="00B74F11" w:rsidRDefault="00411ECC" w:rsidP="00CD45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2016. év szociális területének</w:t>
      </w:r>
      <w:r w:rsidR="003041BE" w:rsidRPr="00B74F11">
        <w:rPr>
          <w:rFonts w:ascii="Times New Roman" w:hAnsi="Times New Roman" w:cs="Times New Roman"/>
          <w:b/>
          <w:sz w:val="24"/>
          <w:szCs w:val="24"/>
        </w:rPr>
        <w:t xml:space="preserve"> főbb történése</w:t>
      </w:r>
      <w:r w:rsidR="005C0C34" w:rsidRPr="00B74F11">
        <w:rPr>
          <w:rFonts w:ascii="Times New Roman" w:hAnsi="Times New Roman" w:cs="Times New Roman"/>
          <w:b/>
          <w:sz w:val="24"/>
          <w:szCs w:val="24"/>
        </w:rPr>
        <w:t>i</w:t>
      </w:r>
      <w:r w:rsidR="003041BE" w:rsidRPr="00B74F11">
        <w:rPr>
          <w:rFonts w:ascii="Times New Roman" w:hAnsi="Times New Roman" w:cs="Times New Roman"/>
          <w:b/>
          <w:sz w:val="24"/>
          <w:szCs w:val="24"/>
        </w:rPr>
        <w:t>: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Központ ideiglenes engedély meghosszabbítása, végleges engedély: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Tiszavasváriban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az idős,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demens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és fogyatékos személyek részére nyújtott bentlakásos ellátást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B74F11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Központ) 4440 Tiszavasvári, Vasvári Pál u. 87. sz. alatti intézmény biztosítja – jelenleg is - ideiglenes engedély keretében.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végleges engedély megszerzésének </w:t>
      </w:r>
      <w:r w:rsidRPr="00B74F11">
        <w:rPr>
          <w:rFonts w:ascii="Times New Roman" w:hAnsi="Times New Roman" w:cs="Times New Roman"/>
          <w:b/>
          <w:sz w:val="24"/>
          <w:szCs w:val="24"/>
        </w:rPr>
        <w:t>két útja állt rendelkezésre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a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támogatott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lakhatáspályázat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keretében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férőhelykiváltás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fogyatékos személyek bentlakásos ellátása vonatkozásában, valamint az </w:t>
      </w:r>
      <w:r w:rsidRPr="00B74F11">
        <w:rPr>
          <w:rFonts w:ascii="Times New Roman" w:hAnsi="Times New Roman" w:cs="Times New Roman"/>
          <w:b/>
          <w:sz w:val="24"/>
          <w:szCs w:val="24"/>
        </w:rPr>
        <w:t>ellátottak átcsoportosítása, átalakítási munkálatok végzése az épületen.</w:t>
      </w:r>
      <w:r w:rsidRPr="00B74F11">
        <w:rPr>
          <w:rFonts w:ascii="Times New Roman" w:hAnsi="Times New Roman" w:cs="Times New Roman"/>
          <w:sz w:val="24"/>
          <w:szCs w:val="24"/>
        </w:rPr>
        <w:t xml:space="preserve"> Ez utóbbi költségigényét figyelembe véve, első sorban a támogatott lakhatás irányában haladtunk. </w:t>
      </w:r>
      <w:r w:rsidR="0021080F" w:rsidRPr="00B74F11">
        <w:rPr>
          <w:rFonts w:ascii="Times New Roman" w:hAnsi="Times New Roman" w:cs="Times New Roman"/>
          <w:sz w:val="24"/>
          <w:szCs w:val="24"/>
        </w:rPr>
        <w:t>A múlt év</w:t>
      </w:r>
      <w:r w:rsidRPr="00B74F11">
        <w:rPr>
          <w:rFonts w:ascii="Times New Roman" w:hAnsi="Times New Roman" w:cs="Times New Roman"/>
          <w:sz w:val="24"/>
          <w:szCs w:val="24"/>
        </w:rPr>
        <w:t xml:space="preserve"> elejétől folyamatosan folytattunk egyeztetéseket, mind a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Szociális és Gyermekvédelmi Főigazgatósággal, mind a Fogyatékos Személyek Esélyegyenlőségéért Közhasznú Nonprofit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Kft.-vel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a lehetséges pályázati megoldás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>ok megvalósíthatósága érdekében. M</w:t>
      </w:r>
      <w:r w:rsidRPr="00B74F11">
        <w:rPr>
          <w:rFonts w:ascii="Times New Roman" w:hAnsi="Times New Roman" w:cs="Times New Roman"/>
          <w:b/>
          <w:sz w:val="24"/>
          <w:szCs w:val="24"/>
        </w:rPr>
        <w:t>indvégig bíztunk abban, hogy „a fogyatékos személyek intézményi ellátása kiváltása támogatott lakhatás megvalósításával kapcsolatos”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TÁRS Projekt EFOP 1.9.1-VEKOP 15-2016-00001 projekt befogadott pályázat kapcsán meghosszabbítható az intézmény által biztosított bentlakásos ellátás engedélye. Tekintve azonban, hogy egészen 2016 októberéig nem érkezett kedvező információ a témában</w:t>
      </w:r>
      <w:r w:rsidR="0021080F" w:rsidRPr="00B74F11">
        <w:rPr>
          <w:rFonts w:ascii="Times New Roman" w:hAnsi="Times New Roman" w:cs="Times New Roman"/>
          <w:sz w:val="24"/>
          <w:szCs w:val="24"/>
        </w:rPr>
        <w:t>,</w:t>
      </w:r>
      <w:r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intézkedési tervet fogadott el a testület az ellátást biztosító épület átalakítása vonatkozásában.</w:t>
      </w:r>
      <w:r w:rsidRPr="00B74F11">
        <w:rPr>
          <w:rFonts w:ascii="Times New Roman" w:hAnsi="Times New Roman" w:cs="Times New Roman"/>
          <w:sz w:val="24"/>
          <w:szCs w:val="24"/>
        </w:rPr>
        <w:t xml:space="preserve"> Amennyiben a </w:t>
      </w:r>
      <w:r w:rsidRPr="00B74F11">
        <w:rPr>
          <w:rFonts w:ascii="Times New Roman" w:hAnsi="Times New Roman" w:cs="Times New Roman"/>
          <w:b/>
          <w:sz w:val="24"/>
          <w:szCs w:val="24"/>
        </w:rPr>
        <w:t>támogatott lakhatás vonatkozásában</w:t>
      </w:r>
      <w:r w:rsidRPr="00B74F11">
        <w:rPr>
          <w:rFonts w:ascii="Times New Roman" w:hAnsi="Times New Roman" w:cs="Times New Roman"/>
          <w:sz w:val="24"/>
          <w:szCs w:val="24"/>
        </w:rPr>
        <w:t xml:space="preserve"> kiírásra került volna a felhívás 2016. évben, és arra pályázik az önkormányzat, akkor is </w:t>
      </w:r>
      <w:r w:rsidRPr="00B74F11">
        <w:rPr>
          <w:rFonts w:ascii="Times New Roman" w:hAnsi="Times New Roman" w:cs="Times New Roman"/>
          <w:b/>
          <w:sz w:val="24"/>
          <w:szCs w:val="24"/>
        </w:rPr>
        <w:t>csak az ideiglenes engedély meghosszabbítására lett volna lehetősége, míg az átalakítási munkálatok végrehajtásával a végleges engedély megszerzése is megvalósíthatóvá vált.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Default="003041BE" w:rsidP="00DE45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végleges engedély megszerzéséhez szükséges intézkedések, átalakítások 2016. év végére mindenképpen szükségessé tették az épület (Vasvári Pál u. 87. szám alatti ingatlan „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>” épület) kiürítését. Az ezzel kapcsolatos tájékoztatásokat, adatközléseket, egyeztetéseket szükség szerint lefolytattuk.</w:t>
      </w:r>
    </w:p>
    <w:p w:rsidR="00DE45B6" w:rsidRPr="00B74F11" w:rsidRDefault="00DE45B6" w:rsidP="00DE45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Időközben, jogszabályváltozás folytán 2016. év végére lehetősége nyílt az önkormányzatnak, mint fenntartónak arra, hogy </w:t>
      </w:r>
      <w:r w:rsidRPr="00B74F11">
        <w:rPr>
          <w:rFonts w:ascii="Times New Roman" w:hAnsi="Times New Roman" w:cs="Times New Roman"/>
          <w:b/>
          <w:sz w:val="24"/>
          <w:szCs w:val="24"/>
        </w:rPr>
        <w:t>2018. december 31. napjáig egy intézkedési terv benyújtásával kérje az ideiglenes engedély meghosszabbítását</w:t>
      </w:r>
      <w:r w:rsidRPr="00B74F11">
        <w:rPr>
          <w:rFonts w:ascii="Times New Roman" w:hAnsi="Times New Roman" w:cs="Times New Roman"/>
          <w:sz w:val="24"/>
          <w:szCs w:val="24"/>
        </w:rPr>
        <w:t xml:space="preserve">, mely lehetőséggel - a végleges engedély kérelem visszavonásával egyidejűleg - </w:t>
      </w:r>
      <w:r w:rsidRPr="00B74F11">
        <w:rPr>
          <w:rFonts w:ascii="Times New Roman" w:hAnsi="Times New Roman" w:cs="Times New Roman"/>
          <w:b/>
          <w:sz w:val="24"/>
          <w:szCs w:val="24"/>
        </w:rPr>
        <w:t>élt az önkormányzat</w:t>
      </w:r>
      <w:r w:rsidRPr="00B74F11">
        <w:rPr>
          <w:rFonts w:ascii="Times New Roman" w:hAnsi="Times New Roman" w:cs="Times New Roman"/>
          <w:sz w:val="24"/>
          <w:szCs w:val="24"/>
        </w:rPr>
        <w:t xml:space="preserve">. Ezzel további időt biztosítva </w:t>
      </w:r>
      <w:r w:rsidRPr="00B74F11">
        <w:rPr>
          <w:rFonts w:ascii="Times New Roman" w:hAnsi="Times New Roman" w:cs="Times New Roman"/>
          <w:b/>
          <w:sz w:val="24"/>
          <w:szCs w:val="24"/>
        </w:rPr>
        <w:t>az elvégzett átalakítási munkálatoknak az engedélyező hatóság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>gal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történő egyeztetésére.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Összességében fenti engedélyeztetési eljárás kapcsán egész évben folyamatos egyeztetést folytattak a hivatal munkatársai, a változó jogszabályi keretek, pályázati lehetőség kapcsán –rugalmasan, rövid határidővel - több döntés-tervezettel segítve a fenntartó munkáját, valamint a hatóságokkal történő együttműködést</w:t>
      </w:r>
      <w:r w:rsidR="005C0C34" w:rsidRPr="00B74F11">
        <w:rPr>
          <w:rFonts w:ascii="Times New Roman" w:hAnsi="Times New Roman" w:cs="Times New Roman"/>
          <w:b/>
          <w:sz w:val="24"/>
          <w:szCs w:val="24"/>
        </w:rPr>
        <w:t>.</w:t>
      </w:r>
    </w:p>
    <w:p w:rsidR="003041BE" w:rsidRDefault="003041BE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Központ iratanyagában – amely nem tartalmazza a családok átmeneti otthona, a család és gyermekjóléti szolgálat iratanyagát - önmagában 218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alszám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keletkezett.</w:t>
      </w:r>
    </w:p>
    <w:p w:rsidR="00DE45B6" w:rsidRPr="00DE45B6" w:rsidRDefault="00DE45B6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Családok átmeneti otthona megszűntetése, gyermekek átmeneti gondozása biztosítása vöröskereszttel:</w:t>
      </w:r>
    </w:p>
    <w:p w:rsidR="003041BE" w:rsidRPr="00B74F11" w:rsidRDefault="003041BE" w:rsidP="0030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családok átmeneti otthona jövőbeni működéséről”szóló225/2016. (VII.28.) Kt. számú</w:t>
      </w:r>
      <w:r w:rsidRPr="00B74F11">
        <w:rPr>
          <w:rFonts w:ascii="Times New Roman" w:hAnsi="Times New Roman" w:cs="Times New Roman"/>
          <w:sz w:val="24"/>
          <w:szCs w:val="24"/>
        </w:rPr>
        <w:t xml:space="preserve"> határozatával kapcsolatban egyeztetések lefolytatása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Központ intézményvezetőjével </w:t>
      </w:r>
      <w:r w:rsidRPr="00B74F11">
        <w:rPr>
          <w:rFonts w:ascii="Times New Roman" w:hAnsi="Times New Roman" w:cs="Times New Roman"/>
          <w:b/>
          <w:sz w:val="24"/>
          <w:szCs w:val="24"/>
        </w:rPr>
        <w:t>családok átmeneti otthona, mint gyermekek átmeneti gondozása kötelező önkormányzati feladat más módon történő biztosításának lehetőségéről</w:t>
      </w:r>
      <w:r w:rsidRPr="00B74F11">
        <w:rPr>
          <w:rFonts w:ascii="Times New Roman" w:hAnsi="Times New Roman" w:cs="Times New Roman"/>
          <w:sz w:val="24"/>
          <w:szCs w:val="24"/>
        </w:rPr>
        <w:t xml:space="preserve">, egyeztetés az </w:t>
      </w:r>
      <w:r w:rsidRPr="00B74F11">
        <w:rPr>
          <w:rFonts w:ascii="Times New Roman" w:hAnsi="Times New Roman" w:cs="Times New Roman"/>
          <w:b/>
          <w:sz w:val="24"/>
          <w:szCs w:val="24"/>
        </w:rPr>
        <w:t>engedélyező hatósággal</w:t>
      </w:r>
      <w:r w:rsidRPr="00B74F11">
        <w:rPr>
          <w:rFonts w:ascii="Times New Roman" w:hAnsi="Times New Roman" w:cs="Times New Roman"/>
          <w:sz w:val="24"/>
          <w:szCs w:val="24"/>
        </w:rPr>
        <w:t xml:space="preserve">, tájékozódás a </w:t>
      </w:r>
      <w:r w:rsidRPr="00B74F11">
        <w:rPr>
          <w:rFonts w:ascii="Times New Roman" w:hAnsi="Times New Roman" w:cs="Times New Roman"/>
          <w:b/>
          <w:sz w:val="24"/>
          <w:szCs w:val="24"/>
        </w:rPr>
        <w:t>működési engedély megszűntetésének feltételei</w:t>
      </w:r>
      <w:r w:rsidRPr="00B74F11">
        <w:rPr>
          <w:rFonts w:ascii="Times New Roman" w:hAnsi="Times New Roman" w:cs="Times New Roman"/>
          <w:sz w:val="24"/>
          <w:szCs w:val="24"/>
        </w:rPr>
        <w:t>, hatása, következményei tárgykörben. Kapcsolatfelvétel más szervezettel az ellátás jövőbeni biztosítása tekintetében.</w:t>
      </w:r>
    </w:p>
    <w:p w:rsidR="003041BE" w:rsidRPr="00B74F11" w:rsidRDefault="003041BE" w:rsidP="00304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Kapcsolatfelvétel a Magyar Vöröskereszt Szabolcs-Szatmár- Bereg Megyei Szervezete</w:t>
      </w:r>
      <w:r w:rsidRPr="00B74F11">
        <w:rPr>
          <w:rFonts w:ascii="Times New Roman" w:hAnsi="Times New Roman" w:cs="Times New Roman"/>
          <w:sz w:val="24"/>
          <w:szCs w:val="24"/>
        </w:rPr>
        <w:t>, (székhely: 4400 Nyíregyháza, Malom út 3. Sz., adószáma: 19202451-2-15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képviseli: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Gurály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Edina, megyei igazgató) mint a Magyar Vöröskereszt Szabolcs- Szatmár- Bereg Megyei Szervezete NYITOTT- Ház Anya- Gyermek Segítőotthonának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fenntartójával a feladat jövőbeni biztosítása érdekében, a feladatátadás 2016. december 1. napjával történő átadásának egyeztetése, szerződéses feltételek egyeztetése.</w:t>
      </w:r>
    </w:p>
    <w:p w:rsidR="003041BE" w:rsidRPr="00B74F11" w:rsidRDefault="003041BE" w:rsidP="0030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Közfoglalkoztatás a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Önkormányzati </w:t>
      </w: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és 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>Jogi</w:t>
      </w: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 Osztállyal együttműködve: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közfoglalkoztatásra épülő programok egyeztetése, a programok keretében </w:t>
      </w:r>
      <w:r w:rsidRPr="00B74F11">
        <w:rPr>
          <w:rFonts w:ascii="Times New Roman" w:hAnsi="Times New Roman" w:cs="Times New Roman"/>
          <w:b/>
          <w:sz w:val="24"/>
          <w:szCs w:val="24"/>
        </w:rPr>
        <w:t>beruházási lehetőségek vizsgálata,</w:t>
      </w:r>
      <w:r w:rsidRPr="00B74F11">
        <w:rPr>
          <w:rFonts w:ascii="Times New Roman" w:hAnsi="Times New Roman" w:cs="Times New Roman"/>
          <w:sz w:val="24"/>
          <w:szCs w:val="24"/>
        </w:rPr>
        <w:t xml:space="preserve"> melynek kapcsán </w:t>
      </w:r>
      <w:r w:rsidRPr="00B74F11">
        <w:rPr>
          <w:rFonts w:ascii="Times New Roman" w:hAnsi="Times New Roman" w:cs="Times New Roman"/>
          <w:b/>
          <w:sz w:val="24"/>
          <w:szCs w:val="24"/>
        </w:rPr>
        <w:t>engedélyeztetési eljárások kezdeményezése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épület/épületek </w:t>
      </w:r>
      <w:r w:rsidRPr="00B74F11">
        <w:rPr>
          <w:rFonts w:ascii="Times New Roman" w:hAnsi="Times New Roman" w:cs="Times New Roman"/>
          <w:b/>
          <w:sz w:val="24"/>
          <w:szCs w:val="24"/>
        </w:rPr>
        <w:t>engedélyköteles létesítmények terveztetése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Pr="00B74F11">
        <w:rPr>
          <w:rFonts w:ascii="Times New Roman" w:hAnsi="Times New Roman" w:cs="Times New Roman"/>
          <w:b/>
          <w:sz w:val="24"/>
          <w:szCs w:val="24"/>
        </w:rPr>
        <w:t>kivitelezése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illetve az ezekben való </w:t>
      </w:r>
      <w:r w:rsidRPr="00B74F11">
        <w:rPr>
          <w:rFonts w:ascii="Times New Roman" w:hAnsi="Times New Roman" w:cs="Times New Roman"/>
          <w:b/>
          <w:sz w:val="24"/>
          <w:szCs w:val="24"/>
        </w:rPr>
        <w:t>közreműködés,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közbeszereztetési kötelezettség vizsgálata, egyeztetések közbeszerzési szakértővel,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fenntarthatósági kimutatások készítésében közreműködés</w:t>
      </w:r>
      <w:r w:rsidRPr="00B74F11">
        <w:rPr>
          <w:rFonts w:ascii="Times New Roman" w:hAnsi="Times New Roman" w:cs="Times New Roman"/>
          <w:sz w:val="24"/>
          <w:szCs w:val="24"/>
        </w:rPr>
        <w:t xml:space="preserve">, kapcsolattartás hatóságokkal.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ingó beszerzés esetén árajánlatok kérése, közreműködés a beszerzésben, szakmai segítségnyújtás.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Csak az igazgatási és szociálpolitikai osztályon 159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alszámon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került iktatásra iratanyag.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Az önkormányzati és jogi osztályon 60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alszámon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került iktatásra iratanyag.</w:t>
      </w:r>
    </w:p>
    <w:p w:rsidR="00DF6CD7" w:rsidRPr="00DE45B6" w:rsidRDefault="0021080F" w:rsidP="00DE45B6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Munkaügyi Központ </w:t>
      </w:r>
      <w:r w:rsidR="00DF6CD7" w:rsidRPr="00B74F11">
        <w:rPr>
          <w:rFonts w:ascii="Times New Roman" w:hAnsi="Times New Roman" w:cs="Times New Roman"/>
          <w:b/>
          <w:sz w:val="24"/>
          <w:szCs w:val="24"/>
        </w:rPr>
        <w:t xml:space="preserve">önkormányzati tulajdonban lévő részén a pályázatból </w:t>
      </w:r>
      <w:r w:rsidRPr="00B74F11">
        <w:rPr>
          <w:rFonts w:ascii="Times New Roman" w:hAnsi="Times New Roman" w:cs="Times New Roman"/>
          <w:b/>
          <w:sz w:val="24"/>
          <w:szCs w:val="24"/>
        </w:rPr>
        <w:t>történt felújításra</w:t>
      </w:r>
      <w:r w:rsidR="00DF6CD7" w:rsidRPr="00B74F11">
        <w:rPr>
          <w:rFonts w:ascii="Times New Roman" w:hAnsi="Times New Roman" w:cs="Times New Roman"/>
          <w:b/>
          <w:sz w:val="24"/>
          <w:szCs w:val="24"/>
        </w:rPr>
        <w:t xml:space="preserve"> tekintettel a használati szerződés módosítás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ának egyeztetése történt több alkalommal, </w:t>
      </w:r>
      <w:r w:rsidR="00DF6CD7" w:rsidRPr="00B74F11">
        <w:rPr>
          <w:rFonts w:ascii="Times New Roman" w:hAnsi="Times New Roman" w:cs="Times New Roman"/>
          <w:sz w:val="24"/>
          <w:szCs w:val="24"/>
        </w:rPr>
        <w:t>ezzel kapcsolatban a megyei kormányhivataltól a mai napig nem érkezett válasz annak ellenére, hogy a járási hivatalvezető tájékoztatása szerint több főosztály is foglalkozik az üggyel. Ez nem minősítést jelent, hanem annak érzékeltetését, hogy olyan ügyeket is ellátunk, ahol 1-2 munkatársnak a tudása adódik össze, míg más szerveknél sokkal több személy egyeztet és valószínű, hogy ennek ellenére még nem találták még meg a megfelelő megoldást az ügyben.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Fenntartói kötelezettségek: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Központ</w:t>
      </w:r>
      <w:r w:rsidRPr="00B74F11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74F11">
        <w:rPr>
          <w:rFonts w:ascii="Times New Roman" w:hAnsi="Times New Roman" w:cs="Times New Roman"/>
          <w:b/>
          <w:sz w:val="24"/>
          <w:szCs w:val="24"/>
        </w:rPr>
        <w:t>Tiszavasvári Bölcsőde</w:t>
      </w:r>
      <w:r w:rsidRPr="00B74F11">
        <w:rPr>
          <w:rFonts w:ascii="Times New Roman" w:hAnsi="Times New Roman" w:cs="Times New Roman"/>
          <w:sz w:val="24"/>
          <w:szCs w:val="24"/>
        </w:rPr>
        <w:t xml:space="preserve"> kistérségi fenntartásból történő átkerülésével a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fenntartói feladatokat a hivatal látja el.</w:t>
      </w:r>
      <w:r w:rsidRPr="00B74F11">
        <w:rPr>
          <w:rFonts w:ascii="Times New Roman" w:hAnsi="Times New Roman" w:cs="Times New Roman"/>
          <w:sz w:val="24"/>
          <w:szCs w:val="24"/>
        </w:rPr>
        <w:t xml:space="preserve"> Fő kapcsolattartó az igazgatási és szociálpolitikai osztályvezető, aljegyző.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 xml:space="preserve">A feladatellátás keretében </w:t>
      </w:r>
      <w:r w:rsidRPr="00B74F11">
        <w:rPr>
          <w:rFonts w:ascii="Times New Roman" w:hAnsi="Times New Roman" w:cs="Times New Roman"/>
          <w:b/>
          <w:sz w:val="24"/>
          <w:szCs w:val="24"/>
        </w:rPr>
        <w:t>kapcsolattartás a fogyatékos személyek bentlakásos intézménye feladatellátás</w:t>
      </w:r>
      <w:r w:rsidRPr="00B74F11">
        <w:rPr>
          <w:rFonts w:ascii="Times New Roman" w:hAnsi="Times New Roman" w:cs="Times New Roman"/>
          <w:sz w:val="24"/>
          <w:szCs w:val="24"/>
        </w:rPr>
        <w:t xml:space="preserve"> vonatkozásában az állami fenntartó képviseletében a </w:t>
      </w:r>
      <w:r w:rsidRPr="00B74F11">
        <w:rPr>
          <w:rFonts w:ascii="Times New Roman" w:hAnsi="Times New Roman" w:cs="Times New Roman"/>
          <w:b/>
          <w:sz w:val="24"/>
          <w:szCs w:val="24"/>
        </w:rPr>
        <w:t>Szociális és Gyermekvédelmi Főigazgatósággal</w:t>
      </w:r>
      <w:r w:rsidR="0021080F" w:rsidRPr="00B74F11">
        <w:rPr>
          <w:rFonts w:ascii="Times New Roman" w:hAnsi="Times New Roman" w:cs="Times New Roman"/>
          <w:sz w:val="24"/>
          <w:szCs w:val="24"/>
        </w:rPr>
        <w:t>,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támogatott lakhatás ügyében az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SZGYF-fel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és az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FSZK-val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>,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szakmai állásfoglalások kérése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ellátási szerződések alapján </w:t>
      </w:r>
      <w:r w:rsidRPr="00B74F11">
        <w:rPr>
          <w:rFonts w:ascii="Times New Roman" w:hAnsi="Times New Roman" w:cs="Times New Roman"/>
          <w:b/>
          <w:sz w:val="24"/>
          <w:szCs w:val="24"/>
        </w:rPr>
        <w:t>beszámolók továbbítása</w:t>
      </w:r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Pr="00B74F11">
        <w:rPr>
          <w:rFonts w:ascii="Times New Roman" w:hAnsi="Times New Roman" w:cs="Times New Roman"/>
          <w:b/>
          <w:sz w:val="24"/>
          <w:szCs w:val="24"/>
        </w:rPr>
        <w:t>működési engedély módosítások országos szociális információs elektronikus rendszerben</w:t>
      </w:r>
      <w:r w:rsidRPr="00B74F11">
        <w:rPr>
          <w:rFonts w:ascii="Times New Roman" w:hAnsi="Times New Roman" w:cs="Times New Roman"/>
          <w:sz w:val="24"/>
          <w:szCs w:val="24"/>
        </w:rPr>
        <w:t xml:space="preserve"> rögzítése, </w:t>
      </w:r>
      <w:r w:rsidRPr="00B74F11">
        <w:rPr>
          <w:rFonts w:ascii="Times New Roman" w:hAnsi="Times New Roman" w:cs="Times New Roman"/>
          <w:b/>
          <w:sz w:val="24"/>
          <w:szCs w:val="24"/>
        </w:rPr>
        <w:t>kormányhivatallal, mint engedélyező hatósággal kapcsolattartás,</w:t>
      </w:r>
      <w:r w:rsidRPr="00B74F11">
        <w:rPr>
          <w:rFonts w:ascii="Times New Roman" w:hAnsi="Times New Roman" w:cs="Times New Roman"/>
          <w:sz w:val="24"/>
          <w:szCs w:val="24"/>
        </w:rPr>
        <w:t xml:space="preserve"> egyedi esetekben kapcsolattartás szükséges hatóságokkal, az intézmények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fenntartói döntéseinek</w:t>
      </w:r>
      <w:proofErr w:type="gramEnd"/>
      <w:r w:rsidR="005C0C34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előkészítése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Pr="00B74F11">
        <w:rPr>
          <w:rFonts w:ascii="Times New Roman" w:hAnsi="Times New Roman" w:cs="Times New Roman"/>
          <w:b/>
          <w:sz w:val="24"/>
          <w:szCs w:val="24"/>
        </w:rPr>
        <w:t>végrehajtása,</w:t>
      </w:r>
      <w:r w:rsidR="005C0C34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térítési díj rendelet aktualizálása,</w:t>
      </w:r>
      <w:r w:rsidRPr="00B74F11">
        <w:rPr>
          <w:rFonts w:ascii="Times New Roman" w:hAnsi="Times New Roman" w:cs="Times New Roman"/>
          <w:sz w:val="24"/>
          <w:szCs w:val="24"/>
        </w:rPr>
        <w:t xml:space="preserve">  jogszabálykövető gyakorlat érdekében egyeztetések lefolytatása.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Szociális szolgáltatástervezési koncepció elkészítése a szociális intézmény 2 éves munkájának, a fenntartó jövőbeni terveinek összefoglalásával! Gyermekjóléti átfogó értékelés elkészítése.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Egyenlő Bánásmód Hatóság:</w:t>
      </w:r>
    </w:p>
    <w:p w:rsidR="003041BE" w:rsidRPr="00B74F11" w:rsidRDefault="003041BE" w:rsidP="00304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Tiszavasvári Város Önkormányzatával szemben folyamatban lévő eljárásban </w:t>
      </w:r>
      <w:r w:rsidRPr="00B74F11">
        <w:rPr>
          <w:rFonts w:ascii="Times New Roman" w:hAnsi="Times New Roman" w:cs="Times New Roman"/>
          <w:b/>
          <w:sz w:val="24"/>
          <w:szCs w:val="24"/>
        </w:rPr>
        <w:t>2016. július 18. napján kelt, EBH/284/25/2016. ügyiratszámú felhívásában foglaltakra tekintettel 4 db bizonyítási indítvány elkészítése</w:t>
      </w:r>
      <w:r w:rsidRPr="00B74F11">
        <w:rPr>
          <w:rFonts w:ascii="Times New Roman" w:hAnsi="Times New Roman" w:cs="Times New Roman"/>
          <w:sz w:val="24"/>
          <w:szCs w:val="24"/>
        </w:rPr>
        <w:t>, bizonyítékok összegyűjtése.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Karácsonyi támogatás:</w:t>
      </w:r>
    </w:p>
    <w:p w:rsidR="005C0C34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Karácsonyi támogatás 2015 főnek került megállapításra 7.000,- forint/ fő összegben.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 fő esetében kifizetés nem történt.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 támogatás feltétele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a Tiszavasvári állandó lakóhely,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- 65. életévet tárgyévben betöltendő.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Lakásköltség támogatás:</w:t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- 512 fő esetében történt lakókörnyezet vizsgálat, és határozat készítés.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Rendkívüli települési támogatás keretén belül</w:t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- 455 fő nyújtott be kérelmet lakásfelújításra, ebből 372 fő vált jogosulttá.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Szünidei gyermekétkeztetés</w:t>
      </w:r>
      <w:r w:rsidR="005C0C34"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C0C34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területén ettől az évtől jelentős változás történt a jogi szabályozás szintjén, mivel a korábbi nyári szünetben történő étkeztetést felváltotta a minden tanítási szünetre elrendelt étkeztetés a teljes </w:t>
      </w:r>
      <w:proofErr w:type="spellStart"/>
      <w:r w:rsidR="005C0C34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jogosulti</w:t>
      </w:r>
      <w:proofErr w:type="spellEnd"/>
      <w:r w:rsidR="005C0C34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kör részére. Szerencsére Tiszavasváriban a jogosultak nagy része igénybe is veszi az étkeztetést, elmegy a kiosztó helyre, így a céljának megfelelően tud hasznosulni ez a támogatási forma.</w:t>
      </w:r>
    </w:p>
    <w:p w:rsidR="005C0C34" w:rsidRPr="00B74F11" w:rsidRDefault="005C0C34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Az igényelt és kiosztott ételadagok száma a következőképpen alakult:</w:t>
      </w:r>
      <w:r w:rsidR="003041BE" w:rsidRPr="00B74F1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041BE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tavasz</w:t>
      </w:r>
      <w:r w:rsidR="003041BE"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1BE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2016.03.24.-2016.03.29. (3 nap)        - 1309 fő</w:t>
      </w:r>
    </w:p>
    <w:p w:rsidR="005C0C34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nyár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06. 20. - 2016. 08. 31. (53 nap) - 1496 fő</w:t>
      </w:r>
    </w:p>
    <w:p w:rsidR="005C0C34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ősz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11. 02. - 2016. 11. 04. (3nap)    - 920 fő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tél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12. 22. - 2017. 01. 02. (7 nap)  - 1214 fő</w:t>
      </w:r>
    </w:p>
    <w:p w:rsidR="00CD459A" w:rsidRPr="00B74F11" w:rsidRDefault="00CD459A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DC" w:rsidRPr="00B74F11" w:rsidRDefault="00DF6CD7" w:rsidP="00CD45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Pénzügy és az adóigazgatás területe:</w:t>
      </w:r>
    </w:p>
    <w:p w:rsidR="00A114F5" w:rsidRPr="00B74F11" w:rsidRDefault="00E47035" w:rsidP="004456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Pénzügyi területen</w:t>
      </w:r>
      <w:r w:rsidRPr="00B74F11">
        <w:rPr>
          <w:rFonts w:ascii="Times New Roman" w:hAnsi="Times New Roman" w:cs="Times New Roman"/>
          <w:sz w:val="24"/>
          <w:szCs w:val="24"/>
        </w:rPr>
        <w:t xml:space="preserve"> az önkormányzat folyamatos működőképességének és likviditásának biztosítása volt a feladatunk.</w:t>
      </w:r>
      <w:r w:rsidR="00AE615A" w:rsidRPr="00B7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F5" w:rsidRPr="00B74F11" w:rsidRDefault="00445691" w:rsidP="0044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k</w:t>
      </w:r>
      <w:r w:rsidR="00A114F5" w:rsidRPr="00B74F11">
        <w:rPr>
          <w:rFonts w:ascii="Times New Roman" w:hAnsi="Times New Roman" w:cs="Times New Roman"/>
          <w:sz w:val="24"/>
          <w:szCs w:val="24"/>
        </w:rPr>
        <w:t>öltségvetés tervezése,</w:t>
      </w:r>
      <w:r w:rsidRPr="00B74F11">
        <w:rPr>
          <w:rFonts w:ascii="Times New Roman" w:hAnsi="Times New Roman" w:cs="Times New Roman"/>
          <w:sz w:val="24"/>
          <w:szCs w:val="24"/>
        </w:rPr>
        <w:t xml:space="preserve"> és elfogadása után</w:t>
      </w:r>
      <w:r w:rsidR="00A114F5"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="00A114F5" w:rsidRPr="00B74F11">
        <w:rPr>
          <w:rFonts w:ascii="Times New Roman" w:hAnsi="Times New Roman" w:cs="Times New Roman"/>
          <w:b/>
          <w:sz w:val="24"/>
          <w:szCs w:val="24"/>
        </w:rPr>
        <w:t>2016. évben 1</w:t>
      </w:r>
      <w:r w:rsidRPr="00B74F11">
        <w:rPr>
          <w:rFonts w:ascii="Times New Roman" w:hAnsi="Times New Roman" w:cs="Times New Roman"/>
          <w:b/>
          <w:sz w:val="24"/>
          <w:szCs w:val="24"/>
        </w:rPr>
        <w:t>1 alkalommal került módosításra a költségvetési rendelet.</w:t>
      </w:r>
    </w:p>
    <w:p w:rsidR="00A114F5" w:rsidRPr="00B74F11" w:rsidRDefault="00445691" w:rsidP="0044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Ezek mellett</w:t>
      </w:r>
      <w:r w:rsidR="00A114F5" w:rsidRPr="00B74F11">
        <w:rPr>
          <w:rFonts w:ascii="Times New Roman" w:hAnsi="Times New Roman" w:cs="Times New Roman"/>
          <w:b/>
          <w:sz w:val="24"/>
          <w:szCs w:val="24"/>
        </w:rPr>
        <w:t xml:space="preserve"> három alkalommal került sor hitelpályázati kiírásra:</w:t>
      </w:r>
    </w:p>
    <w:p w:rsidR="00A114F5" w:rsidRPr="00B74F11" w:rsidRDefault="00A114F5" w:rsidP="00A11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Tiszavasvári Sportegyesület és Tiszavasvári Sport Klub TAO önerő hitel,</w:t>
      </w:r>
    </w:p>
    <w:p w:rsidR="00A114F5" w:rsidRPr="00B74F11" w:rsidRDefault="00A114F5" w:rsidP="00A11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Központ fűtésrendszer felújításához szükséges hitel,</w:t>
      </w:r>
    </w:p>
    <w:p w:rsidR="00A114F5" w:rsidRPr="00B74F11" w:rsidRDefault="00A114F5" w:rsidP="00A11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Varázsceruza óvoda tet</w:t>
      </w:r>
      <w:r w:rsidR="00445691" w:rsidRPr="00B74F11">
        <w:rPr>
          <w:rFonts w:ascii="Times New Roman" w:hAnsi="Times New Roman" w:cs="Times New Roman"/>
          <w:b/>
          <w:sz w:val="24"/>
          <w:szCs w:val="24"/>
        </w:rPr>
        <w:t>őszigeteléséhez szükséges hitel témakörökben.</w:t>
      </w:r>
    </w:p>
    <w:p w:rsidR="00A114F5" w:rsidRPr="00B74F11" w:rsidRDefault="00A114F5" w:rsidP="00445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Mindhárom hitelszerződés megkötésre került az utóbbi kettőhöz szükséges volt a Kormány előzetes hozzájárulásának a megszerzése. Folyósítás az első és a harmadik esetben 100 %-osan megtörtént. A második hitel esetében nem történt folyósítás eddig.</w:t>
      </w:r>
    </w:p>
    <w:p w:rsidR="00A114F5" w:rsidRPr="00B74F11" w:rsidRDefault="00A114F5" w:rsidP="00445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likviditási hitel pályázat nélkül a számlavezető pénzintézettől került felvételre.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Államháztartási törvény szerint előírt önkormányzati időközi költségvetési jelentés, és idő</w:t>
      </w:r>
      <w:r w:rsidR="00445691" w:rsidRPr="00B74F11">
        <w:rPr>
          <w:rFonts w:ascii="Times New Roman" w:hAnsi="Times New Roman" w:cs="Times New Roman"/>
          <w:sz w:val="24"/>
          <w:szCs w:val="24"/>
        </w:rPr>
        <w:t>közi mérlegjelentés elkészítése,</w:t>
      </w:r>
      <w:r w:rsidRPr="00B74F11">
        <w:rPr>
          <w:rFonts w:ascii="Times New Roman" w:hAnsi="Times New Roman" w:cs="Times New Roman"/>
          <w:sz w:val="24"/>
          <w:szCs w:val="24"/>
        </w:rPr>
        <w:t xml:space="preserve"> éves beszámolók készítése</w:t>
      </w:r>
      <w:r w:rsidR="00445691" w:rsidRPr="00B74F11">
        <w:rPr>
          <w:rFonts w:ascii="Times New Roman" w:hAnsi="Times New Roman" w:cs="Times New Roman"/>
          <w:sz w:val="24"/>
          <w:szCs w:val="24"/>
        </w:rPr>
        <w:t xml:space="preserve"> minden </w:t>
      </w:r>
      <w:proofErr w:type="gramStart"/>
      <w:r w:rsidR="00445691" w:rsidRPr="00B74F11">
        <w:rPr>
          <w:rFonts w:ascii="Times New Roman" w:hAnsi="Times New Roman" w:cs="Times New Roman"/>
          <w:sz w:val="24"/>
          <w:szCs w:val="24"/>
        </w:rPr>
        <w:t>esetben határidőben</w:t>
      </w:r>
      <w:proofErr w:type="gramEnd"/>
      <w:r w:rsidR="00445691" w:rsidRPr="00B74F11">
        <w:rPr>
          <w:rFonts w:ascii="Times New Roman" w:hAnsi="Times New Roman" w:cs="Times New Roman"/>
          <w:sz w:val="24"/>
          <w:szCs w:val="24"/>
        </w:rPr>
        <w:t xml:space="preserve"> megtörtént.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Normatíva módosítás két alkalommal volt az év folyamán, májusban és októberben. Az év végi elszámolás határidőben megtörtént.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Házipénztár kezelése keretében öt pénztárt működtet a hivatal.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F11"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Társulatoktól átvett feladatok teljes körű ügyintézéséből már inkább csak a hátralékok behajtásának, illetve a befizetések rögzítésének az ügyintézése folyik.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 Az önkormányzat tulajdonnal rendelkezik kilenc gazdasági társaságban, ebből aktív kapcsolattartásra hét társaság esetében van szükség. Négy társaság esetében került sor működési támogatás biztosítására 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lakásépítési támogatások, </w:t>
      </w:r>
      <w:r w:rsidR="00445691" w:rsidRPr="00B74F11">
        <w:rPr>
          <w:rFonts w:ascii="Times New Roman" w:hAnsi="Times New Roman" w:cs="Times New Roman"/>
          <w:sz w:val="24"/>
          <w:szCs w:val="24"/>
        </w:rPr>
        <w:t xml:space="preserve">munkáltatói hitelek ügyintézése területén a </w:t>
      </w:r>
      <w:r w:rsidRPr="00B74F11">
        <w:rPr>
          <w:rFonts w:ascii="Times New Roman" w:hAnsi="Times New Roman" w:cs="Times New Roman"/>
          <w:sz w:val="24"/>
          <w:szCs w:val="24"/>
        </w:rPr>
        <w:t xml:space="preserve">feladat a kintlévőségek nyilvántartására és behajtására korlátozódott. </w:t>
      </w:r>
      <w:r w:rsidR="00445691" w:rsidRPr="00B74F11">
        <w:rPr>
          <w:rFonts w:ascii="Times New Roman" w:hAnsi="Times New Roman" w:cs="Times New Roman"/>
          <w:sz w:val="24"/>
          <w:szCs w:val="24"/>
        </w:rPr>
        <w:t xml:space="preserve">A tartozással rendelkezők esetében </w:t>
      </w:r>
      <w:r w:rsidRPr="00B74F11">
        <w:rPr>
          <w:rFonts w:ascii="Times New Roman" w:hAnsi="Times New Roman" w:cs="Times New Roman"/>
          <w:sz w:val="24"/>
          <w:szCs w:val="24"/>
        </w:rPr>
        <w:t>2016. évben fizetési meghagyások kibocsátása kezdődött el.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Költségvetési és Adóigazgatási Osztály a gazdálkodással kapcsolatban teljes körű ügyintézést végez a Polgármesteri Hivatal, az önkormányzat, a Ruszin Nemzetiségi Önkormányzat és a Roma Nemzetiségi Önkormányzat esetében.</w:t>
      </w:r>
    </w:p>
    <w:p w:rsidR="00A114F5" w:rsidRDefault="00A114F5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el</w:t>
      </w:r>
      <w:r w:rsidR="0021080F" w:rsidRPr="00B74F11">
        <w:rPr>
          <w:rFonts w:ascii="Times New Roman" w:hAnsi="Times New Roman" w:cs="Times New Roman"/>
          <w:sz w:val="24"/>
          <w:szCs w:val="24"/>
        </w:rPr>
        <w:t>fogadott</w:t>
      </w:r>
      <w:r w:rsidRPr="00B74F11">
        <w:rPr>
          <w:rFonts w:ascii="Times New Roman" w:hAnsi="Times New Roman" w:cs="Times New Roman"/>
          <w:sz w:val="24"/>
          <w:szCs w:val="24"/>
        </w:rPr>
        <w:t xml:space="preserve"> rendeletek határidőben publikálásra kerültek a Nemzeti Jogszabálytár felületén. </w:t>
      </w:r>
    </w:p>
    <w:p w:rsidR="00DE45B6" w:rsidRPr="00B74F11" w:rsidRDefault="00DE45B6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E470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osztály feladataiban jelentős jogszabályi változás nem volt a 2016. évben. Természetesen munkánk során az általunk alkalmazott jogszabályok folyamatosan változnak, de ezek közül külön említésre méltó nem volt. Nem kaptunk és nem vettek el tőlünk feladatot.</w:t>
      </w:r>
    </w:p>
    <w:p w:rsidR="00DF6CD7" w:rsidRPr="00B74F11" w:rsidRDefault="00DF6CD7" w:rsidP="00DF6C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5A" w:rsidRPr="00B74F11" w:rsidRDefault="003041BE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Önkormányzati adóhatósági feladatok</w:t>
      </w:r>
      <w:r w:rsidRPr="00B74F11">
        <w:rPr>
          <w:rFonts w:ascii="Times New Roman" w:hAnsi="Times New Roman" w:cs="Times New Roman"/>
          <w:sz w:val="24"/>
          <w:szCs w:val="24"/>
        </w:rPr>
        <w:t>:</w:t>
      </w:r>
      <w:r w:rsidRPr="00B74F11">
        <w:rPr>
          <w:rFonts w:ascii="Times New Roman" w:hAnsi="Times New Roman" w:cs="Times New Roman"/>
          <w:sz w:val="24"/>
          <w:szCs w:val="24"/>
        </w:rPr>
        <w:br/>
      </w:r>
      <w:r w:rsidRPr="00B74F11">
        <w:rPr>
          <w:rFonts w:ascii="Times New Roman" w:hAnsi="Times New Roman" w:cs="Times New Roman"/>
          <w:sz w:val="24"/>
          <w:szCs w:val="24"/>
        </w:rPr>
        <w:br/>
        <w:t xml:space="preserve">Az önkormányzat által megállapított helyi adókkal és a gépjárműadóval, bírsággal, késedelmi pótlékkal kapcsolatos teljes körű ügyintézés. Ezen belül: éves kivetések, éven belüli változások elkészítése; éves bevallások, bejelentkezések feldolgozása; hiányzó ingatlanokra felszólítás kommunális adó, építményadó ügyben. </w:t>
      </w:r>
    </w:p>
    <w:p w:rsidR="00AE615A" w:rsidRPr="00B74F11" w:rsidRDefault="00AE615A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5A" w:rsidRPr="00B74F11" w:rsidRDefault="003041BE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Pénzforgalom könyvelése, hátralékok behajtása. Negyedéves, éves zárási munkák végrehajtása. Gépjárműadó megosztással kapcsolatos negyedéves jelentés: 60-40%. OEP-nél munkahelyek, pénzintézeteknél számlaszámok megkérése. </w:t>
      </w:r>
    </w:p>
    <w:p w:rsidR="00AE615A" w:rsidRPr="00B74F11" w:rsidRDefault="00AE615A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Adóhátralékok behajtására tett intézkedések: inkasszó 595 db, letiltás 501 db, gépjármű forgalomból történő kivonása 7 db,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NAV-hoz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behajtásra átadott 633 db. A hátralék a helyi iparűzési adónál, késedelmi pótléknál és bírságnál nagyobb mértékben, a magánszemélyek kommunális adójánál kisebb mértékben csökkent. </w:t>
      </w:r>
      <w:r w:rsidR="0013547A" w:rsidRPr="00B74F11">
        <w:rPr>
          <w:rFonts w:ascii="Times New Roman" w:hAnsi="Times New Roman" w:cs="Times New Roman"/>
          <w:sz w:val="24"/>
          <w:szCs w:val="24"/>
        </w:rPr>
        <w:t>A folyamatosan végzett végrehajtásnak köszönhetően az elmúlt évben kedvezően alakultak az adóbevételek.</w:t>
      </w:r>
    </w:p>
    <w:p w:rsidR="00AE615A" w:rsidRPr="00B74F11" w:rsidRDefault="0013547A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Ezek mellett h</w:t>
      </w:r>
      <w:r w:rsidR="003041BE" w:rsidRPr="00B74F11">
        <w:rPr>
          <w:rFonts w:ascii="Times New Roman" w:hAnsi="Times New Roman" w:cs="Times New Roman"/>
          <w:sz w:val="24"/>
          <w:szCs w:val="24"/>
        </w:rPr>
        <w:t xml:space="preserve">atósági, vagyoni, adó- és értékbizonyítvány </w:t>
      </w:r>
      <w:r w:rsidRPr="00B74F11">
        <w:rPr>
          <w:rFonts w:ascii="Times New Roman" w:hAnsi="Times New Roman" w:cs="Times New Roman"/>
          <w:sz w:val="24"/>
          <w:szCs w:val="24"/>
        </w:rPr>
        <w:t>készítése, b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írósági eljáráshoz </w:t>
      </w:r>
      <w:r w:rsidR="003041BE" w:rsidRPr="00B74F11">
        <w:rPr>
          <w:rFonts w:ascii="Times New Roman" w:hAnsi="Times New Roman" w:cs="Times New Roman"/>
          <w:sz w:val="24"/>
          <w:szCs w:val="24"/>
        </w:rPr>
        <w:t xml:space="preserve">költségmentesség </w:t>
      </w:r>
      <w:r w:rsidRPr="00B74F11">
        <w:rPr>
          <w:rFonts w:ascii="Times New Roman" w:hAnsi="Times New Roman" w:cs="Times New Roman"/>
          <w:sz w:val="24"/>
          <w:szCs w:val="24"/>
        </w:rPr>
        <w:t>igényléséhez igazolások kiadása is feladataink közé tartozik, továbbá az adózók által kezdeményezett m</w:t>
      </w:r>
      <w:r w:rsidR="003041BE" w:rsidRPr="00B74F11">
        <w:rPr>
          <w:rFonts w:ascii="Times New Roman" w:hAnsi="Times New Roman" w:cs="Times New Roman"/>
          <w:sz w:val="24"/>
          <w:szCs w:val="24"/>
        </w:rPr>
        <w:t>éltányossági üg</w:t>
      </w:r>
      <w:r w:rsidR="00DE45B6">
        <w:rPr>
          <w:rFonts w:ascii="Times New Roman" w:hAnsi="Times New Roman" w:cs="Times New Roman"/>
          <w:sz w:val="24"/>
          <w:szCs w:val="24"/>
        </w:rPr>
        <w:t>yek előkészítése elbíráláshoz.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Adók módjára behajtandó köztartozások behajtása, kapcso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lattartás a behajtást kérővel. </w:t>
      </w:r>
      <w:r w:rsidRPr="00B74F11">
        <w:rPr>
          <w:rFonts w:ascii="Times New Roman" w:hAnsi="Times New Roman" w:cs="Times New Roman"/>
          <w:sz w:val="24"/>
          <w:szCs w:val="24"/>
        </w:rPr>
        <w:t>Jellemzően a következő esetekben: saját és idegen szabálysértés; helyszíni bírság; állam által megelőlegezett gyermektartásdíj;</w:t>
      </w:r>
      <w:r w:rsidR="00AE615A" w:rsidRPr="00B74F11">
        <w:rPr>
          <w:rFonts w:ascii="Times New Roman" w:hAnsi="Times New Roman" w:cs="Times New Roman"/>
          <w:sz w:val="24"/>
          <w:szCs w:val="24"/>
        </w:rPr>
        <w:t xml:space="preserve"> közműfejlesztési érdekeltségi h</w:t>
      </w:r>
      <w:r w:rsidRPr="00B74F11">
        <w:rPr>
          <w:rFonts w:ascii="Times New Roman" w:hAnsi="Times New Roman" w:cs="Times New Roman"/>
          <w:sz w:val="24"/>
          <w:szCs w:val="24"/>
        </w:rPr>
        <w:t>ozzájárulás; 2012. december 31. előtti szemétszállítási díj; földhivatali igazgatási díj; vízgazdálkodási hozzájárulás; parkolási díj; k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özigazgatási bírság; jogtalanul </w:t>
      </w:r>
      <w:r w:rsidRPr="00B74F11">
        <w:rPr>
          <w:rFonts w:ascii="Times New Roman" w:hAnsi="Times New Roman" w:cs="Times New Roman"/>
          <w:sz w:val="24"/>
          <w:szCs w:val="24"/>
        </w:rPr>
        <w:t>igénybevett GYES, GYED, családi pótlék; Mu</w:t>
      </w:r>
      <w:r w:rsidR="00AE615A" w:rsidRPr="00B74F11">
        <w:rPr>
          <w:rFonts w:ascii="Times New Roman" w:hAnsi="Times New Roman" w:cs="Times New Roman"/>
          <w:sz w:val="24"/>
          <w:szCs w:val="24"/>
        </w:rPr>
        <w:t xml:space="preserve">nkaügyi Központ általi képzési </w:t>
      </w:r>
      <w:r w:rsidRPr="00B74F11">
        <w:rPr>
          <w:rFonts w:ascii="Times New Roman" w:hAnsi="Times New Roman" w:cs="Times New Roman"/>
          <w:sz w:val="24"/>
          <w:szCs w:val="24"/>
        </w:rPr>
        <w:t>támogatás; más önkormányzatok által nyilvántart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ott hátralékok jogszabály által </w:t>
      </w:r>
      <w:r w:rsidRPr="00B74F11">
        <w:rPr>
          <w:rFonts w:ascii="Times New Roman" w:hAnsi="Times New Roman" w:cs="Times New Roman"/>
          <w:sz w:val="24"/>
          <w:szCs w:val="24"/>
        </w:rPr>
        <w:t>meghatározott esetekben.</w:t>
      </w:r>
    </w:p>
    <w:p w:rsidR="000D6E5F" w:rsidRPr="00B74F11" w:rsidRDefault="00CD459A" w:rsidP="00DE4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D6E5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6E5F" w:rsidRPr="00B74F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D6E5F" w:rsidRPr="00B74F11">
        <w:rPr>
          <w:rFonts w:ascii="Times New Roman" w:hAnsi="Times New Roman" w:cs="Times New Roman"/>
          <w:b/>
          <w:sz w:val="24"/>
          <w:szCs w:val="24"/>
        </w:rPr>
        <w:t xml:space="preserve"> 2016. év kiemelkedő városfejlesztési ügyei, területei: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Városháza téren rendezvényszekrény elhelyezése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Sopron u. lévő mezőgazdasági fólia fűtésének kivitelezése</w:t>
      </w:r>
    </w:p>
    <w:p w:rsidR="000D6E5F" w:rsidRPr="00B74F11" w:rsidRDefault="000D6E5F" w:rsidP="00DE45B6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Térfigyelő kamerarendszer bővítése, melyhez szükséges volt az E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.ON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Tiszántúli Áramhálózati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. tulajdonában lévő kisfeszültségű hálózat alkalmassá tétele gyengeáramú rendszer fogadására (tervezés, engedélyezés, kivitelezés) 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Tiszavasvári, belterületi utcáinak kátyúzása</w:t>
      </w:r>
    </w:p>
    <w:p w:rsidR="000D6E5F" w:rsidRPr="00B74F11" w:rsidRDefault="000D6E5F" w:rsidP="00DE45B6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Tiszavasvári, Keskeny utca csapadékvíz elvezető csatorna részben zárttá </w:t>
      </w:r>
      <w:r w:rsidRPr="00B74F11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alakítása 250 m </w:t>
      </w:r>
      <w:proofErr w:type="gramStart"/>
      <w:r w:rsidRPr="00B74F11">
        <w:rPr>
          <w:rFonts w:ascii="Times New Roman" w:hAnsi="Times New Roman" w:cs="Times New Roman"/>
          <w:noProof/>
          <w:sz w:val="24"/>
          <w:szCs w:val="24"/>
          <w:lang w:val="de-DE"/>
        </w:rPr>
        <w:t>hosszúságban</w:t>
      </w:r>
      <w:r w:rsidRPr="00B74F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>külterületi befogadó csatornától a Katona József u. irányába)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Petőfi utca (36. sz. főút) mentén a Gépállomás u. és a Városi Sportcsarnok előtti gyalogátkelőhely közötti szakaszon létesítendő gyalogjárda engedélyezési dokumentációjának a megrendelése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Tiszavasvári, Sopron u. 044/1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ingatlanon megvalósítandó mezőgazdasági kiszolgáló épület és savanyító üzem kiviteli tervdokumentációjának a megrendelése, majd részleges (I. ütem) kivitelezése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Gyermekjóléti Központ Tiszavasvári, Vasvári Pál utca 87. sz. alatti (820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>) székhelyen lévő „B” épületben új elektromos vezeték kiépítése</w:t>
      </w:r>
    </w:p>
    <w:p w:rsidR="000D6E5F" w:rsidRPr="00B74F11" w:rsidRDefault="0013547A" w:rsidP="00DE4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</w:t>
      </w:r>
      <w:r w:rsidR="000D6E5F" w:rsidRPr="00B74F11">
        <w:rPr>
          <w:rFonts w:ascii="Times New Roman" w:hAnsi="Times New Roman" w:cs="Times New Roman"/>
          <w:sz w:val="24"/>
          <w:szCs w:val="24"/>
        </w:rPr>
        <w:t xml:space="preserve"> Tiszavasvári, Vasvári Pál u. 1-7. sz. alatti 9 </w:t>
      </w:r>
      <w:proofErr w:type="spellStart"/>
      <w:r w:rsidR="000D6E5F" w:rsidRPr="00B74F11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0D6E5F" w:rsidRPr="00B74F11">
        <w:rPr>
          <w:rFonts w:ascii="Times New Roman" w:hAnsi="Times New Roman" w:cs="Times New Roman"/>
          <w:sz w:val="24"/>
          <w:szCs w:val="24"/>
        </w:rPr>
        <w:t xml:space="preserve"> ingatlan térvilágításának </w:t>
      </w:r>
      <w:proofErr w:type="gramStart"/>
      <w:r w:rsidR="000D6E5F"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sz w:val="24"/>
          <w:szCs w:val="24"/>
        </w:rPr>
        <w:t xml:space="preserve">   </w:t>
      </w:r>
      <w:r w:rsidR="000D6E5F" w:rsidRPr="00B74F11">
        <w:rPr>
          <w:rFonts w:ascii="Times New Roman" w:hAnsi="Times New Roman" w:cs="Times New Roman"/>
          <w:sz w:val="24"/>
          <w:szCs w:val="24"/>
        </w:rPr>
        <w:t>kiépítése</w:t>
      </w:r>
      <w:proofErr w:type="gramEnd"/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Tiszavasvári Egyesített Óvodai Intézmény Varázsceruza Óvoda (Tiszavasvári, Gombás András u. 8. sz. B ép.) új tetőszigetelése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- 3db vadkamera beszerzése</w:t>
      </w:r>
    </w:p>
    <w:p w:rsidR="000D6E5F" w:rsidRPr="00B74F11" w:rsidRDefault="000D6E5F" w:rsidP="00DE4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Közlekedés biztonságosabbá tételéhez közlekedési táblák cseréje, újak kihelyezése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Belvízvédekezés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Helyi Építési Szabályzat és Szabályozási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terv módosítások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4 esetben történt kezdeményezés, illetve 4 eset fejeződött be rendelet módosítással.</w:t>
      </w:r>
    </w:p>
    <w:p w:rsidR="000D6E5F" w:rsidRPr="00B74F11" w:rsidRDefault="000D6E5F" w:rsidP="000A5BC8">
      <w:pPr>
        <w:ind w:left="142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-E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.ON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Tiszántúli Áramhálózati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. jóvoltából 75db közvilágítási lámpatest cseréjére került sor a következő utcákban: Toldi u., Keskeny u., Széles u., Katona J.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Madách u., Gépállomás u., Szarvas u., Erdő u., Erdő u. – Fehértói u. közötti szakasz, Kodály Z.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, Kunfi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. u., Víz u.,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Bereznai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u., Pálffy u., Csontváry u., Attila u., Nagy Sándor u., Déryné u.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hulladékszállítási díjra vonatkozó 50%-os kedvezmény</w:t>
      </w:r>
      <w:r w:rsidRPr="00B74F11">
        <w:rPr>
          <w:rFonts w:ascii="Times New Roman" w:hAnsi="Times New Roman" w:cs="Times New Roman"/>
          <w:sz w:val="24"/>
          <w:szCs w:val="24"/>
        </w:rPr>
        <w:t xml:space="preserve">re 481 személy volt jogosult a 2016. évben és kb. 500 kérelem érkezett be a 2017. évre, melyet 2016. szeptember 15-ig lehetet benyújtani. Az ügyfelekre tekintettel a kérelmek 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kiküldésre kerültek az előző évben jogosultsággal rendelkezők részére, e mellett a nyomtatványok </w:t>
      </w:r>
      <w:r w:rsidRPr="00B74F11">
        <w:rPr>
          <w:rFonts w:ascii="Times New Roman" w:hAnsi="Times New Roman" w:cs="Times New Roman"/>
          <w:sz w:val="24"/>
          <w:szCs w:val="24"/>
        </w:rPr>
        <w:t xml:space="preserve">a portáról 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is </w:t>
      </w:r>
      <w:r w:rsidRPr="00B74F11">
        <w:rPr>
          <w:rFonts w:ascii="Times New Roman" w:hAnsi="Times New Roman" w:cs="Times New Roman"/>
          <w:sz w:val="24"/>
          <w:szCs w:val="24"/>
        </w:rPr>
        <w:t>elvihetők voltak, és elegendő volt ugyanott le is adni egy lezárt borítékban.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2016-ban a városunk bekerült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sz w:val="24"/>
          <w:szCs w:val="24"/>
        </w:rPr>
        <w:t xml:space="preserve">az </w:t>
      </w:r>
      <w:r w:rsidRPr="00B74F11">
        <w:rPr>
          <w:rFonts w:ascii="Times New Roman" w:hAnsi="Times New Roman" w:cs="Times New Roman"/>
          <w:b/>
          <w:sz w:val="24"/>
          <w:szCs w:val="24"/>
        </w:rPr>
        <w:t>országos szúnyoggyérítési program</w:t>
      </w:r>
      <w:r w:rsidRPr="00B74F11">
        <w:rPr>
          <w:rFonts w:ascii="Times New Roman" w:hAnsi="Times New Roman" w:cs="Times New Roman"/>
          <w:sz w:val="24"/>
          <w:szCs w:val="24"/>
        </w:rPr>
        <w:t xml:space="preserve"> ütemtervébe, mely alapján Tiszavasváriban július végén került sor szúnyogirtásra.</w:t>
      </w:r>
    </w:p>
    <w:p w:rsidR="000D6E5F" w:rsidRPr="00B74F11" w:rsidRDefault="00CD459A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D6E5F" w:rsidRPr="00B74F11">
        <w:rPr>
          <w:rFonts w:ascii="Times New Roman" w:hAnsi="Times New Roman" w:cs="Times New Roman"/>
          <w:b/>
          <w:sz w:val="24"/>
          <w:szCs w:val="24"/>
        </w:rPr>
        <w:t>Vagyoni ügyek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2016. évben 3 db üdülő ingatlan került értékesítésre összesen nettó 750.000 Ft értékben.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Előkészítésre került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Ferment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Hungary Kft részére történő ingatlanértékesítés, mely több lépcsőben valósult meg. Adásvételi előszerződés, jelzálogszerződés, illetve a végleges adásvételi szerződés tartalmi egyeztetésének koordinálása, az ehhez kapcsolódó kiegészítő feladatok elvégzése, egyeztetések lefolytatása jelentős feladat volt.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Jelentős feladat volt továbbá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ellátás szakorvos</w:t>
      </w:r>
      <w:r w:rsidR="00E47035" w:rsidRPr="00B74F11">
        <w:rPr>
          <w:rFonts w:ascii="Times New Roman" w:hAnsi="Times New Roman" w:cs="Times New Roman"/>
          <w:sz w:val="24"/>
          <w:szCs w:val="24"/>
        </w:rPr>
        <w:t>i és nem szakorvosi óraszámai</w:t>
      </w:r>
      <w:r w:rsidRPr="00B74F11">
        <w:rPr>
          <w:rFonts w:ascii="Times New Roman" w:hAnsi="Times New Roman" w:cs="Times New Roman"/>
          <w:sz w:val="24"/>
          <w:szCs w:val="24"/>
        </w:rPr>
        <w:t xml:space="preserve"> átcsoportosításának, illetve a feladatellátás vállalkozásba adásának előkészítése, az erre irányuló közbeszerzési eljárás lefolytatásának koordinálása, a feladatellátásra vonatkozó szerződések tartalmi egyeztetése, elkészítése.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Lakások bérleti díjának felülvizsgálata, a bérleti díjak inflációkövető emelése kapcsán a bérleti szerződések módosítása szintén jelentős adminisztrációs munkát eredményezett.</w:t>
      </w:r>
    </w:p>
    <w:p w:rsidR="000D6E5F" w:rsidRPr="00B74F11" w:rsidRDefault="00E47035" w:rsidP="000D6E5F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sz w:val="24"/>
          <w:szCs w:val="24"/>
        </w:rPr>
        <w:t>Ezek mellet folyamatosan végeztük az alábbi teendőket:</w:t>
      </w:r>
      <w:r w:rsidR="000D6E5F" w:rsidRPr="00B74F1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termőföldekre magánszemélyek között létrejött haszonbérleti-, adásvételi szerződések, valamint 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egyéb hirdetmények (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: magántulajdonú földek osztatlan közös tulajdon megszüntetésével kapcsolatos, ill. végrehajtó által megküldött hirdetmények) kifüggesztésével kapcsolatos feladatok. Az ezekkel kapcsolatos 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feladatok </w:t>
      </w:r>
      <w:r w:rsidRPr="00B74F11">
        <w:rPr>
          <w:rFonts w:ascii="Times New Roman" w:hAnsi="Times New Roman" w:cs="Times New Roman"/>
          <w:sz w:val="24"/>
          <w:szCs w:val="24"/>
        </w:rPr>
        <w:t>jelentős adminisztrációs terhet rónak az ügyintézőre, és gyakorlatilag minden napos feladatot jelent</w:t>
      </w:r>
      <w:r w:rsidR="00E47035" w:rsidRPr="00B74F11">
        <w:rPr>
          <w:rFonts w:ascii="Times New Roman" w:hAnsi="Times New Roman" w:cs="Times New Roman"/>
          <w:sz w:val="24"/>
          <w:szCs w:val="24"/>
        </w:rPr>
        <w:t>ett</w:t>
      </w:r>
      <w:r w:rsidRPr="00B74F11">
        <w:rPr>
          <w:rFonts w:ascii="Times New Roman" w:hAnsi="Times New Roman" w:cs="Times New Roman"/>
          <w:sz w:val="24"/>
          <w:szCs w:val="24"/>
        </w:rPr>
        <w:t>.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magyar közigazgatásban létrehozásra kerül egy egységes, közhiteles, az ország valamennyi címét lefedő címnyilvántartás, mely a Központi Címregiszter (továbbiakban: KCR) nevet kapta. A KCR célja, hogy az adatok naprakészek pontosak legyenek, a különböző nyilvántartásokban szereplő címadatok megegyezzenek, és minden hatóság ezt az egy azonos adattartalmú nyilvántartást használja. A rendszer elindításához szükséges előkészítő feladatok a Belügyminisztérium által megadott irányelvek alapján 2016. évben is zajlottak, jelentős többletfeladatot okozva.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közérdekű adatigényléssel kapcsolatos kérelmek teljesítése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, pl. </w:t>
      </w:r>
      <w:r w:rsidR="00625B10" w:rsidRPr="00B74F11">
        <w:rPr>
          <w:rFonts w:ascii="Times New Roman" w:hAnsi="Times New Roman" w:cs="Times New Roman"/>
          <w:sz w:val="24"/>
          <w:szCs w:val="24"/>
        </w:rPr>
        <w:t>ú</w:t>
      </w:r>
      <w:r w:rsidR="00E47035" w:rsidRPr="00B74F11">
        <w:rPr>
          <w:rFonts w:ascii="Times New Roman" w:hAnsi="Times New Roman" w:cs="Times New Roman"/>
          <w:sz w:val="24"/>
          <w:szCs w:val="24"/>
        </w:rPr>
        <w:t>jságírók és magánszemélyek részére több alkalommal.</w:t>
      </w:r>
      <w:r w:rsidRPr="00B7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35" w:rsidRPr="00B74F11" w:rsidRDefault="00E47035" w:rsidP="0057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DE45B6" w:rsidRDefault="00625B10" w:rsidP="00DE45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575CDC" w:rsidRPr="00B74F1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575CDC" w:rsidRPr="00B74F11">
        <w:rPr>
          <w:rFonts w:ascii="Times New Roman" w:hAnsi="Times New Roman" w:cs="Times New Roman"/>
          <w:sz w:val="24"/>
          <w:szCs w:val="24"/>
        </w:rPr>
        <w:t>. alapján</w:t>
      </w:r>
      <w:r w:rsidRPr="00B74F11">
        <w:rPr>
          <w:rFonts w:ascii="Times New Roman" w:hAnsi="Times New Roman" w:cs="Times New Roman"/>
          <w:sz w:val="24"/>
          <w:szCs w:val="24"/>
        </w:rPr>
        <w:t xml:space="preserve"> a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F66ECA" w:rsidRPr="00B74F11">
        <w:rPr>
          <w:rFonts w:ascii="Times New Roman" w:hAnsi="Times New Roman" w:cs="Times New Roman"/>
          <w:sz w:val="24"/>
          <w:szCs w:val="24"/>
        </w:rPr>
        <w:t xml:space="preserve">Képviselő-testület által a </w:t>
      </w:r>
      <w:r w:rsidR="00F66ECA" w:rsidRPr="00B74F11">
        <w:rPr>
          <w:rFonts w:ascii="Times New Roman" w:hAnsi="Times New Roman" w:cs="Times New Roman"/>
          <w:b/>
          <w:sz w:val="24"/>
          <w:szCs w:val="24"/>
        </w:rPr>
        <w:t>jegyzőre átruházott feladat- és hatáskör</w:t>
      </w:r>
      <w:r w:rsidRPr="00B74F11">
        <w:rPr>
          <w:rFonts w:ascii="Times New Roman" w:hAnsi="Times New Roman" w:cs="Times New Roman"/>
          <w:sz w:val="24"/>
          <w:szCs w:val="24"/>
        </w:rPr>
        <w:t xml:space="preserve"> ellátásáról is be kell számolnom, így ezt is most teszem meg. Ezek a feladatok a következők:</w:t>
      </w:r>
      <w:r w:rsidR="00F66ECA" w:rsidRPr="00B74F11">
        <w:rPr>
          <w:rFonts w:ascii="Times New Roman" w:hAnsi="Times New Roman" w:cs="Times New Roman"/>
          <w:sz w:val="24"/>
          <w:szCs w:val="24"/>
        </w:rPr>
        <w:t xml:space="preserve"> közútkezelői hozzájárulással kapcsolatos kérelmek elbírálása:</w:t>
      </w:r>
      <w:r w:rsidR="00F66ECA" w:rsidRPr="00B74F11">
        <w:rPr>
          <w:rFonts w:ascii="Times New Roman" w:hAnsi="Times New Roman" w:cs="Times New Roman"/>
          <w:sz w:val="24"/>
          <w:szCs w:val="24"/>
        </w:rPr>
        <w:br/>
        <w:t>- Közterület bontási kérelmet természetes személyek, és jogi személyek adtak be, melyek főként egyes ingatlanok közművezetékének bevezetésére vonatkoztak. Az év során összesen 8 kérelem került elbírálásra.</w:t>
      </w:r>
      <w:r w:rsidR="00F66ECA" w:rsidRPr="00B74F11">
        <w:rPr>
          <w:rFonts w:ascii="Times New Roman" w:hAnsi="Times New Roman" w:cs="Times New Roman"/>
          <w:sz w:val="24"/>
          <w:szCs w:val="24"/>
        </w:rPr>
        <w:br/>
        <w:t>- Közútkezelői hozzájárulásra kérelmet szinte csak jogi személyek nyújtottak be, főként rendezvényekhez, építésügyi eljáráshoz, illetve közművek bővítésének kivitelezési munkálataihoz. A hozzájárulás mind a 14 kérelem esetében megadásra került.</w:t>
      </w:r>
      <w:r w:rsidR="00F66ECA" w:rsidRPr="00B74F11">
        <w:rPr>
          <w:rFonts w:ascii="Times New Roman" w:hAnsi="Times New Roman" w:cs="Times New Roman"/>
          <w:sz w:val="24"/>
          <w:szCs w:val="24"/>
        </w:rPr>
        <w:br/>
        <w:t>- Közterület használati kérelmek esetén a bérleti szerződés előkészítése és ellenőrzése tartozik még a feladataim közé, amiből 32 db volt a 2016. évben.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D459A" w:rsidRPr="00B74F1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74F11">
        <w:rPr>
          <w:rFonts w:ascii="Times New Roman" w:hAnsi="Times New Roman" w:cs="Times New Roman"/>
          <w:b/>
          <w:bCs/>
          <w:sz w:val="24"/>
          <w:szCs w:val="24"/>
        </w:rPr>
        <w:t>. Pályázatok</w:t>
      </w:r>
      <w:r w:rsidR="000A5BC8"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alábbiakban Tiszavasvári Város Önkormányzata 2016. évben benyújtott, illetve megvalósított pályázatairól szeretnék tájékoztatást adni.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b/>
          <w:sz w:val="24"/>
          <w:szCs w:val="24"/>
        </w:rPr>
        <w:t>Terület- és Településfejlesztési Operatív Program (TOP)</w:t>
      </w:r>
      <w:r w:rsidRPr="00B74F11">
        <w:rPr>
          <w:rFonts w:ascii="Times New Roman" w:hAnsi="Times New Roman" w:cs="Times New Roman"/>
          <w:sz w:val="24"/>
          <w:szCs w:val="24"/>
        </w:rPr>
        <w:t xml:space="preserve"> felhívásaira az alábbi támogatási kérelmek kerültek benyújtásra:</w:t>
      </w:r>
    </w:p>
    <w:p w:rsidR="000D6E5F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5B6" w:rsidRPr="00B74F11" w:rsidRDefault="00DE45B6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TOP-1.1.1-15 - Ipari parkok, iparterületek fejlesztése: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Iparterület kialakítása Tiszavasváriban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TOP-1.1.3-15 - Helyi gazdaságfejlesztés: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Tiszavasvári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Kabay-konyha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korszerűsítése és agrárlogisztikai pont kialakítása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TOP-1.2.1-15 - Társadalmi és környezeti szempontból fenntartható turizmusfejlesztés: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Rendezvények infrastrukturális hátterének fejlesztése Tiszavasváriban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Nyíri Mezőség turisztikai kínálatának integrált fejlesztése - Természeti és kulturális vonzerők, termékcsomagok fejlesztése a Nyíri Mezőségben (konzorciumi tagként csatlakoztunk a </w:t>
      </w:r>
      <w:r w:rsidRPr="00B74F11">
        <w:rPr>
          <w:rFonts w:ascii="Times New Roman" w:hAnsi="Times New Roman" w:cs="Times New Roman"/>
          <w:bCs/>
          <w:sz w:val="24"/>
          <w:szCs w:val="24"/>
        </w:rPr>
        <w:t>Szabolcs-Szatmár-Bereg Megyei Önkormányzati Hivatal által benyújtott pályázathoz)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TOP-1.4.1-15 - A foglalkoztatás segítése és az életminőség javítása családbarát, munkába állást segítő intézmények, közszolgáltatások fejlesztésével:</w:t>
      </w:r>
    </w:p>
    <w:p w:rsidR="000D6E5F" w:rsidRPr="00B74F11" w:rsidRDefault="000D6E5F" w:rsidP="000D6E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Tiszavasvári Varázsceruza Óvoda infrastrukturális fejlesztése</w:t>
      </w:r>
    </w:p>
    <w:p w:rsidR="000D6E5F" w:rsidRPr="00B74F11" w:rsidRDefault="000D6E5F" w:rsidP="000D6E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Tiszavasvári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Minimanó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Óvoda családbarát infrastrukturális fejlesztése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TOP-2.1.2-15 - Zöld város kialakítása: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Zöld városközpont kialakítása Tiszavasváriban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TOP-2.1.3-15 - Települési környezetvédelmi infrastruktúra-fejlesztések: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Tiszavasvári város környezetvédelmi-infrastruktúra fejlesztése, lakóterület belvízmentesítése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TOP-3.2.1-15 - Önkormányzati épületek energetikai korszerűsítése: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Váci Mihály Gimnázium épületének energetikai korszerűsítése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TOP-3.2.2-15 - Önkormányzatok által vezérelt, a helyi adottságokhoz illeszkedő, megújuló energiaforrások kiaknázására irányuló energiaellátás megvalósítása, komplex fejlesztési programok keretében: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Komplex energetikai fejlesztések Tiszavasváriban</w:t>
      </w:r>
    </w:p>
    <w:p w:rsidR="000D6E5F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5B6" w:rsidRPr="00B74F11" w:rsidRDefault="00DE45B6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 4.2.1-15 - A szociális alapszolgáltatások infrastruktúrájának bővítése, fejlesztése: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Tiszavasvári Hősök utcai szociális és egészségügyi feladatokat ellátó épületegyüttes korszerűsítése, infrastruktúrájának fejlesztése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TOP-4.3.1-15 - Leromlott városi területek rehabilitációja: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Infrastrukturális fejlesztések Tiszavasvári Külső-Szentmihály városrészén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TOP-5.2.1-15 - A társadalmi együttműködés erősítését szolgáló helyi szintű komplex programok: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Komplex felzárkóztató programok Tiszavasvári Külső-Szentmihály városrészén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önkormányzat csatlakozott a „Közösségi szinten irányított városi helyi fejlesztések megvalósítására irányuló helyi akciócsoportok” (TOP CLLD) megnevezésű pályázat keretén belül megalakuló Vasvári Helyi Akciócsoporthoz.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2016. évben a fenti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TOP-pályázatok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közül egynek történt meg az elbírálása. A „Tiszavasvári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Kabay-konyha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rekonstrukciója és agrárlogisztikai pont kialakítása” című TOP-1.1.3-15-SB1-2016-00033 számú támogatási kérelmünk a 2016. december 19.-én kelt döntés értelmében 76.864.405 Ft, 100%-os intenzitású támogatásban részesült.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b/>
          <w:sz w:val="24"/>
          <w:szCs w:val="24"/>
        </w:rPr>
        <w:t>Vidékfejlesztési Program</w:t>
      </w:r>
      <w:r w:rsidRPr="00B74F11">
        <w:rPr>
          <w:rFonts w:ascii="Times New Roman" w:hAnsi="Times New Roman" w:cs="Times New Roman"/>
          <w:sz w:val="24"/>
          <w:szCs w:val="24"/>
        </w:rPr>
        <w:t xml:space="preserve"> „VP-6-7.4.1.1-16 - </w:t>
      </w:r>
      <w:r w:rsidRPr="00B74F11">
        <w:rPr>
          <w:rFonts w:ascii="Times New Roman" w:hAnsi="Times New Roman" w:cs="Times New Roman"/>
          <w:bCs/>
          <w:color w:val="000000"/>
          <w:sz w:val="24"/>
          <w:szCs w:val="24"/>
        </w:rPr>
        <w:t>Településképet meghatározó épületek külső rekonstrukciója, többfunkciós közösségi tér létrehozása, fejlesztése, energetikai korszerűsítése” című felhívására a „</w:t>
      </w:r>
      <w:r w:rsidRPr="00B74F11">
        <w:rPr>
          <w:rFonts w:ascii="Times New Roman" w:hAnsi="Times New Roman" w:cs="Times New Roman"/>
          <w:sz w:val="24"/>
          <w:szCs w:val="24"/>
        </w:rPr>
        <w:t>Tiszavasvári Köztemető ravatalozó épületének külső rekonstrukciója, energetikai korszerűsítése” címmel nyújtottunk be pályázatot, melynek eredményéről még nincs információnk.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b/>
          <w:sz w:val="24"/>
          <w:szCs w:val="24"/>
        </w:rPr>
        <w:t>Nemzeti Bűnmegelőzési Tanács</w:t>
      </w:r>
      <w:r w:rsidRPr="00B74F11">
        <w:rPr>
          <w:rFonts w:ascii="Times New Roman" w:hAnsi="Times New Roman" w:cs="Times New Roman"/>
          <w:sz w:val="24"/>
          <w:szCs w:val="24"/>
        </w:rPr>
        <w:t xml:space="preserve"> 2016. évi decemberi előirányzatán az </w:t>
      </w:r>
      <w:r w:rsidRPr="00B74F1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„Együtt sikerül” című program megvalósítására adtunk be pályázatot. A </w:t>
      </w:r>
      <w:r w:rsidRPr="00B74F11">
        <w:rPr>
          <w:rFonts w:ascii="Times New Roman" w:hAnsi="Times New Roman" w:cs="Times New Roman"/>
          <w:sz w:val="24"/>
          <w:szCs w:val="24"/>
        </w:rPr>
        <w:t xml:space="preserve">Tiszavasvári Rendőrkapitányság, a </w:t>
      </w:r>
      <w:proofErr w:type="spellStart"/>
      <w:r w:rsidRPr="00B74F11">
        <w:rPr>
          <w:rStyle w:val="Kiemels2"/>
          <w:rFonts w:ascii="Times New Roman" w:hAnsi="Times New Roman" w:cs="Times New Roman"/>
          <w:b w:val="0"/>
          <w:sz w:val="24"/>
          <w:szCs w:val="24"/>
        </w:rPr>
        <w:t>KornisnéLiptay</w:t>
      </w:r>
      <w:proofErr w:type="spellEnd"/>
      <w:r w:rsidRPr="00B74F1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Elza Szociális és Gyermekjóléti Központ és a</w:t>
      </w:r>
      <w:r w:rsidRPr="00B74F11">
        <w:rPr>
          <w:rFonts w:ascii="Times New Roman" w:hAnsi="Times New Roman" w:cs="Times New Roman"/>
          <w:sz w:val="24"/>
          <w:szCs w:val="24"/>
        </w:rPr>
        <w:t xml:space="preserve"> Tiszavasvári Kábítószerügyi Egyeztető Fórum részvételével tervezett programunk nem nyert el támogatást.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Szociális és szakosított ellátást és a gyermekek átmeneti gondozását szolgáló önkormányzati intézmények fejlesztése, felújítása támogatása </w:t>
      </w:r>
      <w:r w:rsidRPr="00B74F11">
        <w:rPr>
          <w:rFonts w:ascii="Times New Roman" w:hAnsi="Times New Roman" w:cs="Times New Roman"/>
          <w:sz w:val="24"/>
          <w:szCs w:val="24"/>
        </w:rPr>
        <w:t xml:space="preserve">című felhívás keretében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Gyermekjóléti Központ kazánjának illetve csővezetékének cseréjére nyújtott be az önkormányzati támogatási igényt. 2016. évben 20 millió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forint támogatást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nyert önkormányzatunk, aminek a lebonyolítása még 2017-ben is folyik. A megvalósítási időszak vége 2017. december 31.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KAB-KEF-16-A/B kódszámú ,,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Kábítószerügyi Egyeztető Fórumok működési feltételeinek biztosítása, és programjának támogatása”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 lehetőséget biztosított szakmai megbeszélések, közösségi programok, csoportfoglalkozások megvalósítására, valamint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KEF-ek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közti tapasztalatcserére. Tiszavasvári Város Önkormányzata 891.000 Ft támogatást igényelt a pályázaton, melyhez 99.000 Ft saját erőt biztosított. Az elnyert támogatás felhasználása még 2017-ben is folyik.  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„A támogató szolgáltatást, pszichiátriai betegek részére nyújtott közösségi ellátást és szenvedélybetegek részére nyújtott közösségi ellátást működtető és befogadott szolgáltatók feltételeinek fejlesztése”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 9.000.000 Ft támogatási igénnyel került benyújtásra. Ennek keretében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Gyermekjóléti Központ részére egy új betegszállító autót szerzett volna be önkormányzatunk. Ez a pályázat azonban még 2016-ban elutasításra került forráshiány miatt.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KKETTKK-56P-02-0183 kódszámú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„Büszkeségpontok”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 által 1956-os emlékmű valósult meg Tiszavasváriban. A pályázaton 2.467.700 Ft támogatási összeget igényelt Tiszavasvári Város Önkormányzata, melyhez 495.300 Ft önerőt biztosított. Ebből az összegből készült el a Városháza téren található, 1956-os emléket idéző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Pongrátz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Gergely szobor.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Az EFOP-1.2.1-15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 xml:space="preserve">kódszámú </w:t>
      </w:r>
      <w:r w:rsidRPr="00B74F1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>,Védőháló a családokért”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pályázathoz Tiszavasvári Város Önkormányzata, mint konzorciumi partner csatlakozott a pályázatot benyújtó Roma Munkaadók – Munkavállalók Szövetségéhez. A pályázat lehetőséget biztosított rászoruló családok anyagi helyzetének javítására, fiatalok felkészítésére a családalapításra, a kapcsolati erőszak megelőzésére, valamint az egészség fejlesztésére. A pályázat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2017. januárjában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forráshiány miatt elutasításra került.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Nemzeti Fejlesztési Minisztérium által 2016. évben meghirdetésre került </w:t>
      </w:r>
      <w:r w:rsidRPr="00B74F11">
        <w:rPr>
          <w:rFonts w:ascii="Times New Roman" w:hAnsi="Times New Roman" w:cs="Times New Roman"/>
          <w:b/>
          <w:sz w:val="24"/>
          <w:szCs w:val="24"/>
        </w:rPr>
        <w:t>Nemzeti Szabadidős – Egészség Sportpark Program</w:t>
      </w:r>
      <w:r w:rsidRPr="00B74F11">
        <w:rPr>
          <w:rFonts w:ascii="Times New Roman" w:hAnsi="Times New Roman" w:cs="Times New Roman"/>
          <w:sz w:val="24"/>
          <w:szCs w:val="24"/>
        </w:rPr>
        <w:t xml:space="preserve"> pályázati felhívás lehetőséget biztosított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kondipark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kialakítására, mely felhívásra önkormányzatunk is pályázott. A pályázat nem pénzforrást biztosított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kondipark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kialakítására és a szükséges eszközök beszerzéséhez, hanem nyertesség esetén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kondipark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és az eszközök kihelyezésre kerülnek. A benyújtott pályázatokat még nem bírálták el.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„önkormányzati feladatokhoz kapcsolódó fejlesztési támogatások” központi költségvetésből finanszírozott 2015. évi kiírásán a Lurkó-kuckó óvoda felújítására elnyert támogatás felhasználására 2016. évben került sor. A lefolytatott közbeszerzési eljáráson nyertes HUN-SÁGI és FIA Kft. július-augusztus hónapokban elvégezte az épület energetikai felújítását.</w:t>
      </w:r>
    </w:p>
    <w:p w:rsidR="00A46386" w:rsidRPr="00B74F11" w:rsidRDefault="00A46386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VII.</w:t>
      </w:r>
      <w:r w:rsidR="00575CDC" w:rsidRPr="00B74F11">
        <w:rPr>
          <w:rFonts w:ascii="Times New Roman" w:hAnsi="Times New Roman" w:cs="Times New Roman"/>
          <w:b/>
          <w:sz w:val="24"/>
          <w:szCs w:val="24"/>
        </w:rPr>
        <w:t>T</w:t>
      </w:r>
      <w:r w:rsidR="000D6E5F" w:rsidRPr="00B74F11">
        <w:rPr>
          <w:rFonts w:ascii="Times New Roman" w:hAnsi="Times New Roman" w:cs="Times New Roman"/>
          <w:b/>
          <w:sz w:val="24"/>
          <w:szCs w:val="24"/>
        </w:rPr>
        <w:t>estületi</w:t>
      </w:r>
      <w:proofErr w:type="spellEnd"/>
      <w:r w:rsidR="000D6E5F" w:rsidRPr="00B74F11">
        <w:rPr>
          <w:rFonts w:ascii="Times New Roman" w:hAnsi="Times New Roman" w:cs="Times New Roman"/>
          <w:b/>
          <w:sz w:val="24"/>
          <w:szCs w:val="24"/>
        </w:rPr>
        <w:t>, bizottsági ülések</w:t>
      </w:r>
    </w:p>
    <w:p w:rsidR="00575CDC" w:rsidRPr="00B74F11" w:rsidRDefault="00A46386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T</w:t>
      </w:r>
      <w:r w:rsidR="00575CDC" w:rsidRPr="00B74F11">
        <w:rPr>
          <w:rFonts w:ascii="Times New Roman" w:hAnsi="Times New Roman" w:cs="Times New Roman"/>
          <w:sz w:val="24"/>
          <w:szCs w:val="24"/>
        </w:rPr>
        <w:t>ovábbra is fontos feladatunk a képviselő-testületi ülések előkészítése és a hozott döntések végrehajtása. Az elmúlt évben 11 alkalommal tartott a testület rendes ülést, e mellett 14 alkalommal rendkívüli ülés tartására is szükség volt, továbbá a közmeghallgatás megtartásának kötelezettségét is teljesítette az önkormányzat. Az üléseken összesen 339 határozat született és 29 rendelet alkotására került sor.</w:t>
      </w:r>
      <w:r w:rsidR="00A23089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575CDC" w:rsidRPr="00B74F11">
        <w:rPr>
          <w:rFonts w:ascii="Times New Roman" w:hAnsi="Times New Roman" w:cs="Times New Roman"/>
          <w:sz w:val="24"/>
          <w:szCs w:val="24"/>
        </w:rPr>
        <w:t>A Pénzügyi és Jogi bizottság</w:t>
      </w:r>
      <w:r w:rsidR="00CF36EB" w:rsidRPr="00B74F11">
        <w:rPr>
          <w:rFonts w:ascii="Times New Roman" w:hAnsi="Times New Roman" w:cs="Times New Roman"/>
          <w:sz w:val="24"/>
          <w:szCs w:val="24"/>
        </w:rPr>
        <w:t xml:space="preserve"> 11 rendes, 1 rendkívüli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0A5BC8" w:rsidRPr="00B74F11">
        <w:rPr>
          <w:rFonts w:ascii="Times New Roman" w:hAnsi="Times New Roman" w:cs="Times New Roman"/>
          <w:sz w:val="24"/>
          <w:szCs w:val="24"/>
        </w:rPr>
        <w:t>ü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lésen </w:t>
      </w:r>
      <w:r w:rsidR="00CF36EB" w:rsidRPr="00B74F11">
        <w:rPr>
          <w:rFonts w:ascii="Times New Roman" w:hAnsi="Times New Roman" w:cs="Times New Roman"/>
          <w:sz w:val="24"/>
          <w:szCs w:val="24"/>
        </w:rPr>
        <w:t>198 db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döntést hozott, míg a Szociális és Humán Bizottság</w:t>
      </w:r>
      <w:r w:rsidR="00CF36EB" w:rsidRPr="00B74F11">
        <w:rPr>
          <w:rFonts w:ascii="Times New Roman" w:hAnsi="Times New Roman" w:cs="Times New Roman"/>
          <w:sz w:val="24"/>
          <w:szCs w:val="24"/>
        </w:rPr>
        <w:t xml:space="preserve"> 10 rendes és 4 rendkívüli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ülést tartott, itt a döntések száma </w:t>
      </w:r>
      <w:r w:rsidR="00004152" w:rsidRPr="00B74F11">
        <w:rPr>
          <w:rFonts w:ascii="Times New Roman" w:hAnsi="Times New Roman" w:cs="Times New Roman"/>
          <w:sz w:val="24"/>
          <w:szCs w:val="24"/>
        </w:rPr>
        <w:t>88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darab volt. A döntések túlnyomó többségével a bizottságok a képvi</w:t>
      </w:r>
      <w:r w:rsidR="000A5BC8" w:rsidRPr="00B74F11">
        <w:rPr>
          <w:rFonts w:ascii="Times New Roman" w:hAnsi="Times New Roman" w:cs="Times New Roman"/>
          <w:sz w:val="24"/>
          <w:szCs w:val="24"/>
        </w:rPr>
        <w:t>s</w:t>
      </w:r>
      <w:r w:rsidR="00575CDC" w:rsidRPr="00B74F11">
        <w:rPr>
          <w:rFonts w:ascii="Times New Roman" w:hAnsi="Times New Roman" w:cs="Times New Roman"/>
          <w:sz w:val="24"/>
          <w:szCs w:val="24"/>
        </w:rPr>
        <w:t>elő</w:t>
      </w:r>
      <w:r w:rsidR="000A5BC8" w:rsidRPr="00B74F11">
        <w:rPr>
          <w:rFonts w:ascii="Times New Roman" w:hAnsi="Times New Roman" w:cs="Times New Roman"/>
          <w:sz w:val="24"/>
          <w:szCs w:val="24"/>
        </w:rPr>
        <w:t>-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testület munkáját segítették a döntés meghozatalában, de saját hatáskörükben eljárva is hoztak döntéseket. </w:t>
      </w:r>
    </w:p>
    <w:p w:rsidR="000D6E5F" w:rsidRPr="00B74F11" w:rsidRDefault="000D6E5F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Nemzetiségi önkormányzat</w:t>
      </w:r>
      <w:r w:rsidRPr="00B74F11">
        <w:rPr>
          <w:rFonts w:ascii="Times New Roman" w:hAnsi="Times New Roman" w:cs="Times New Roman"/>
          <w:bCs/>
          <w:sz w:val="24"/>
          <w:szCs w:val="24"/>
        </w:rPr>
        <w:t xml:space="preserve"> ülései, döntései:</w:t>
      </w:r>
    </w:p>
    <w:p w:rsidR="000D6E5F" w:rsidRPr="00B74F11" w:rsidRDefault="000D6E5F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  <w:u w:val="single"/>
        </w:rPr>
        <w:t>Roma Nemzetiségi Önkormányzat:</w:t>
      </w:r>
      <w:r w:rsidR="00DF6CD7" w:rsidRPr="00B74F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74F11">
        <w:rPr>
          <w:rFonts w:ascii="Times New Roman" w:hAnsi="Times New Roman" w:cs="Times New Roman"/>
          <w:bCs/>
          <w:sz w:val="24"/>
          <w:szCs w:val="24"/>
        </w:rPr>
        <w:t>9 testüle</w:t>
      </w:r>
      <w:r w:rsidR="000A5BC8" w:rsidRPr="00B74F11">
        <w:rPr>
          <w:rFonts w:ascii="Times New Roman" w:hAnsi="Times New Roman" w:cs="Times New Roman"/>
          <w:bCs/>
          <w:sz w:val="24"/>
          <w:szCs w:val="24"/>
        </w:rPr>
        <w:t>ti ülésen 19 határozatot hoztak, e mellett közmeghallgatást is tartottak.</w:t>
      </w:r>
    </w:p>
    <w:p w:rsidR="000D6E5F" w:rsidRPr="00B74F11" w:rsidRDefault="000D6E5F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  <w:u w:val="single"/>
        </w:rPr>
        <w:t>Ruszin Nemzetiségi Önkormányzat:</w:t>
      </w:r>
      <w:r w:rsidR="00DF6CD7" w:rsidRPr="00B74F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74F11">
        <w:rPr>
          <w:rFonts w:ascii="Times New Roman" w:hAnsi="Times New Roman" w:cs="Times New Roman"/>
          <w:bCs/>
          <w:sz w:val="24"/>
          <w:szCs w:val="24"/>
        </w:rPr>
        <w:t>7 testületi ülésen 23 határozatot hoztak.</w:t>
      </w:r>
    </w:p>
    <w:p w:rsidR="000A5BC8" w:rsidRPr="00B74F11" w:rsidRDefault="000A5BC8" w:rsidP="000A5BC8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 xml:space="preserve">Mindegyik testület működésére jellemző, hogy az ülésről jegyzőkönyvet kell készíteni 15 napon belül és a Nemzeti Jogszabálytár elektronikus felületére fel kell tölteni az előterjesztésekkel együtt. Minden </w:t>
      </w:r>
      <w:proofErr w:type="gramStart"/>
      <w:r w:rsidRPr="00B74F11">
        <w:rPr>
          <w:rFonts w:ascii="Times New Roman" w:hAnsi="Times New Roman" w:cs="Times New Roman"/>
          <w:bCs/>
          <w:sz w:val="24"/>
          <w:szCs w:val="24"/>
        </w:rPr>
        <w:t>esetben határidőben</w:t>
      </w:r>
      <w:proofErr w:type="gramEnd"/>
      <w:r w:rsidRPr="00B74F11">
        <w:rPr>
          <w:rFonts w:ascii="Times New Roman" w:hAnsi="Times New Roman" w:cs="Times New Roman"/>
          <w:bCs/>
          <w:sz w:val="24"/>
          <w:szCs w:val="24"/>
        </w:rPr>
        <w:t xml:space="preserve"> elkészültek és felterjesztésre kerültek a jegyzőkönyvek.</w:t>
      </w:r>
    </w:p>
    <w:p w:rsidR="00DF6CD7" w:rsidRPr="00B74F11" w:rsidRDefault="000A5BC8" w:rsidP="000A5BC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 xml:space="preserve">Jellemzően a testületi üléseken 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>Egyebekben kérdésként felmerülő témák:</w:t>
      </w:r>
    </w:p>
    <w:p w:rsidR="00DF6CD7" w:rsidRPr="00B74F11" w:rsidRDefault="00DF6CD7" w:rsidP="00575C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Egyebek napirendi pont keretében 15 db tájékoztatás került kiküldésre a képviselők részére, főként utak, járdák, épület karbantartás, hulladékszállítás, bérlakás üzemeltetés, csapadékvíz elvezetés, jutalom kifizetés tárgyában.</w:t>
      </w:r>
    </w:p>
    <w:p w:rsidR="000D6E5F" w:rsidRPr="00B74F11" w:rsidRDefault="00A46386" w:rsidP="000D6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0D6E5F"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 Hatósági statisztika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testület működése mellett a polgármester saját, átruházott hatáskörben és a jegyző saját </w:t>
      </w:r>
      <w:r w:rsidR="000A5BC8" w:rsidRPr="00B74F11">
        <w:rPr>
          <w:rFonts w:ascii="Times New Roman" w:hAnsi="Times New Roman" w:cs="Times New Roman"/>
          <w:sz w:val="24"/>
          <w:szCs w:val="24"/>
        </w:rPr>
        <w:t xml:space="preserve">és átruházott </w:t>
      </w:r>
      <w:r w:rsidRPr="00B74F11">
        <w:rPr>
          <w:rFonts w:ascii="Times New Roman" w:hAnsi="Times New Roman" w:cs="Times New Roman"/>
          <w:sz w:val="24"/>
          <w:szCs w:val="24"/>
        </w:rPr>
        <w:t>hatáskörben hozott döntéseit is a hivatal készíti elő.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Az alábbi táblázat a 2016-os, és összehasonlításképpen a 2015. évi ügyiratforgalom és hatósági statisztika </w:t>
      </w:r>
      <w:r w:rsidRPr="00B74F11">
        <w:rPr>
          <w:rFonts w:ascii="Times New Roman" w:hAnsi="Times New Roman" w:cs="Times New Roman"/>
          <w:b/>
          <w:sz w:val="24"/>
          <w:szCs w:val="24"/>
        </w:rPr>
        <w:t>legjellemzőbb adatait</w:t>
      </w:r>
      <w:r w:rsidRPr="00B74F11">
        <w:rPr>
          <w:rFonts w:ascii="Times New Roman" w:hAnsi="Times New Roman" w:cs="Times New Roman"/>
          <w:sz w:val="24"/>
          <w:szCs w:val="24"/>
        </w:rPr>
        <w:t xml:space="preserve"> tartalmazza: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106"/>
        <w:gridCol w:w="1134"/>
        <w:gridCol w:w="1417"/>
        <w:gridCol w:w="1418"/>
      </w:tblGrid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ügytípus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Iktatott ügyek főszámra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Iktatott ügyek </w:t>
            </w:r>
          </w:p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alszámra</w:t>
            </w:r>
            <w:proofErr w:type="spellEnd"/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 xml:space="preserve">Adóigazgatási ügyek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14540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14425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Szociális igazgatás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4066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Iktatott ügyek mindösszesen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23915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23893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14847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17071</w:t>
            </w:r>
          </w:p>
        </w:tc>
      </w:tr>
    </w:tbl>
    <w:p w:rsidR="000D6E5F" w:rsidRPr="00B74F11" w:rsidRDefault="000D6E5F" w:rsidP="000D6E5F">
      <w:pPr>
        <w:rPr>
          <w:rFonts w:ascii="Times New Roman" w:hAnsi="Times New Roman" w:cs="Times New Roman"/>
          <w:sz w:val="24"/>
          <w:szCs w:val="24"/>
        </w:rPr>
      </w:pP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Adóügyek témakörben 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2016. évben: 11504 db döntés született</w:t>
      </w:r>
    </w:p>
    <w:p w:rsidR="00A46386" w:rsidRPr="00B74F11" w:rsidRDefault="00A46386" w:rsidP="00A46386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Ebből határozat: 11283, hatósági bizonyítvány: 220, egyéb határozat: 1 (egyezség jóváhagyása)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2 db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Szociális ügyek terén 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2016. évben </w:t>
      </w:r>
      <w:r w:rsidRPr="00B74F11">
        <w:rPr>
          <w:rFonts w:ascii="Times New Roman" w:hAnsi="Times New Roman" w:cs="Times New Roman"/>
          <w:b/>
          <w:bCs/>
          <w:i/>
          <w:sz w:val="24"/>
          <w:szCs w:val="24"/>
        </w:rPr>
        <w:t>államigazgatási ügyben</w:t>
      </w:r>
      <w:r w:rsidRPr="00B74F11">
        <w:rPr>
          <w:rFonts w:ascii="Times New Roman" w:hAnsi="Times New Roman" w:cs="Times New Roman"/>
          <w:b/>
          <w:bCs/>
          <w:sz w:val="24"/>
          <w:szCs w:val="24"/>
        </w:rPr>
        <w:t>: 19 döntés született</w:t>
      </w:r>
    </w:p>
    <w:p w:rsidR="00A46386" w:rsidRPr="00B74F11" w:rsidRDefault="00A46386" w:rsidP="00A46386">
      <w:pPr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>Ebből határozat: 5, végzés: 14,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0 db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2016. évben </w:t>
      </w:r>
      <w:r w:rsidRPr="00B74F11">
        <w:rPr>
          <w:rFonts w:ascii="Times New Roman" w:hAnsi="Times New Roman" w:cs="Times New Roman"/>
          <w:b/>
          <w:bCs/>
          <w:i/>
          <w:sz w:val="24"/>
          <w:szCs w:val="24"/>
        </w:rPr>
        <w:t>önkormányzati hatósági ügyben</w:t>
      </w:r>
      <w:r w:rsidRPr="00B74F11">
        <w:rPr>
          <w:rFonts w:ascii="Times New Roman" w:hAnsi="Times New Roman" w:cs="Times New Roman"/>
          <w:b/>
          <w:bCs/>
          <w:sz w:val="24"/>
          <w:szCs w:val="24"/>
        </w:rPr>
        <w:t>: 3515 döntés született</w:t>
      </w:r>
    </w:p>
    <w:p w:rsidR="00A46386" w:rsidRPr="00B74F11" w:rsidRDefault="00A46386" w:rsidP="00A46386">
      <w:pPr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 xml:space="preserve">Ebből határozat: 3500, végzés: 15 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0 db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</w:p>
    <w:p w:rsidR="00A46386" w:rsidRPr="00B74F11" w:rsidRDefault="00A46386" w:rsidP="00A463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Gyermekvédelmi és gyámügyi igazgatás terén </w:t>
      </w:r>
    </w:p>
    <w:p w:rsidR="00A46386" w:rsidRPr="00B74F11" w:rsidRDefault="00A46386" w:rsidP="00A4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2016. évben: 1199 db döntés született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Ebből határozat: 1173, végzés: 26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0 db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</w:rPr>
      </w:pP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A46386" w:rsidRPr="00B74F11" w:rsidRDefault="00A46386" w:rsidP="00A46386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Remélem, hogy beszámolóm alapján teljes képet kaptak az elmúlt év legfontosabb eseményeiről. Az anyag összeállításában tevékenyen közreműködtek munkatársaim, akiknek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ezirányú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>, továbbá az elmúlt évben is kifejtett szakmai, odaadó munkáját itt is megköszönöm!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Tiszavasvári, 2017. május 18.</w:t>
      </w:r>
    </w:p>
    <w:p w:rsidR="00A46386" w:rsidRPr="00B74F11" w:rsidRDefault="00A46386" w:rsidP="00DE45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Badics Ildikó</w:t>
      </w:r>
    </w:p>
    <w:p w:rsidR="00A46386" w:rsidRPr="00B74F11" w:rsidRDefault="00A46386" w:rsidP="00DE45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DE45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</w:p>
    <w:sectPr w:rsidR="00A46386" w:rsidRPr="00B74F11" w:rsidSect="003978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0C" w:rsidRDefault="0027220C" w:rsidP="00F32A87">
      <w:pPr>
        <w:spacing w:after="0" w:line="240" w:lineRule="auto"/>
      </w:pPr>
      <w:r>
        <w:separator/>
      </w:r>
    </w:p>
  </w:endnote>
  <w:endnote w:type="continuationSeparator" w:id="0">
    <w:p w:rsidR="0027220C" w:rsidRDefault="0027220C" w:rsidP="00F3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19"/>
      <w:docPartObj>
        <w:docPartGallery w:val="Page Numbers (Bottom of Page)"/>
        <w:docPartUnique/>
      </w:docPartObj>
    </w:sdtPr>
    <w:sdtContent>
      <w:p w:rsidR="00F32A87" w:rsidRDefault="006C4D7F">
        <w:pPr>
          <w:pStyle w:val="llb"/>
          <w:jc w:val="center"/>
        </w:pPr>
        <w:fldSimple w:instr=" PAGE   \* MERGEFORMAT ">
          <w:r w:rsidR="00187AEE">
            <w:rPr>
              <w:noProof/>
            </w:rPr>
            <w:t>1</w:t>
          </w:r>
        </w:fldSimple>
      </w:p>
    </w:sdtContent>
  </w:sdt>
  <w:p w:rsidR="00F32A87" w:rsidRDefault="00F32A8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0C" w:rsidRDefault="0027220C" w:rsidP="00F32A87">
      <w:pPr>
        <w:spacing w:after="0" w:line="240" w:lineRule="auto"/>
      </w:pPr>
      <w:r>
        <w:separator/>
      </w:r>
    </w:p>
  </w:footnote>
  <w:footnote w:type="continuationSeparator" w:id="0">
    <w:p w:rsidR="0027220C" w:rsidRDefault="0027220C" w:rsidP="00F3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97A4319"/>
    <w:multiLevelType w:val="hybridMultilevel"/>
    <w:tmpl w:val="D6E0F6F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E5AAC"/>
    <w:multiLevelType w:val="hybridMultilevel"/>
    <w:tmpl w:val="477271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67E42"/>
    <w:multiLevelType w:val="hybridMultilevel"/>
    <w:tmpl w:val="8F9A78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E9C"/>
    <w:multiLevelType w:val="hybridMultilevel"/>
    <w:tmpl w:val="1DC805BC"/>
    <w:lvl w:ilvl="0" w:tplc="2A020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25D5"/>
    <w:multiLevelType w:val="hybridMultilevel"/>
    <w:tmpl w:val="F5820180"/>
    <w:lvl w:ilvl="0" w:tplc="4034691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C76C7"/>
    <w:multiLevelType w:val="hybridMultilevel"/>
    <w:tmpl w:val="EAE019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B82822"/>
    <w:multiLevelType w:val="hybridMultilevel"/>
    <w:tmpl w:val="490EFCB8"/>
    <w:lvl w:ilvl="0" w:tplc="24CCE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4CA"/>
    <w:rsid w:val="00004152"/>
    <w:rsid w:val="000278F9"/>
    <w:rsid w:val="000A5BC8"/>
    <w:rsid w:val="000D6E5F"/>
    <w:rsid w:val="001353D7"/>
    <w:rsid w:val="0013547A"/>
    <w:rsid w:val="00187AEE"/>
    <w:rsid w:val="0021080F"/>
    <w:rsid w:val="0027220C"/>
    <w:rsid w:val="003041BE"/>
    <w:rsid w:val="0034030D"/>
    <w:rsid w:val="0039784C"/>
    <w:rsid w:val="00411ECC"/>
    <w:rsid w:val="00445691"/>
    <w:rsid w:val="00575CDC"/>
    <w:rsid w:val="005C0C34"/>
    <w:rsid w:val="00625B10"/>
    <w:rsid w:val="006C4D7F"/>
    <w:rsid w:val="006D31DC"/>
    <w:rsid w:val="00802DB3"/>
    <w:rsid w:val="009100F3"/>
    <w:rsid w:val="00975E74"/>
    <w:rsid w:val="009C54CA"/>
    <w:rsid w:val="009F787B"/>
    <w:rsid w:val="00A0346D"/>
    <w:rsid w:val="00A114F5"/>
    <w:rsid w:val="00A23089"/>
    <w:rsid w:val="00A26020"/>
    <w:rsid w:val="00A46386"/>
    <w:rsid w:val="00AE615A"/>
    <w:rsid w:val="00AE783F"/>
    <w:rsid w:val="00B74F11"/>
    <w:rsid w:val="00BA1B06"/>
    <w:rsid w:val="00BB55D9"/>
    <w:rsid w:val="00CA65A6"/>
    <w:rsid w:val="00CD459A"/>
    <w:rsid w:val="00CF36EB"/>
    <w:rsid w:val="00DB57BB"/>
    <w:rsid w:val="00DE45B6"/>
    <w:rsid w:val="00DF6CD7"/>
    <w:rsid w:val="00E4286A"/>
    <w:rsid w:val="00E47035"/>
    <w:rsid w:val="00F32A87"/>
    <w:rsid w:val="00F53741"/>
    <w:rsid w:val="00F6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7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41BE"/>
    <w:pPr>
      <w:ind w:left="720"/>
      <w:contextualSpacing/>
    </w:pPr>
  </w:style>
  <w:style w:type="character" w:styleId="Kiemels2">
    <w:name w:val="Strong"/>
    <w:basedOn w:val="Bekezdsalapbettpusa"/>
    <w:qFormat/>
    <w:rsid w:val="000D6E5F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F3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2A87"/>
  </w:style>
  <w:style w:type="paragraph" w:styleId="llb">
    <w:name w:val="footer"/>
    <w:basedOn w:val="Norml"/>
    <w:link w:val="llbChar"/>
    <w:uiPriority w:val="99"/>
    <w:unhideWhenUsed/>
    <w:rsid w:val="00F3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A87"/>
  </w:style>
  <w:style w:type="paragraph" w:styleId="Nincstrkz">
    <w:name w:val="No Spacing"/>
    <w:uiPriority w:val="1"/>
    <w:qFormat/>
    <w:rsid w:val="009F787B"/>
    <w:pPr>
      <w:spacing w:after="0" w:line="240" w:lineRule="auto"/>
    </w:pPr>
  </w:style>
  <w:style w:type="paragraph" w:styleId="Szvegtrzs">
    <w:name w:val="Body Text"/>
    <w:basedOn w:val="Norml"/>
    <w:link w:val="SzvegtrzsChar"/>
    <w:semiHidden/>
    <w:unhideWhenUsed/>
    <w:rsid w:val="00E42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4286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41BE"/>
    <w:pPr>
      <w:ind w:left="720"/>
      <w:contextualSpacing/>
    </w:pPr>
  </w:style>
  <w:style w:type="character" w:styleId="Kiemels2">
    <w:name w:val="Strong"/>
    <w:basedOn w:val="Bekezdsalapbettpusa"/>
    <w:qFormat/>
    <w:rsid w:val="000D6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4077</Words>
  <Characters>28136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Ildikó</dc:creator>
  <cp:lastModifiedBy>user</cp:lastModifiedBy>
  <cp:revision>7</cp:revision>
  <dcterms:created xsi:type="dcterms:W3CDTF">2017-05-19T05:51:00Z</dcterms:created>
  <dcterms:modified xsi:type="dcterms:W3CDTF">2017-05-31T09:39:00Z</dcterms:modified>
</cp:coreProperties>
</file>