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157B6C"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9E7A74"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február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21442"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721442"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tartandó rendes képviselő-testületi ülésére     </w:t>
      </w: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C14DD6" w:rsidRPr="00FC017A" w:rsidRDefault="00C14DD6" w:rsidP="00C14DD6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C14DD6" w:rsidRPr="00FA7313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proofErr w:type="gramStart"/>
      <w:r w:rsidR="00721442"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………………..</w:t>
      </w:r>
      <w:proofErr w:type="gramEnd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-…./202</w:t>
      </w:r>
      <w:r w:rsidR="00721442"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14DD6" w:rsidRPr="00FA7313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14DD6" w:rsidRPr="00FC017A" w:rsidTr="007F48A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C14DD6" w:rsidRPr="00FC017A" w:rsidTr="007F48A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C14DD6" w:rsidRPr="00FC017A" w:rsidTr="007F48A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934E93" w:rsidRDefault="00C14DD6" w:rsidP="007F4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934E93" w:rsidRDefault="00C14DD6" w:rsidP="007F4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2.8. pont</w:t>
            </w:r>
          </w:p>
        </w:tc>
      </w:tr>
    </w:tbl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14DD6" w:rsidRPr="00FC017A" w:rsidTr="007F48A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C14DD6" w:rsidRPr="00FC017A" w:rsidRDefault="00C14DD6" w:rsidP="007F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14DD6" w:rsidRPr="00FC017A" w:rsidTr="007F48A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D6" w:rsidRPr="00FC017A" w:rsidRDefault="00C14DD6" w:rsidP="007F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C14DD6" w:rsidRPr="00FC017A" w:rsidRDefault="00C14DD6" w:rsidP="007F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2015DB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157B6C"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015DB"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</w:t>
      </w:r>
      <w:r w:rsidR="006F56C3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2015DB"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DD6" w:rsidRPr="00FC017A" w:rsidRDefault="00C14DD6" w:rsidP="00C14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Gazdagné dr. Tóth Marianna</w:t>
      </w:r>
    </w:p>
    <w:p w:rsidR="00C14DD6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14DD6" w:rsidRDefault="00C14DD6" w:rsidP="00C14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47D" w:rsidRDefault="00EE4DDD"/>
    <w:p w:rsidR="00FA7313" w:rsidRDefault="00FA7313"/>
    <w:p w:rsidR="00FA7313" w:rsidRPr="00FC017A" w:rsidRDefault="00FA7313" w:rsidP="00FA731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FA7313" w:rsidRPr="00FC017A" w:rsidRDefault="00FA7313" w:rsidP="00FA7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FA7313" w:rsidRPr="00FC017A" w:rsidRDefault="00FA7313" w:rsidP="00FA7313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FA7313" w:rsidRPr="00FC017A" w:rsidRDefault="00FA7313" w:rsidP="00A9527E">
      <w:pPr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FA7313" w:rsidRPr="00FC017A" w:rsidRDefault="00FA7313" w:rsidP="00FA73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FA7313" w:rsidRPr="00FC017A" w:rsidRDefault="00FA7313" w:rsidP="00FA73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FA7313" w:rsidRPr="00FC017A" w:rsidRDefault="00FA7313" w:rsidP="00FA7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FA7313" w:rsidRPr="00FC017A" w:rsidRDefault="00FA7313" w:rsidP="00FA7313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FA7313" w:rsidRPr="00A9527E" w:rsidRDefault="00FA7313" w:rsidP="00A95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2015DB" w:rsidRPr="002015DB" w:rsidRDefault="002015DB" w:rsidP="002015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5DB">
        <w:rPr>
          <w:rFonts w:ascii="Times New Roman" w:hAnsi="Times New Roman" w:cs="Times New Roman"/>
          <w:b/>
          <w:sz w:val="24"/>
          <w:szCs w:val="24"/>
        </w:rPr>
        <w:t>I.</w:t>
      </w:r>
    </w:p>
    <w:p w:rsidR="002015DB" w:rsidRPr="002015DB" w:rsidRDefault="00AC00C3" w:rsidP="00A77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5DB">
        <w:rPr>
          <w:rFonts w:ascii="Times New Roman" w:hAnsi="Times New Roman" w:cs="Times New Roman"/>
          <w:sz w:val="24"/>
          <w:szCs w:val="24"/>
        </w:rPr>
        <w:t xml:space="preserve">A Szabolcs-Szatmár-Bereg Vármegyei Kormányhivatal Hatósági Főosztály- Törvényességi Felügyeleti Osztálya Tiszavasvári Város Önkormányzata Képviselő-testületének 12/2019. (IV.1.) a lakások és nem lakás célú helyiségek bérletéről és elidegenítéséről, valamint a lakáscélú önkormányzati támogatásról szóló önkormányzati rendeletével </w:t>
      </w:r>
      <w:r w:rsidR="00490A4C" w:rsidRPr="002015DB">
        <w:rPr>
          <w:rFonts w:ascii="Times New Roman" w:hAnsi="Times New Roman" w:cs="Times New Roman"/>
          <w:sz w:val="24"/>
          <w:szCs w:val="24"/>
        </w:rPr>
        <w:t xml:space="preserve">(továbbiakban: Lakásrendelet) </w:t>
      </w:r>
      <w:r w:rsidRPr="002015DB">
        <w:rPr>
          <w:rFonts w:ascii="Times New Roman" w:hAnsi="Times New Roman" w:cs="Times New Roman"/>
          <w:sz w:val="24"/>
          <w:szCs w:val="24"/>
        </w:rPr>
        <w:t>kapcsolatban számos észrevételt tett, melyek egy része átruházott hatáskörökkel kapcsolatos</w:t>
      </w:r>
      <w:r w:rsidR="009E7A74" w:rsidRPr="002015DB">
        <w:rPr>
          <w:rFonts w:ascii="Times New Roman" w:hAnsi="Times New Roman" w:cs="Times New Roman"/>
          <w:sz w:val="24"/>
          <w:szCs w:val="24"/>
        </w:rPr>
        <w:t>.</w:t>
      </w:r>
      <w:r w:rsidRPr="002015DB">
        <w:rPr>
          <w:rFonts w:ascii="Times New Roman" w:hAnsi="Times New Roman" w:cs="Times New Roman"/>
          <w:sz w:val="24"/>
          <w:szCs w:val="24"/>
        </w:rPr>
        <w:t xml:space="preserve"> </w:t>
      </w:r>
      <w:r w:rsidR="002015DB" w:rsidRPr="002015DB">
        <w:rPr>
          <w:rFonts w:ascii="Times New Roman" w:hAnsi="Times New Roman" w:cs="Times New Roman"/>
          <w:sz w:val="24"/>
          <w:szCs w:val="24"/>
        </w:rPr>
        <w:t>A Lakásrendelet 49.§</w:t>
      </w:r>
      <w:proofErr w:type="spellStart"/>
      <w:r w:rsidR="002015DB" w:rsidRPr="002015D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2015DB" w:rsidRPr="002015DB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2015DB" w:rsidRPr="002015DB">
        <w:rPr>
          <w:rFonts w:ascii="Times New Roman" w:hAnsi="Times New Roman" w:cs="Times New Roman"/>
          <w:sz w:val="24"/>
          <w:szCs w:val="24"/>
        </w:rPr>
        <w:t xml:space="preserve"> a lakás-és helyiséggazdálkodással kapcsolatos feladatokat és hatásköröket sorolja fel, melyek mego</w:t>
      </w:r>
      <w:r w:rsidR="007849AC">
        <w:rPr>
          <w:rFonts w:ascii="Times New Roman" w:hAnsi="Times New Roman" w:cs="Times New Roman"/>
          <w:sz w:val="24"/>
          <w:szCs w:val="24"/>
        </w:rPr>
        <w:t xml:space="preserve">szlanak a képviselő-testület, a </w:t>
      </w:r>
      <w:r w:rsidR="002015DB" w:rsidRPr="002015DB">
        <w:rPr>
          <w:rFonts w:ascii="Times New Roman" w:hAnsi="Times New Roman" w:cs="Times New Roman"/>
          <w:sz w:val="24"/>
          <w:szCs w:val="24"/>
        </w:rPr>
        <w:t xml:space="preserve">Szociális és Humán Bizottság, </w:t>
      </w:r>
      <w:r w:rsidR="00015FA8">
        <w:rPr>
          <w:rFonts w:ascii="Times New Roman" w:hAnsi="Times New Roman" w:cs="Times New Roman"/>
          <w:sz w:val="24"/>
          <w:szCs w:val="24"/>
        </w:rPr>
        <w:t xml:space="preserve">Pénzügyi és Ügyrendi Bizottság </w:t>
      </w:r>
      <w:r w:rsidR="002015DB" w:rsidRPr="002015DB">
        <w:rPr>
          <w:rFonts w:ascii="Times New Roman" w:hAnsi="Times New Roman" w:cs="Times New Roman"/>
          <w:sz w:val="24"/>
          <w:szCs w:val="24"/>
        </w:rPr>
        <w:t>és a polgármester között.</w:t>
      </w:r>
    </w:p>
    <w:p w:rsidR="00015FA8" w:rsidRDefault="00AC00C3" w:rsidP="00A77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 tv. </w:t>
      </w:r>
      <w:r w:rsidR="0082029C">
        <w:rPr>
          <w:rFonts w:ascii="Times New Roman" w:hAnsi="Times New Roman" w:cs="Times New Roman"/>
          <w:sz w:val="24"/>
          <w:szCs w:val="24"/>
        </w:rPr>
        <w:t xml:space="preserve">53. § (1) bekezdés b) pontja szerint a </w:t>
      </w:r>
      <w:r w:rsidR="0082029C" w:rsidRPr="002015DB">
        <w:rPr>
          <w:rFonts w:ascii="Times New Roman" w:hAnsi="Times New Roman" w:cs="Times New Roman"/>
          <w:b/>
          <w:sz w:val="24"/>
          <w:szCs w:val="24"/>
        </w:rPr>
        <w:t>képviselő-testület a működésének részletes szabályait a szervezeti és működési szabályzatról szóló rendeletében határozza meg</w:t>
      </w:r>
      <w:r w:rsidR="0082029C">
        <w:rPr>
          <w:rFonts w:ascii="Times New Roman" w:hAnsi="Times New Roman" w:cs="Times New Roman"/>
          <w:sz w:val="24"/>
          <w:szCs w:val="24"/>
        </w:rPr>
        <w:t>. A képviselő-testület a szervezeti és működési szabályzatról szóló rendeletében rendelkezik a képviselő-testület átruházott hatásköreinek felsorolásáról.</w:t>
      </w:r>
      <w:r w:rsidR="009E7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FA8" w:rsidRDefault="00797977" w:rsidP="00A77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15FA8">
        <w:rPr>
          <w:rFonts w:ascii="Times New Roman" w:hAnsi="Times New Roman" w:cs="Times New Roman"/>
          <w:sz w:val="24"/>
          <w:szCs w:val="24"/>
        </w:rPr>
        <w:t xml:space="preserve"> szervezeti és működési</w:t>
      </w:r>
      <w:r>
        <w:rPr>
          <w:rFonts w:ascii="Times New Roman" w:hAnsi="Times New Roman" w:cs="Times New Roman"/>
          <w:sz w:val="24"/>
          <w:szCs w:val="24"/>
        </w:rPr>
        <w:t xml:space="preserve"> szabályzatban </w:t>
      </w:r>
      <w:r w:rsidR="00015FA8">
        <w:rPr>
          <w:rFonts w:ascii="Times New Roman" w:hAnsi="Times New Roman" w:cs="Times New Roman"/>
          <w:sz w:val="24"/>
          <w:szCs w:val="24"/>
        </w:rPr>
        <w:t xml:space="preserve">általános megfogalmazásként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15FA8">
        <w:rPr>
          <w:rFonts w:ascii="Times New Roman" w:hAnsi="Times New Roman" w:cs="Times New Roman"/>
          <w:sz w:val="24"/>
          <w:szCs w:val="24"/>
        </w:rPr>
        <w:t xml:space="preserve">polgármester és a </w:t>
      </w:r>
      <w:r>
        <w:rPr>
          <w:rFonts w:ascii="Times New Roman" w:hAnsi="Times New Roman" w:cs="Times New Roman"/>
          <w:sz w:val="24"/>
          <w:szCs w:val="24"/>
        </w:rPr>
        <w:t>P</w:t>
      </w:r>
      <w:r w:rsidR="00015FA8">
        <w:rPr>
          <w:rFonts w:ascii="Times New Roman" w:hAnsi="Times New Roman" w:cs="Times New Roman"/>
          <w:sz w:val="24"/>
          <w:szCs w:val="24"/>
        </w:rPr>
        <w:t>énzügyi és Ügyrendi Bizottság á</w:t>
      </w:r>
      <w:r>
        <w:rPr>
          <w:rFonts w:ascii="Times New Roman" w:hAnsi="Times New Roman" w:cs="Times New Roman"/>
          <w:sz w:val="24"/>
          <w:szCs w:val="24"/>
        </w:rPr>
        <w:t>t</w:t>
      </w:r>
      <w:r w:rsidR="00015FA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uházott hatáskörei között </w:t>
      </w:r>
      <w:r w:rsidR="00015FA8">
        <w:rPr>
          <w:rFonts w:ascii="Times New Roman" w:hAnsi="Times New Roman" w:cs="Times New Roman"/>
          <w:sz w:val="24"/>
          <w:szCs w:val="24"/>
        </w:rPr>
        <w:t xml:space="preserve">szerepel, hogy gyakorolja a lakásrendeletben meghatározott hatásköröket. Az </w:t>
      </w:r>
      <w:proofErr w:type="spellStart"/>
      <w:r w:rsidR="00015FA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015FA8">
        <w:rPr>
          <w:rFonts w:ascii="Times New Roman" w:hAnsi="Times New Roman" w:cs="Times New Roman"/>
          <w:sz w:val="24"/>
          <w:szCs w:val="24"/>
        </w:rPr>
        <w:t>. fentebb hivatkozott §</w:t>
      </w:r>
      <w:proofErr w:type="spellStart"/>
      <w:r w:rsidR="00015FA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015FA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015FA8">
        <w:rPr>
          <w:rFonts w:ascii="Times New Roman" w:hAnsi="Times New Roman" w:cs="Times New Roman"/>
          <w:sz w:val="24"/>
          <w:szCs w:val="24"/>
        </w:rPr>
        <w:t xml:space="preserve"> és a Kormányhivatal jelzése értelmében a lakás-és helyiséggazdálkodással kapcso</w:t>
      </w:r>
      <w:r w:rsidR="00077C70">
        <w:rPr>
          <w:rFonts w:ascii="Times New Roman" w:hAnsi="Times New Roman" w:cs="Times New Roman"/>
          <w:sz w:val="24"/>
          <w:szCs w:val="24"/>
        </w:rPr>
        <w:t xml:space="preserve">latos hatáskörök </w:t>
      </w:r>
      <w:r w:rsidR="00077C70" w:rsidRPr="00A9527E">
        <w:rPr>
          <w:rFonts w:ascii="Times New Roman" w:hAnsi="Times New Roman" w:cs="Times New Roman"/>
          <w:b/>
          <w:sz w:val="24"/>
          <w:szCs w:val="24"/>
        </w:rPr>
        <w:t>törlésre ke</w:t>
      </w:r>
      <w:r w:rsidR="00A9527E">
        <w:rPr>
          <w:rFonts w:ascii="Times New Roman" w:hAnsi="Times New Roman" w:cs="Times New Roman"/>
          <w:b/>
          <w:sz w:val="24"/>
          <w:szCs w:val="24"/>
        </w:rPr>
        <w:t>ll, hogy kerülje</w:t>
      </w:r>
      <w:r w:rsidR="00077C70" w:rsidRPr="00A9527E">
        <w:rPr>
          <w:rFonts w:ascii="Times New Roman" w:hAnsi="Times New Roman" w:cs="Times New Roman"/>
          <w:b/>
          <w:sz w:val="24"/>
          <w:szCs w:val="24"/>
        </w:rPr>
        <w:t>n</w:t>
      </w:r>
      <w:r w:rsidR="00015FA8" w:rsidRPr="00A9527E">
        <w:rPr>
          <w:rFonts w:ascii="Times New Roman" w:hAnsi="Times New Roman" w:cs="Times New Roman"/>
          <w:b/>
          <w:sz w:val="24"/>
          <w:szCs w:val="24"/>
        </w:rPr>
        <w:t>ek a Lakásrendeletből</w:t>
      </w:r>
      <w:r w:rsidR="00015FA8">
        <w:rPr>
          <w:rFonts w:ascii="Times New Roman" w:hAnsi="Times New Roman" w:cs="Times New Roman"/>
          <w:sz w:val="24"/>
          <w:szCs w:val="24"/>
        </w:rPr>
        <w:t>, mert azokat a szervezeti és működési szabályzatnak kell konkrétan tartalmaznia. Ennek megfelelően a szabályzat mellékletei kiegészítésre</w:t>
      </w:r>
      <w:r w:rsidR="006F56C3">
        <w:rPr>
          <w:rFonts w:ascii="Times New Roman" w:hAnsi="Times New Roman" w:cs="Times New Roman"/>
          <w:sz w:val="24"/>
          <w:szCs w:val="24"/>
        </w:rPr>
        <w:t>, felülvizsgálatra kerüln</w:t>
      </w:r>
      <w:r w:rsidR="00015FA8">
        <w:rPr>
          <w:rFonts w:ascii="Times New Roman" w:hAnsi="Times New Roman" w:cs="Times New Roman"/>
          <w:sz w:val="24"/>
          <w:szCs w:val="24"/>
        </w:rPr>
        <w:t xml:space="preserve">ek, </w:t>
      </w:r>
      <w:r w:rsidR="00015FA8" w:rsidRPr="00077C70">
        <w:rPr>
          <w:rFonts w:ascii="Times New Roman" w:hAnsi="Times New Roman" w:cs="Times New Roman"/>
          <w:b/>
          <w:sz w:val="24"/>
          <w:szCs w:val="24"/>
        </w:rPr>
        <w:t>az általános megfogalmazásként megjelölt lakásgazdálkodási hatáskörök pedig törlésre kerülne</w:t>
      </w:r>
      <w:r w:rsidR="00015FA8">
        <w:rPr>
          <w:rFonts w:ascii="Times New Roman" w:hAnsi="Times New Roman" w:cs="Times New Roman"/>
          <w:sz w:val="24"/>
          <w:szCs w:val="24"/>
        </w:rPr>
        <w:t xml:space="preserve">k. </w:t>
      </w:r>
    </w:p>
    <w:p w:rsidR="00ED247F" w:rsidRPr="005F0367" w:rsidRDefault="00ED247F" w:rsidP="00AC00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367">
        <w:rPr>
          <w:rFonts w:ascii="Times New Roman" w:hAnsi="Times New Roman" w:cs="Times New Roman"/>
          <w:b/>
          <w:sz w:val="24"/>
          <w:szCs w:val="24"/>
        </w:rPr>
        <w:t>2. melléklet (képviselő-testület által a polgármesterre átruházott feladat-és hatáskörök jegyzéke) alábbiakkal kerül kiegészítésre:</w:t>
      </w:r>
    </w:p>
    <w:p w:rsidR="00F250C6" w:rsidRDefault="00ED247F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„20. </w:t>
      </w:r>
      <w:r w:rsidR="00EA714D">
        <w:rPr>
          <w:rFonts w:ascii="Times New Roman" w:hAnsi="Times New Roman" w:cs="Times New Roman"/>
          <w:sz w:val="24"/>
          <w:szCs w:val="24"/>
        </w:rPr>
        <w:t>Elidegenítéssel kapcsolatos, valamint h</w:t>
      </w:r>
      <w:r w:rsidR="00F250C6">
        <w:rPr>
          <w:rFonts w:ascii="Times New Roman" w:hAnsi="Times New Roman" w:cs="Times New Roman"/>
          <w:sz w:val="24"/>
          <w:szCs w:val="24"/>
        </w:rPr>
        <w:t>asználati, bérleti jogviszonyt keletkeztető – ideértve az albérlet</w:t>
      </w:r>
      <w:r w:rsidR="00EA714D">
        <w:rPr>
          <w:rFonts w:ascii="Times New Roman" w:hAnsi="Times New Roman" w:cs="Times New Roman"/>
          <w:sz w:val="24"/>
          <w:szCs w:val="24"/>
        </w:rPr>
        <w:t xml:space="preserve">beadást és a </w:t>
      </w:r>
      <w:r w:rsidR="00F250C6">
        <w:rPr>
          <w:rFonts w:ascii="Times New Roman" w:hAnsi="Times New Roman" w:cs="Times New Roman"/>
          <w:sz w:val="24"/>
          <w:szCs w:val="24"/>
        </w:rPr>
        <w:t>cser</w:t>
      </w:r>
      <w:r w:rsidR="00EA714D">
        <w:rPr>
          <w:rFonts w:ascii="Times New Roman" w:hAnsi="Times New Roman" w:cs="Times New Roman"/>
          <w:sz w:val="24"/>
          <w:szCs w:val="24"/>
        </w:rPr>
        <w:t>eszerződést</w:t>
      </w:r>
      <w:r w:rsidR="00F250C6">
        <w:rPr>
          <w:rFonts w:ascii="Times New Roman" w:hAnsi="Times New Roman" w:cs="Times New Roman"/>
          <w:sz w:val="24"/>
          <w:szCs w:val="24"/>
        </w:rPr>
        <w:t xml:space="preserve"> is-, illetve </w:t>
      </w:r>
      <w:proofErr w:type="gramStart"/>
      <w:r w:rsidR="00F250C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F250C6">
        <w:rPr>
          <w:rFonts w:ascii="Times New Roman" w:hAnsi="Times New Roman" w:cs="Times New Roman"/>
          <w:sz w:val="24"/>
          <w:szCs w:val="24"/>
        </w:rPr>
        <w:t xml:space="preserve"> jogviszonyokat megszüntető döntések kivételével lakáshasználati jogviszonnyal kapcsolatos ügyekben dönt. Különösen: biztosítási események, kártérítési ügyek, feljelentések, jogszerű használók lakcímbejelentése</w:t>
      </w:r>
      <w:r w:rsidR="00EA714D">
        <w:rPr>
          <w:rFonts w:ascii="Times New Roman" w:hAnsi="Times New Roman" w:cs="Times New Roman"/>
          <w:sz w:val="24"/>
          <w:szCs w:val="24"/>
        </w:rPr>
        <w:t>, szerződések végrehajtása</w:t>
      </w:r>
      <w:r w:rsidR="00F250C6">
        <w:rPr>
          <w:rFonts w:ascii="Times New Roman" w:hAnsi="Times New Roman" w:cs="Times New Roman"/>
          <w:sz w:val="24"/>
          <w:szCs w:val="24"/>
        </w:rPr>
        <w:t>”</w:t>
      </w:r>
    </w:p>
    <w:p w:rsidR="00F250C6" w:rsidRDefault="00F250C6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B64" w:rsidRPr="00BD3B64" w:rsidRDefault="00BD3B64" w:rsidP="00ED24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B64">
        <w:rPr>
          <w:rFonts w:ascii="Times New Roman" w:hAnsi="Times New Roman" w:cs="Times New Roman"/>
          <w:b/>
          <w:sz w:val="24"/>
          <w:szCs w:val="24"/>
        </w:rPr>
        <w:t>Törlésre kerülnek az alábbi pontok</w:t>
      </w:r>
      <w:r>
        <w:rPr>
          <w:rFonts w:ascii="Times New Roman" w:hAnsi="Times New Roman" w:cs="Times New Roman"/>
          <w:b/>
          <w:sz w:val="24"/>
          <w:szCs w:val="24"/>
        </w:rPr>
        <w:t xml:space="preserve"> a 2. mellékletből</w:t>
      </w:r>
      <w:r w:rsidR="005F0367">
        <w:rPr>
          <w:rFonts w:ascii="Times New Roman" w:hAnsi="Times New Roman" w:cs="Times New Roman"/>
          <w:b/>
          <w:sz w:val="24"/>
          <w:szCs w:val="24"/>
        </w:rPr>
        <w:t xml:space="preserve"> (polgármesteri feladat-és hatáskör)</w:t>
      </w:r>
      <w:r w:rsidRPr="00BD3B64">
        <w:rPr>
          <w:rFonts w:ascii="Times New Roman" w:hAnsi="Times New Roman" w:cs="Times New Roman"/>
          <w:b/>
          <w:sz w:val="24"/>
          <w:szCs w:val="24"/>
        </w:rPr>
        <w:t>:</w:t>
      </w:r>
    </w:p>
    <w:p w:rsidR="00BD3B64" w:rsidRDefault="00BD3B64" w:rsidP="00BD3B64">
      <w:pPr>
        <w:pStyle w:val="NormlWeb"/>
        <w:spacing w:before="0" w:beforeAutospacing="0" w:after="0" w:afterAutospacing="0"/>
      </w:pPr>
      <w:r>
        <w:rPr>
          <w:rStyle w:val="jel"/>
        </w:rPr>
        <w:t>„6.</w:t>
      </w:r>
      <w:r>
        <w:t xml:space="preserve"> Gyakorolja a lakások és nem lakás célú helyiségek bérletéről és elidegenítéséről, valamint a lakáscélú önkormányzati támogatásról szóló rendeletben biztosított jogosítványait.</w:t>
      </w:r>
    </w:p>
    <w:p w:rsidR="00BD3B64" w:rsidRDefault="00BD3B64" w:rsidP="00BD3B64">
      <w:pPr>
        <w:pStyle w:val="NormlWeb"/>
        <w:spacing w:before="0" w:beforeAutospacing="0" w:after="0" w:afterAutospacing="0"/>
      </w:pPr>
      <w:r>
        <w:rPr>
          <w:rStyle w:val="jel"/>
        </w:rPr>
        <w:t>7.</w:t>
      </w:r>
      <w:r>
        <w:t xml:space="preserve"> Tájékoztatja a Szociális és Humán Bizottságot az önkormányzati szociális bérlakások cseréjéről.”</w:t>
      </w:r>
    </w:p>
    <w:p w:rsidR="00BD3B64" w:rsidRDefault="00BD3B64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367" w:rsidRDefault="00E01BCC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Tekintettel arra, hogy a lakás és nem lakás célú helyiségekkel kapcsolatos ügyekben elsődlegesen a Szociális és Humán Bizottság az illetékes, a </w:t>
      </w:r>
      <w:r w:rsidR="00714C4D" w:rsidRPr="00E01BCC">
        <w:rPr>
          <w:rFonts w:ascii="Times New Roman" w:hAnsi="Times New Roman" w:cs="Times New Roman"/>
          <w:sz w:val="24"/>
          <w:szCs w:val="24"/>
        </w:rPr>
        <w:t>Pénzügyi és Ügyrendi Bizottság feladatkörei</w:t>
      </w:r>
      <w:r w:rsidRPr="00E01BCC">
        <w:rPr>
          <w:rFonts w:ascii="Times New Roman" w:hAnsi="Times New Roman" w:cs="Times New Roman"/>
          <w:sz w:val="24"/>
          <w:szCs w:val="24"/>
        </w:rPr>
        <w:t xml:space="preserve"> nem kerülnek kiegészítésre. </w:t>
      </w:r>
    </w:p>
    <w:p w:rsidR="00A779AE" w:rsidRDefault="00A779AE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BCC" w:rsidRPr="005F0367" w:rsidRDefault="00E01BCC" w:rsidP="00ED24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BCC">
        <w:rPr>
          <w:rFonts w:ascii="Times New Roman" w:hAnsi="Times New Roman" w:cs="Times New Roman"/>
          <w:sz w:val="24"/>
          <w:szCs w:val="24"/>
        </w:rPr>
        <w:t>A Pénzügyi és Ügyrendi Bizottság</w:t>
      </w:r>
      <w:r>
        <w:rPr>
          <w:rFonts w:ascii="Times New Roman" w:hAnsi="Times New Roman" w:cs="Times New Roman"/>
          <w:sz w:val="24"/>
          <w:szCs w:val="24"/>
        </w:rPr>
        <w:t xml:space="preserve">nak természetesen szintén feladatköre ezen ügyek véleményezése, azonban </w:t>
      </w:r>
      <w:r w:rsidRPr="005F0367">
        <w:rPr>
          <w:rFonts w:ascii="Times New Roman" w:hAnsi="Times New Roman" w:cs="Times New Roman"/>
          <w:b/>
          <w:sz w:val="24"/>
          <w:szCs w:val="24"/>
        </w:rPr>
        <w:t>azokat jogi szempontból kell vizsgálnia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F0367">
        <w:rPr>
          <w:rFonts w:ascii="Times New Roman" w:hAnsi="Times New Roman" w:cs="Times New Roman"/>
          <w:b/>
          <w:sz w:val="24"/>
          <w:szCs w:val="24"/>
        </w:rPr>
        <w:t xml:space="preserve">melyet az 1.30. pont alapján egyébként is megtesz. </w:t>
      </w:r>
      <w:r w:rsidR="005F0367" w:rsidRPr="005F0367">
        <w:rPr>
          <w:rFonts w:ascii="Times New Roman" w:hAnsi="Times New Roman" w:cs="Times New Roman"/>
          <w:b/>
          <w:sz w:val="24"/>
          <w:szCs w:val="24"/>
        </w:rPr>
        <w:t>A Pénzügyi és Ügyrendi Bizottság a szerződések jogszerűsége tekintetében tárgyalja az előterjesztéseket.</w:t>
      </w:r>
    </w:p>
    <w:p w:rsidR="00E01BCC" w:rsidRPr="007849AC" w:rsidRDefault="00E01BCC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(4. melléklet 1.30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BCC">
        <w:rPr>
          <w:rFonts w:ascii="Times New Roman" w:hAnsi="Times New Roman" w:cs="Times New Roman"/>
          <w:sz w:val="24"/>
          <w:szCs w:val="24"/>
        </w:rPr>
        <w:t>Véleményez az előző pontokban foglaltakon túl minden olyan határozat- tervezetet, mely közvetlenül, vagy közvetett módon kapcsolódik az önkormányzat, intézményei és gazdasági társaságai törvényes működéséhez.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0367" w:rsidRDefault="005F0367" w:rsidP="00ED24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8C5" w:rsidRPr="00E01BCC" w:rsidRDefault="00E01BCC" w:rsidP="00ED24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BCC">
        <w:rPr>
          <w:rFonts w:ascii="Times New Roman" w:hAnsi="Times New Roman" w:cs="Times New Roman"/>
          <w:b/>
          <w:sz w:val="24"/>
          <w:szCs w:val="24"/>
        </w:rPr>
        <w:t>A 4. mellékletből</w:t>
      </w:r>
      <w:r w:rsidR="005F036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F0367" w:rsidRPr="005F0367">
        <w:rPr>
          <w:rFonts w:ascii="Times New Roman" w:hAnsi="Times New Roman" w:cs="Times New Roman"/>
          <w:b/>
          <w:sz w:val="24"/>
          <w:szCs w:val="24"/>
        </w:rPr>
        <w:t>Pénzügyi és Ügyrendi Bizottság</w:t>
      </w:r>
      <w:r w:rsidR="005F0367">
        <w:rPr>
          <w:rFonts w:ascii="Times New Roman" w:hAnsi="Times New Roman" w:cs="Times New Roman"/>
          <w:b/>
          <w:sz w:val="24"/>
          <w:szCs w:val="24"/>
        </w:rPr>
        <w:t xml:space="preserve">i hatáskör) </w:t>
      </w:r>
      <w:r w:rsidRPr="00E01BCC">
        <w:rPr>
          <w:rFonts w:ascii="Times New Roman" w:hAnsi="Times New Roman" w:cs="Times New Roman"/>
          <w:b/>
          <w:sz w:val="24"/>
          <w:szCs w:val="24"/>
        </w:rPr>
        <w:t>törlésre kerül a 2.2. pont:</w:t>
      </w:r>
    </w:p>
    <w:p w:rsidR="00E01BCC" w:rsidRDefault="00E01BCC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„2.2. </w:t>
      </w:r>
      <w:r w:rsidRPr="00E01BCC">
        <w:rPr>
          <w:rFonts w:ascii="Times New Roman" w:hAnsi="Times New Roman" w:cs="Times New Roman"/>
          <w:sz w:val="24"/>
          <w:szCs w:val="24"/>
        </w:rPr>
        <w:t>Gyakorolja a lakások és nem lakás célú helyiségek bérletéről és elidegenítéséről, valamint a lakáscélú önkormányzati támogatásról szóló rendeletben meghatározott hatásköreit.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5F0367" w:rsidRDefault="005F0367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634" w:rsidRDefault="00177634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367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E05527" w:rsidRPr="005F0367">
        <w:rPr>
          <w:rFonts w:ascii="Times New Roman" w:hAnsi="Times New Roman" w:cs="Times New Roman"/>
          <w:b/>
          <w:sz w:val="24"/>
          <w:szCs w:val="24"/>
        </w:rPr>
        <w:t xml:space="preserve">5. melléklet </w:t>
      </w:r>
      <w:r w:rsidR="007B016C" w:rsidRPr="005F0367">
        <w:rPr>
          <w:rFonts w:ascii="Times New Roman" w:hAnsi="Times New Roman" w:cs="Times New Roman"/>
          <w:b/>
          <w:sz w:val="24"/>
          <w:szCs w:val="24"/>
        </w:rPr>
        <w:t>a</w:t>
      </w:r>
      <w:r w:rsidR="007B016C">
        <w:rPr>
          <w:rFonts w:ascii="Times New Roman" w:hAnsi="Times New Roman" w:cs="Times New Roman"/>
          <w:sz w:val="24"/>
          <w:szCs w:val="24"/>
        </w:rPr>
        <w:t xml:space="preserve"> </w:t>
      </w:r>
      <w:r w:rsidR="00E05527" w:rsidRPr="003948C5">
        <w:rPr>
          <w:rFonts w:ascii="Times New Roman" w:hAnsi="Times New Roman" w:cs="Times New Roman"/>
          <w:b/>
          <w:sz w:val="24"/>
          <w:szCs w:val="24"/>
        </w:rPr>
        <w:t>Szociális és Humán Bizottság feladatkörei</w:t>
      </w:r>
      <w:r w:rsidR="007B016C">
        <w:rPr>
          <w:rFonts w:ascii="Times New Roman" w:hAnsi="Times New Roman" w:cs="Times New Roman"/>
          <w:b/>
          <w:sz w:val="24"/>
          <w:szCs w:val="24"/>
        </w:rPr>
        <w:t>t</w:t>
      </w:r>
      <w:r w:rsidR="00E055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és átruházott hatásköreit tartalmazza</w:t>
      </w:r>
      <w:r w:rsidR="0075197E">
        <w:rPr>
          <w:rFonts w:ascii="Times New Roman" w:hAnsi="Times New Roman" w:cs="Times New Roman"/>
          <w:sz w:val="24"/>
          <w:szCs w:val="24"/>
        </w:rPr>
        <w:t xml:space="preserve">. A Bizottságnak már vannak meghatározva lakásügyekkel kapcsolatos feladat-és hatáskörei, melyeket javaslok felülvizsgálni. Célszerű nem egy-egy konkrét feladatot meghatározni, ahogyan </w:t>
      </w:r>
      <w:r w:rsidR="005F0367">
        <w:rPr>
          <w:rFonts w:ascii="Times New Roman" w:hAnsi="Times New Roman" w:cs="Times New Roman"/>
          <w:sz w:val="24"/>
          <w:szCs w:val="24"/>
        </w:rPr>
        <w:t>a jelenlegi szabályozásban van, hanem általános megfogalmazást javaslok</w:t>
      </w:r>
      <w:r w:rsidR="0075197E">
        <w:rPr>
          <w:rFonts w:ascii="Times New Roman" w:hAnsi="Times New Roman" w:cs="Times New Roman"/>
          <w:sz w:val="24"/>
          <w:szCs w:val="24"/>
        </w:rPr>
        <w:t xml:space="preserve">, mely az alábbi: </w:t>
      </w:r>
    </w:p>
    <w:p w:rsidR="00077C70" w:rsidRDefault="0075197E" w:rsidP="005C0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5C037D" w:rsidRPr="005F0367">
        <w:rPr>
          <w:rFonts w:ascii="Times New Roman" w:hAnsi="Times New Roman" w:cs="Times New Roman"/>
          <w:b/>
          <w:sz w:val="24"/>
          <w:szCs w:val="24"/>
        </w:rPr>
        <w:t xml:space="preserve">1.20. </w:t>
      </w:r>
      <w:r w:rsidRPr="005F0367">
        <w:rPr>
          <w:rFonts w:ascii="Times New Roman" w:hAnsi="Times New Roman" w:cs="Times New Roman"/>
          <w:b/>
          <w:sz w:val="24"/>
          <w:szCs w:val="24"/>
        </w:rPr>
        <w:t xml:space="preserve">Véleményez valamennyi </w:t>
      </w:r>
      <w:r w:rsidR="00462B2E" w:rsidRPr="005F0367">
        <w:rPr>
          <w:rFonts w:ascii="Times New Roman" w:hAnsi="Times New Roman" w:cs="Times New Roman"/>
          <w:b/>
          <w:sz w:val="24"/>
          <w:szCs w:val="24"/>
        </w:rPr>
        <w:t xml:space="preserve">önkormányzati tulajdonban álló </w:t>
      </w:r>
      <w:r w:rsidRPr="005F0367">
        <w:rPr>
          <w:rFonts w:ascii="Times New Roman" w:hAnsi="Times New Roman" w:cs="Times New Roman"/>
          <w:b/>
          <w:sz w:val="24"/>
          <w:szCs w:val="24"/>
        </w:rPr>
        <w:t>lakás</w:t>
      </w:r>
      <w:r w:rsidR="00462B2E" w:rsidRPr="005F0367">
        <w:rPr>
          <w:rFonts w:ascii="Times New Roman" w:hAnsi="Times New Roman" w:cs="Times New Roman"/>
          <w:b/>
          <w:sz w:val="24"/>
          <w:szCs w:val="24"/>
        </w:rPr>
        <w:t>sal</w:t>
      </w:r>
      <w:r w:rsidRPr="005F0367">
        <w:rPr>
          <w:rFonts w:ascii="Times New Roman" w:hAnsi="Times New Roman" w:cs="Times New Roman"/>
          <w:b/>
          <w:sz w:val="24"/>
          <w:szCs w:val="24"/>
        </w:rPr>
        <w:t xml:space="preserve"> és egyéb helyiség</w:t>
      </w:r>
      <w:r w:rsidR="00462B2E" w:rsidRPr="005F0367">
        <w:rPr>
          <w:rFonts w:ascii="Times New Roman" w:hAnsi="Times New Roman" w:cs="Times New Roman"/>
          <w:b/>
          <w:sz w:val="24"/>
          <w:szCs w:val="24"/>
        </w:rPr>
        <w:t>gel kapcsolatos előterjesztést</w:t>
      </w:r>
      <w:r w:rsidR="00462B2E">
        <w:rPr>
          <w:rFonts w:ascii="Times New Roman" w:hAnsi="Times New Roman" w:cs="Times New Roman"/>
          <w:sz w:val="24"/>
          <w:szCs w:val="24"/>
        </w:rPr>
        <w:t>.</w:t>
      </w:r>
      <w:r w:rsidR="005C037D">
        <w:rPr>
          <w:rFonts w:ascii="Times New Roman" w:hAnsi="Times New Roman" w:cs="Times New Roman"/>
          <w:sz w:val="24"/>
          <w:szCs w:val="24"/>
        </w:rPr>
        <w:t>’</w:t>
      </w:r>
      <w:r w:rsidR="00462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C6A" w:rsidRDefault="00822C6A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620" w:rsidRPr="007849AC" w:rsidRDefault="009B6921" w:rsidP="006676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9AC">
        <w:rPr>
          <w:rFonts w:ascii="Times New Roman" w:hAnsi="Times New Roman" w:cs="Times New Roman"/>
          <w:b/>
          <w:sz w:val="24"/>
          <w:szCs w:val="24"/>
        </w:rPr>
        <w:t>Fentiek miatt a</w:t>
      </w:r>
      <w:r w:rsidR="00667620" w:rsidRPr="007849AC">
        <w:rPr>
          <w:rFonts w:ascii="Times New Roman" w:hAnsi="Times New Roman" w:cs="Times New Roman"/>
          <w:b/>
          <w:sz w:val="24"/>
          <w:szCs w:val="24"/>
        </w:rPr>
        <w:t xml:space="preserve">z 5. mellékletből </w:t>
      </w:r>
      <w:r w:rsidR="005F0367">
        <w:rPr>
          <w:rFonts w:ascii="Times New Roman" w:hAnsi="Times New Roman" w:cs="Times New Roman"/>
          <w:b/>
          <w:sz w:val="24"/>
          <w:szCs w:val="24"/>
        </w:rPr>
        <w:t>(</w:t>
      </w:r>
      <w:r w:rsidR="005F0367" w:rsidRPr="003948C5">
        <w:rPr>
          <w:rFonts w:ascii="Times New Roman" w:hAnsi="Times New Roman" w:cs="Times New Roman"/>
          <w:b/>
          <w:sz w:val="24"/>
          <w:szCs w:val="24"/>
        </w:rPr>
        <w:t>Szociális</w:t>
      </w:r>
      <w:r w:rsidR="005F0367">
        <w:rPr>
          <w:rFonts w:ascii="Times New Roman" w:hAnsi="Times New Roman" w:cs="Times New Roman"/>
          <w:b/>
          <w:sz w:val="24"/>
          <w:szCs w:val="24"/>
        </w:rPr>
        <w:t xml:space="preserve"> és Humán Bizottság feladat-és hatáskörei) </w:t>
      </w:r>
      <w:r w:rsidR="00667620" w:rsidRPr="007849AC">
        <w:rPr>
          <w:rFonts w:ascii="Times New Roman" w:hAnsi="Times New Roman" w:cs="Times New Roman"/>
          <w:b/>
          <w:sz w:val="24"/>
          <w:szCs w:val="24"/>
        </w:rPr>
        <w:t>törlésre kerül</w:t>
      </w:r>
      <w:r w:rsidRPr="007849AC">
        <w:rPr>
          <w:rFonts w:ascii="Times New Roman" w:hAnsi="Times New Roman" w:cs="Times New Roman"/>
          <w:b/>
          <w:sz w:val="24"/>
          <w:szCs w:val="24"/>
        </w:rPr>
        <w:t>nek</w:t>
      </w:r>
      <w:r w:rsidR="005F0367">
        <w:rPr>
          <w:rFonts w:ascii="Times New Roman" w:hAnsi="Times New Roman" w:cs="Times New Roman"/>
          <w:b/>
          <w:sz w:val="24"/>
          <w:szCs w:val="24"/>
        </w:rPr>
        <w:t xml:space="preserve"> az alábbiak</w:t>
      </w:r>
      <w:r w:rsidR="00667620" w:rsidRPr="007849AC">
        <w:rPr>
          <w:rFonts w:ascii="Times New Roman" w:hAnsi="Times New Roman" w:cs="Times New Roman"/>
          <w:b/>
          <w:sz w:val="24"/>
          <w:szCs w:val="24"/>
        </w:rPr>
        <w:t>:</w:t>
      </w:r>
    </w:p>
    <w:p w:rsidR="009B6921" w:rsidRDefault="009B6921" w:rsidP="009B6921">
      <w:pPr>
        <w:pStyle w:val="NormlWeb"/>
        <w:spacing w:before="0" w:beforeAutospacing="0" w:after="0" w:afterAutospacing="0"/>
      </w:pPr>
      <w:r>
        <w:rPr>
          <w:rStyle w:val="jel"/>
        </w:rPr>
        <w:t>„1.16.</w:t>
      </w:r>
      <w:r>
        <w:t xml:space="preserve"> Javaslatot tesz a Képviselő-testületnek a lakások elidegenítésére, a bérlakások bérleti díjának emelésére, bérlőkijelölési jog gyakorlása esetén a jog jogosultja által fizetendő díj összegére, az önkormányzati bérlakások csereszerződéseinek jóváhagyására.</w:t>
      </w:r>
    </w:p>
    <w:p w:rsidR="009B6921" w:rsidRDefault="009B6921" w:rsidP="009B6921">
      <w:pPr>
        <w:pStyle w:val="NormlWeb"/>
        <w:spacing w:before="0" w:beforeAutospacing="0" w:after="0" w:afterAutospacing="0"/>
      </w:pPr>
      <w:r>
        <w:rPr>
          <w:rStyle w:val="jel"/>
        </w:rPr>
        <w:t>1.17.</w:t>
      </w:r>
      <w:r>
        <w:t xml:space="preserve"> Véleményezi az önkormányzati bérlakások használatáról szóló beszámolót.</w:t>
      </w:r>
    </w:p>
    <w:p w:rsidR="009B6921" w:rsidRDefault="009B6921" w:rsidP="009B6921">
      <w:pPr>
        <w:pStyle w:val="NormlWeb"/>
        <w:spacing w:before="0" w:beforeAutospacing="0" w:after="0" w:afterAutospacing="0"/>
      </w:pPr>
      <w:r>
        <w:rPr>
          <w:rStyle w:val="jel"/>
        </w:rPr>
        <w:t>1.18.</w:t>
      </w:r>
      <w:r>
        <w:t xml:space="preserve"> Véleményezi a lakás-felújítási alap felhasználását.</w:t>
      </w:r>
    </w:p>
    <w:p w:rsidR="009B6921" w:rsidRDefault="009B6921" w:rsidP="009B6921">
      <w:pPr>
        <w:pStyle w:val="NormlWeb"/>
        <w:spacing w:before="0" w:beforeAutospacing="0" w:after="0" w:afterAutospacing="0"/>
      </w:pPr>
      <w:r>
        <w:rPr>
          <w:rStyle w:val="jel"/>
        </w:rPr>
        <w:t>1.19.</w:t>
      </w:r>
      <w:r>
        <w:t xml:space="preserve"> Véleményezi az önkormányzati lakás nem lakás céljára szolgáló hasznosításáról szóló előterjesztést.”</w:t>
      </w:r>
    </w:p>
    <w:p w:rsidR="00667620" w:rsidRDefault="00667620" w:rsidP="00667620">
      <w:pPr>
        <w:pStyle w:val="NormlWeb"/>
        <w:spacing w:before="0" w:beforeAutospacing="0" w:after="0" w:afterAutospacing="0"/>
        <w:jc w:val="both"/>
      </w:pPr>
      <w:r>
        <w:t>„2.3. Dönt a bérbeszámítási kérelmekről az önkormányzati tulajdonú bérlakások esetében.</w:t>
      </w:r>
    </w:p>
    <w:p w:rsidR="00667620" w:rsidRDefault="00667620" w:rsidP="00667620">
      <w:pPr>
        <w:pStyle w:val="NormlWeb"/>
        <w:spacing w:before="0" w:beforeAutospacing="0" w:after="0" w:afterAutospacing="0"/>
        <w:jc w:val="both"/>
      </w:pPr>
      <w:r>
        <w:rPr>
          <w:rStyle w:val="jel"/>
        </w:rPr>
        <w:t>2.4.</w:t>
      </w:r>
      <w:r>
        <w:t xml:space="preserve"> Elkészíti a </w:t>
      </w:r>
      <w:proofErr w:type="spellStart"/>
      <w:r>
        <w:t>lakáskiutalási</w:t>
      </w:r>
      <w:proofErr w:type="spellEnd"/>
      <w:r>
        <w:t xml:space="preserve"> névjegyzéket, melyhez megvizsgálja a lakásigénylők jövedelmi, vagyoni, szociális helyzetét, helyszíni környezettanulmányt végez.”</w:t>
      </w:r>
    </w:p>
    <w:p w:rsidR="00667620" w:rsidRDefault="00667620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5DB" w:rsidRPr="002015DB" w:rsidRDefault="002015DB" w:rsidP="002015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5DB">
        <w:rPr>
          <w:rFonts w:ascii="Times New Roman" w:hAnsi="Times New Roman" w:cs="Times New Roman"/>
          <w:b/>
          <w:sz w:val="24"/>
          <w:szCs w:val="24"/>
        </w:rPr>
        <w:t>II.</w:t>
      </w:r>
    </w:p>
    <w:p w:rsidR="002015DB" w:rsidRPr="00A779AE" w:rsidRDefault="00652DB0" w:rsidP="00AC00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tulajdonában lévő BM/3017-13/2021. iktatószámú „Tiszavasvári Komplex felzárkózási program” című támogatásból megvásárolt és az önkormányzat által működtetett közösségi autóbusz üzemeltetési szabályzata elfogadásra került, mely hatásköröket áll</w:t>
      </w:r>
      <w:r w:rsidR="002015DB">
        <w:rPr>
          <w:rFonts w:ascii="Times New Roman" w:hAnsi="Times New Roman" w:cs="Times New Roman"/>
          <w:sz w:val="24"/>
          <w:szCs w:val="24"/>
        </w:rPr>
        <w:t xml:space="preserve">apít meg a polgármester részére, mely hatásköröket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015DB">
        <w:rPr>
          <w:rFonts w:ascii="Times New Roman" w:hAnsi="Times New Roman" w:cs="Times New Roman"/>
          <w:sz w:val="24"/>
          <w:szCs w:val="24"/>
        </w:rPr>
        <w:t xml:space="preserve"> szervezeti és működési szabályzat </w:t>
      </w:r>
      <w:r w:rsidR="004F1657" w:rsidRPr="00A779AE">
        <w:rPr>
          <w:rFonts w:ascii="Times New Roman" w:hAnsi="Times New Roman" w:cs="Times New Roman"/>
          <w:b/>
          <w:sz w:val="24"/>
          <w:szCs w:val="24"/>
        </w:rPr>
        <w:t>2</w:t>
      </w:r>
      <w:r w:rsidRPr="00A779AE">
        <w:rPr>
          <w:rFonts w:ascii="Times New Roman" w:hAnsi="Times New Roman" w:cs="Times New Roman"/>
          <w:b/>
          <w:sz w:val="24"/>
          <w:szCs w:val="24"/>
        </w:rPr>
        <w:t>. mellékletében</w:t>
      </w:r>
      <w:r w:rsidR="002015DB" w:rsidRPr="00A779AE">
        <w:rPr>
          <w:rFonts w:ascii="Times New Roman" w:hAnsi="Times New Roman" w:cs="Times New Roman"/>
          <w:b/>
          <w:sz w:val="24"/>
          <w:szCs w:val="24"/>
        </w:rPr>
        <w:t xml:space="preserve"> kell rögzíteni.</w:t>
      </w:r>
    </w:p>
    <w:p w:rsidR="00423C46" w:rsidRDefault="00423C46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D247F">
        <w:rPr>
          <w:rFonts w:ascii="Times New Roman" w:hAnsi="Times New Roman" w:cs="Times New Roman"/>
          <w:sz w:val="24"/>
          <w:szCs w:val="24"/>
        </w:rPr>
        <w:t>2</w:t>
      </w:r>
      <w:r w:rsidR="007849AC">
        <w:rPr>
          <w:rFonts w:ascii="Times New Roman" w:hAnsi="Times New Roman" w:cs="Times New Roman"/>
          <w:sz w:val="24"/>
          <w:szCs w:val="24"/>
        </w:rPr>
        <w:t>1</w:t>
      </w:r>
      <w:r w:rsidR="00ED247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Dönt a közösségi busz használat igénybevételére vonatkozó megrendelések elbírálásáról.</w:t>
      </w:r>
    </w:p>
    <w:p w:rsidR="003A6554" w:rsidRDefault="00ED247F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49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3C46">
        <w:rPr>
          <w:rFonts w:ascii="Times New Roman" w:hAnsi="Times New Roman" w:cs="Times New Roman"/>
          <w:sz w:val="24"/>
          <w:szCs w:val="24"/>
        </w:rPr>
        <w:t>Megállapítja, hogy igazolható vagy méltányolható okból történt-e a szerződés felmondása</w:t>
      </w:r>
      <w:r w:rsidR="003A6554">
        <w:rPr>
          <w:rFonts w:ascii="Times New Roman" w:hAnsi="Times New Roman" w:cs="Times New Roman"/>
          <w:sz w:val="24"/>
          <w:szCs w:val="24"/>
        </w:rPr>
        <w:t xml:space="preserve"> a</w:t>
      </w:r>
      <w:r w:rsidR="00423C46">
        <w:rPr>
          <w:rFonts w:ascii="Times New Roman" w:hAnsi="Times New Roman" w:cs="Times New Roman"/>
          <w:sz w:val="24"/>
          <w:szCs w:val="24"/>
        </w:rPr>
        <w:t xml:space="preserve"> közösségi buszhasználat igénybevételére vonatkozó személyszállítási szerződés aláírását követő felmondás esetén</w:t>
      </w:r>
      <w:r w:rsidR="003A6554">
        <w:rPr>
          <w:rFonts w:ascii="Times New Roman" w:hAnsi="Times New Roman" w:cs="Times New Roman"/>
          <w:sz w:val="24"/>
          <w:szCs w:val="24"/>
        </w:rPr>
        <w:t>.</w:t>
      </w:r>
    </w:p>
    <w:p w:rsidR="00423C46" w:rsidRDefault="00ED247F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49A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6554">
        <w:rPr>
          <w:rFonts w:ascii="Times New Roman" w:hAnsi="Times New Roman" w:cs="Times New Roman"/>
          <w:sz w:val="24"/>
          <w:szCs w:val="24"/>
        </w:rPr>
        <w:t>Dönt a</w:t>
      </w:r>
      <w:r w:rsidR="00423C46">
        <w:rPr>
          <w:rFonts w:ascii="Times New Roman" w:hAnsi="Times New Roman" w:cs="Times New Roman"/>
          <w:sz w:val="24"/>
          <w:szCs w:val="24"/>
        </w:rPr>
        <w:t xml:space="preserve"> </w:t>
      </w:r>
      <w:r w:rsidR="003A6554">
        <w:rPr>
          <w:rFonts w:ascii="Times New Roman" w:hAnsi="Times New Roman" w:cs="Times New Roman"/>
          <w:sz w:val="24"/>
          <w:szCs w:val="24"/>
        </w:rPr>
        <w:t xml:space="preserve">közfeladatot ellátó </w:t>
      </w:r>
      <w:r w:rsidR="00423C46">
        <w:rPr>
          <w:rFonts w:ascii="Times New Roman" w:hAnsi="Times New Roman" w:cs="Times New Roman"/>
          <w:sz w:val="24"/>
          <w:szCs w:val="24"/>
        </w:rPr>
        <w:t xml:space="preserve">közösségi buszhasználat igénybevevője </w:t>
      </w:r>
      <w:r w:rsidR="003A6554">
        <w:rPr>
          <w:rFonts w:ascii="Times New Roman" w:hAnsi="Times New Roman" w:cs="Times New Roman"/>
          <w:sz w:val="24"/>
          <w:szCs w:val="24"/>
        </w:rPr>
        <w:t xml:space="preserve">által fizetendő </w:t>
      </w:r>
      <w:proofErr w:type="spellStart"/>
      <w:r w:rsidR="003A6554">
        <w:rPr>
          <w:rFonts w:ascii="Times New Roman" w:hAnsi="Times New Roman" w:cs="Times New Roman"/>
          <w:sz w:val="24"/>
          <w:szCs w:val="24"/>
        </w:rPr>
        <w:t>fíx</w:t>
      </w:r>
      <w:proofErr w:type="spellEnd"/>
      <w:r w:rsidR="003A6554">
        <w:rPr>
          <w:rFonts w:ascii="Times New Roman" w:hAnsi="Times New Roman" w:cs="Times New Roman"/>
          <w:sz w:val="24"/>
          <w:szCs w:val="24"/>
        </w:rPr>
        <w:t xml:space="preserve"> díj elengedéséről méltányossági szempont alapján.</w:t>
      </w:r>
    </w:p>
    <w:p w:rsidR="009B6921" w:rsidRDefault="007849AC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</w:t>
      </w:r>
      <w:r w:rsidR="00ED247F">
        <w:rPr>
          <w:rFonts w:ascii="Times New Roman" w:hAnsi="Times New Roman" w:cs="Times New Roman"/>
          <w:sz w:val="24"/>
          <w:szCs w:val="24"/>
        </w:rPr>
        <w:t>.</w:t>
      </w:r>
      <w:r w:rsidR="009B6921">
        <w:rPr>
          <w:rFonts w:ascii="Times New Roman" w:hAnsi="Times New Roman" w:cs="Times New Roman"/>
          <w:sz w:val="24"/>
          <w:szCs w:val="24"/>
        </w:rPr>
        <w:t xml:space="preserve"> </w:t>
      </w:r>
      <w:r w:rsidR="003A6554">
        <w:rPr>
          <w:rFonts w:ascii="Times New Roman" w:hAnsi="Times New Roman" w:cs="Times New Roman"/>
          <w:sz w:val="24"/>
          <w:szCs w:val="24"/>
        </w:rPr>
        <w:t>Dönt a közösségi buszhasználat igénybevétele során az utasok/igénylő általi károkozás esetén a kártérítésről.</w:t>
      </w:r>
    </w:p>
    <w:p w:rsidR="003A6554" w:rsidRDefault="007849AC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9B6921">
        <w:rPr>
          <w:rFonts w:ascii="Times New Roman" w:hAnsi="Times New Roman" w:cs="Times New Roman"/>
          <w:sz w:val="24"/>
          <w:szCs w:val="24"/>
        </w:rPr>
        <w:t xml:space="preserve">. Megköti a </w:t>
      </w:r>
      <w:r w:rsidR="005F0367">
        <w:rPr>
          <w:rFonts w:ascii="Times New Roman" w:hAnsi="Times New Roman" w:cs="Times New Roman"/>
          <w:sz w:val="24"/>
          <w:szCs w:val="24"/>
        </w:rPr>
        <w:t xml:space="preserve">közösségi </w:t>
      </w:r>
      <w:r w:rsidR="009B6921">
        <w:rPr>
          <w:rFonts w:ascii="Times New Roman" w:hAnsi="Times New Roman" w:cs="Times New Roman"/>
          <w:sz w:val="24"/>
          <w:szCs w:val="24"/>
        </w:rPr>
        <w:t>busz vezetésére a követelményeknek megfelelő személy munkaszerződését vagy megbízási szerződését.</w:t>
      </w:r>
    </w:p>
    <w:p w:rsidR="005F0367" w:rsidRDefault="005F0367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Megállapítja a </w:t>
      </w:r>
      <w:r w:rsidR="00485F52">
        <w:rPr>
          <w:rFonts w:ascii="Times New Roman" w:hAnsi="Times New Roman" w:cs="Times New Roman"/>
          <w:sz w:val="24"/>
          <w:szCs w:val="24"/>
        </w:rPr>
        <w:t>közösségi busz tárolási helyét.</w:t>
      </w:r>
    </w:p>
    <w:p w:rsidR="00485F52" w:rsidRDefault="00485F52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6F6FE5">
        <w:rPr>
          <w:rFonts w:ascii="Times New Roman" w:hAnsi="Times New Roman" w:cs="Times New Roman"/>
          <w:sz w:val="24"/>
          <w:szCs w:val="24"/>
        </w:rPr>
        <w:t xml:space="preserve">Dönt </w:t>
      </w:r>
      <w:r>
        <w:rPr>
          <w:rFonts w:ascii="Times New Roman" w:hAnsi="Times New Roman" w:cs="Times New Roman"/>
          <w:sz w:val="24"/>
          <w:szCs w:val="24"/>
        </w:rPr>
        <w:t>a közösségi busz fenntartásával, karbantartásával</w:t>
      </w:r>
      <w:r w:rsidR="00296109">
        <w:rPr>
          <w:rFonts w:ascii="Times New Roman" w:hAnsi="Times New Roman" w:cs="Times New Roman"/>
          <w:sz w:val="24"/>
          <w:szCs w:val="24"/>
        </w:rPr>
        <w:t>, javításával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FE5">
        <w:rPr>
          <w:rFonts w:ascii="Times New Roman" w:hAnsi="Times New Roman" w:cs="Times New Roman"/>
          <w:sz w:val="24"/>
          <w:szCs w:val="24"/>
        </w:rPr>
        <w:t xml:space="preserve">kapcsolatos </w:t>
      </w:r>
      <w:r w:rsidR="00A779AE">
        <w:rPr>
          <w:rFonts w:ascii="Times New Roman" w:hAnsi="Times New Roman" w:cs="Times New Roman"/>
          <w:sz w:val="24"/>
          <w:szCs w:val="24"/>
        </w:rPr>
        <w:t>kérdésekben</w:t>
      </w:r>
      <w:r w:rsidR="006F6FE5">
        <w:rPr>
          <w:rFonts w:ascii="Times New Roman" w:hAnsi="Times New Roman" w:cs="Times New Roman"/>
          <w:sz w:val="24"/>
          <w:szCs w:val="24"/>
        </w:rPr>
        <w:t xml:space="preserve"> különösen: autóment</w:t>
      </w:r>
      <w:r w:rsidR="00296109">
        <w:rPr>
          <w:rFonts w:ascii="Times New Roman" w:hAnsi="Times New Roman" w:cs="Times New Roman"/>
          <w:sz w:val="24"/>
          <w:szCs w:val="24"/>
        </w:rPr>
        <w:t>és megszervezése</w:t>
      </w:r>
      <w:r w:rsidR="006F6FE5">
        <w:rPr>
          <w:rFonts w:ascii="Times New Roman" w:hAnsi="Times New Roman" w:cs="Times New Roman"/>
          <w:sz w:val="24"/>
          <w:szCs w:val="24"/>
        </w:rPr>
        <w:t>, üzemanyagkártya igénylés</w:t>
      </w:r>
      <w:r w:rsidR="00A779AE">
        <w:rPr>
          <w:rFonts w:ascii="Times New Roman" w:hAnsi="Times New Roman" w:cs="Times New Roman"/>
          <w:sz w:val="24"/>
          <w:szCs w:val="24"/>
        </w:rPr>
        <w:t>, éves költségvizsgálat elkészítése és ez alapján a következő időszak igén</w:t>
      </w:r>
      <w:r w:rsidR="00296109">
        <w:rPr>
          <w:rFonts w:ascii="Times New Roman" w:hAnsi="Times New Roman" w:cs="Times New Roman"/>
          <w:sz w:val="24"/>
          <w:szCs w:val="24"/>
        </w:rPr>
        <w:t>ybevételi díjának meghatározása.</w:t>
      </w:r>
      <w:r w:rsidR="00A779AE">
        <w:rPr>
          <w:rFonts w:ascii="Times New Roman" w:hAnsi="Times New Roman" w:cs="Times New Roman"/>
          <w:sz w:val="24"/>
          <w:szCs w:val="24"/>
        </w:rPr>
        <w:t xml:space="preserve"> </w:t>
      </w:r>
      <w:r w:rsidR="006F6F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47F" w:rsidRDefault="00ED247F" w:rsidP="00ED2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7A38" w:rsidRPr="00FC017A" w:rsidRDefault="002C7A38" w:rsidP="002C7A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A7A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2C7A38" w:rsidRPr="00FC017A" w:rsidRDefault="002C7A38" w:rsidP="002C7A3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2C7A38" w:rsidRPr="00FC017A" w:rsidRDefault="002C7A38" w:rsidP="002C7A38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2C7A38" w:rsidRPr="00FC017A" w:rsidRDefault="002C7A38" w:rsidP="002C7A3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2C7A38" w:rsidRPr="00FC017A" w:rsidRDefault="002C7A38" w:rsidP="002C7A3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2C7A38" w:rsidRPr="00FC017A" w:rsidRDefault="002C7A38" w:rsidP="002C7A3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2C7A38" w:rsidRPr="00FC017A" w:rsidRDefault="002C7A38" w:rsidP="002C7A38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2C7A38" w:rsidRPr="00FC017A" w:rsidRDefault="002C7A38" w:rsidP="002C7A38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hatásai: A rendelet-tervezetnek nincs társadalmi, gazdasági hatása.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2C7A38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jogszabály megalkotásának szükségessége: </w:t>
      </w:r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Magyarország helyi önkormányzatairól szóló 2011. évi CLXXXIX tv. (továbbiakban: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Mötv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) 45.§ (3) bekezdése értelmében a képviselő-testület kötelezettsége a szervezeti és működési szabályzatának megalkotása, szüksége szerinti felülvizsgálata.</w:t>
      </w:r>
      <w:r w:rsidRP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2C7A38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7A38" w:rsidRDefault="002C7A38" w:rsidP="002C7A3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A779AE" w:rsidRDefault="00A779AE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7A38" w:rsidRPr="007849AC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2C7A38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6F56C3" w:rsidRPr="00924B3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924B3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</w:t>
      </w:r>
      <w:r w:rsidR="007849A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2C7A38" w:rsidRPr="00FC017A" w:rsidRDefault="002C7A38" w:rsidP="002C7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7849AC" w:rsidRDefault="007849AC" w:rsidP="007849AC">
      <w:pPr>
        <w:suppressAutoHyphens/>
        <w:spacing w:before="240" w:after="480" w:line="240" w:lineRule="auto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A9527E" w:rsidRDefault="00A9527E" w:rsidP="007849A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rendelet-tervezet</w:t>
      </w:r>
      <w:proofErr w:type="gramEnd"/>
    </w:p>
    <w:p w:rsidR="007849AC" w:rsidRPr="007849AC" w:rsidRDefault="007849AC" w:rsidP="007849A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7849A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.</w:t>
      </w:r>
      <w:proofErr w:type="gramEnd"/>
      <w:r w:rsidRPr="007849A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../2024. (II. 16.) önkormányzati rendelete</w:t>
      </w:r>
    </w:p>
    <w:p w:rsidR="007849AC" w:rsidRPr="007849AC" w:rsidRDefault="007849AC" w:rsidP="007849A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 (II.25.) önkormányzati rendelet módosításáról</w:t>
      </w:r>
    </w:p>
    <w:p w:rsidR="007849AC" w:rsidRPr="007849AC" w:rsidRDefault="007849AC" w:rsidP="007849A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7849AC" w:rsidRP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Tiszavasvári Város Önkormányzata Képviselő-testülete szervezeti és működési szabályzatáról szóló önkormányzati rendelet megalkotásáról szóló 6/2022. (II. 25.) önkormányzati rendelet 2. melléklete az 1. melléklet szerint módosul.</w:t>
      </w:r>
    </w:p>
    <w:p w:rsidR="007849AC" w:rsidRPr="007849AC" w:rsidRDefault="007849AC" w:rsidP="007849A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Tiszavasvári Város Önkormányzata Képviselő-testülete szervezeti és működési szabályzatáról szóló önkormányzati rendelet megalkotásáról szóló 6/2022. (II. 25.) önkormányzati rendelet 4. melléklete a 2. melléklet szerint módosul.</w:t>
      </w:r>
    </w:p>
    <w:p w:rsidR="007849AC" w:rsidRPr="007849AC" w:rsidRDefault="007849AC" w:rsidP="007849A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Tiszavasvári Város Önkormányzata Képviselő-testülete szervezeti és működési szabályzatáról szóló önkormányzati rendelet megalkotásáról szóló 6/2022. (II. 25.) önkormányzati rendelet 5. melléklete a 3. melléklet szerint módosul.</w:t>
      </w:r>
    </w:p>
    <w:p w:rsidR="007849AC" w:rsidRPr="007849AC" w:rsidRDefault="007849AC" w:rsidP="007849A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849A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február 19-én lép hatályba.</w:t>
      </w: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Tiszavasvári, 2024. február 15.</w:t>
      </w: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849AC" w:rsidRPr="00D56235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Szőke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Zoltán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A rendelet kihirdetve: 2024. február 16-án</w:t>
      </w: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Dr. </w:t>
      </w:r>
      <w:proofErr w:type="spell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7849AC" w:rsidRDefault="007849AC" w:rsidP="007849AC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7849AC" w:rsidRPr="00A24FCA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322F40" w:rsidRDefault="00322F40" w:rsidP="00322F4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./2024. (II. 16.) önkormányzati rendelethez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1. A Tiszavasvári Város Önkormányzata Képviselő-testülete szervezeti és működési szabályzatáról szóló önkormányzati rendelet megalkotásáról szóló 6/2022. (II. 25.) önkormányzati rendelet 2. melléklet 6. pont helyébe a következő pont lép: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„6. 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2. A Tiszavasvári Város Önkormányzata Képviselő-testülete szervezeti és működési szabályzatáról szóló önkormányzati rendelet megalkotásáról szóló 6/2022. (II. 25.) önkormányzati rendelet 2. melléklet 7. pont helyébe a következő pont lép: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„7. 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3. A Tiszavasvári Város Önkormányzata Képviselő-testülete szervezeti és működési szabályzatáról szóló önkormányzati rendelet megalkotásáról szóló 6/2022. (II. 25.) önkormányzati rendelet 2. melléklete a következő 20.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 xml:space="preserve">„20. Elidegenítéssel kapcsolatos, valamint használati, bérleti jogviszonyt keletkeztető – ideértve az albérletbeadást és a csereszerződést is-, illetve </w:t>
      </w:r>
      <w:proofErr w:type="gramStart"/>
      <w:r>
        <w:t>ezen</w:t>
      </w:r>
      <w:proofErr w:type="gramEnd"/>
      <w:r>
        <w:t xml:space="preserve"> jogviszonyokat megszüntető döntések kivételével lakáshasználati jogviszonnyal kapcsolatos ügyekben dönt. Különösen: biztosítási események, kártérítési ügyek, feljelentések, jogszerű használók lakcímbejelentése, szerződések végrehajtása”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4. A Tiszavasvári Város Önkormányzata Képviselő-testülete szervezeti és működési szabályzatáról szóló önkormányzati rendelet megalkotásáról szóló 6/2022. (II. 25.) önkormányzati rendelet 2. melléklete a következő 21.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„21. Dönt a közösségi busz használat igénybevételére vonatkozó megrendelések elbírálásáról.”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5. A Tiszavasvári Város Önkormányzata Képviselő-testülete szervezeti és működési szabályzatáról szóló önkormányzati rendelet megalkotásáról szóló 6/2022. (II. 25.) önkormányzati rendelet 2. melléklete a következő 22.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„22. Megállapítja, hogy igazolható vagy méltányolható okból történt-e a szerződés felmondása a közösségi buszhasználat igénybevételére vonatkozó személyszállítási szerződés aláírását követő felmondás esetén.”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6. A Tiszavasvári Város Önkormányzata Képviselő-testülete szervezeti és működési szabályzatáról szóló önkormányzati rendelet megalkotásáról szóló 6/2022. (II. 25.) önkormányzati rendelet 2. melléklete a következő 23.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 xml:space="preserve">„23. Dönt a közfeladatot ellátó közösségi buszhasználat igénybevevője által fizetendő </w:t>
      </w:r>
      <w:proofErr w:type="spellStart"/>
      <w:r>
        <w:t>fíx</w:t>
      </w:r>
      <w:proofErr w:type="spellEnd"/>
      <w:r>
        <w:t xml:space="preserve"> díj elengedéséről méltányossági szempont alapján.”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7. A Tiszavasvári Város Önkormányzata Képviselő-testülete szervezeti és működési szabályzatáról szóló önkormányzati rendelet megalkotásáról szóló 6/2022. (II. 25.) önkormányzati rendelet 2. melléklete a következő 24.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„24. Dönt a közösségi buszhasználat igénybevétele során az utasok/igénylő általi károkozás esetén a kártérítésről.”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lastRenderedPageBreak/>
        <w:t>8. A Tiszavasvári Város Önkormányzata Képviselő-testülete szervezeti és működési szabályzatáról szóló önkormányzati rendelet megalkotásáról szóló 6/2022. (II. 25.) önkormányzati rendelet 2. melléklete a következő 25.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„25. Megköti a közösségi busz vezetésére a követelményeknek megfelelő személy munkaszerződését vagy megbízási szerződését.”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9. A Tiszavasvári Város Önkormányzata Képviselő-testülete szervezeti és működési szabályzatáról szóló önkormányzati rendelet megalkotásáról szóló 6/2022. (II. 25.) önkormányzati rendelet 2. melléklete a következő 26.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„26. Megállapítja a közösségi busz tárolási helyét.”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10. A Tiszavasvári Város Önkormányzata Képviselő-testülete szervezeti és működési szabályzatáról szóló önkormányzati rendelet megalkotásáról szóló 6/2022. (II. 25.) önkormányzati rendelet 2. melléklete a következő 27.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 xml:space="preserve">„27. </w:t>
      </w:r>
      <w:r w:rsidR="00117F66">
        <w:rPr>
          <w:kern w:val="0"/>
        </w:rPr>
        <w:t>Dönt a közösségi busz fenntartásával, karbantartásával, javításával kapcsolatos kérdésekben különösen: autómentés megszervezése, ü</w:t>
      </w:r>
      <w:bookmarkStart w:id="0" w:name="_GoBack"/>
      <w:bookmarkEnd w:id="0"/>
      <w:r w:rsidR="00117F66">
        <w:rPr>
          <w:kern w:val="0"/>
        </w:rPr>
        <w:t>zemanyagkártya igénylés, éves költségvizsgálat elkészítése és ez alapján a következő időszak igénybevételi díjának</w:t>
      </w:r>
      <w:r>
        <w:t>.”</w:t>
      </w:r>
      <w:r>
        <w:br w:type="page"/>
      </w:r>
    </w:p>
    <w:p w:rsidR="00322F40" w:rsidRDefault="00322F40" w:rsidP="00322F4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./2024. (II. 16.) önkormányzati rendelethez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1. A Tiszavasvári Város Önkormányzata Képviselő-testülete szervezeti és működési szabályzatáról szóló önkormányzati rendelet megalkotásáról szóló 6/2022. (II. 25.) önkormányzati rendelet 4. melléklet 2.2. pontja helyébe a következő pont lép: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„2.2. ”</w:t>
      </w:r>
      <w:r>
        <w:br w:type="page"/>
      </w:r>
    </w:p>
    <w:p w:rsidR="00322F40" w:rsidRDefault="00322F40" w:rsidP="00322F4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3.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./2024. (II. 16.) önkormányzati rendelethez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1. A Tiszavasvári Város Önkormányzata Képviselő-testülete szervezeti és működési szabályzatáról szóló önkormányzati rendelet megalkotásáról szóló 6/2022. (II. 25.) önkormányzati rendelet 5. melléklet 1.16–1.19. pontja helyébe a következő pontok lépnek:</w:t>
      </w:r>
    </w:p>
    <w:p w:rsidR="00322F40" w:rsidRDefault="00322F40" w:rsidP="00322F40">
      <w:pPr>
        <w:pStyle w:val="Szvegtrzs"/>
        <w:spacing w:before="240" w:after="0" w:line="240" w:lineRule="auto"/>
        <w:jc w:val="both"/>
      </w:pPr>
      <w:r>
        <w:t>„1.16.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1.17.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1.18.</w:t>
      </w:r>
    </w:p>
    <w:p w:rsidR="00322F40" w:rsidRDefault="00322F40" w:rsidP="00322F40">
      <w:pPr>
        <w:pStyle w:val="Szvegtrzs"/>
        <w:spacing w:before="220" w:after="240" w:line="240" w:lineRule="auto"/>
        <w:jc w:val="both"/>
      </w:pPr>
      <w:r>
        <w:t>1.19. 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2. A Tiszavasvári Város Önkormányzata Képviselő-testülete szervezeti és működési szabályzatáról szóló önkormányzati rendelet megalkotásáról szóló 6/2022. (II. 25.) önkormányzati rendelet 5. melléklet 1. pontja a következő 1.20. ponttal egészül ki:</w:t>
      </w:r>
    </w:p>
    <w:p w:rsidR="00322F40" w:rsidRDefault="00322F40" w:rsidP="00322F40">
      <w:pPr>
        <w:pStyle w:val="Szvegtrzs"/>
        <w:spacing w:before="240" w:after="240" w:line="240" w:lineRule="auto"/>
        <w:jc w:val="both"/>
      </w:pPr>
      <w:r>
        <w:t>„1.20. Véleményez valamennyi önkormányzati tulajdonban álló lakással és egyéb helyiséggel kapcsolatos előterjesztést.”</w:t>
      </w:r>
    </w:p>
    <w:p w:rsidR="00322F40" w:rsidRDefault="00322F40" w:rsidP="00322F40">
      <w:pPr>
        <w:pStyle w:val="Szvegtrzs"/>
        <w:spacing w:before="220" w:after="0" w:line="240" w:lineRule="auto"/>
        <w:jc w:val="both"/>
      </w:pPr>
      <w:r>
        <w:t>3. A Tiszavasvári Város Önkormányzata Képviselő-testülete szervezeti és működési szabályzatáról szóló önkormányzati rendelet megalkotásáról szóló 6/2022. (II. 25.) önkormányzati rendelet 5. melléklet 2.3. és 2.4. pontja helyébe a következő pontok lépnek:</w:t>
      </w:r>
    </w:p>
    <w:p w:rsidR="00322F40" w:rsidRDefault="00322F40" w:rsidP="00322F40">
      <w:pPr>
        <w:pStyle w:val="Szvegtrzs"/>
        <w:spacing w:before="240" w:after="0" w:line="240" w:lineRule="auto"/>
        <w:jc w:val="both"/>
      </w:pPr>
      <w:r>
        <w:t>„2.3.</w:t>
      </w:r>
    </w:p>
    <w:p w:rsidR="00322F40" w:rsidRDefault="00322F40" w:rsidP="00322F40">
      <w:pPr>
        <w:pStyle w:val="Szvegtrzs"/>
        <w:spacing w:before="220" w:after="240" w:line="240" w:lineRule="auto"/>
        <w:jc w:val="both"/>
      </w:pPr>
      <w:r>
        <w:t>2.4. ”</w:t>
      </w:r>
    </w:p>
    <w:p w:rsidR="00322F40" w:rsidRDefault="00322F40" w:rsidP="00322F40">
      <w:pPr>
        <w:sectPr w:rsidR="00322F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693" w:left="1134" w:header="0" w:footer="1134" w:gutter="0"/>
          <w:cols w:space="708"/>
          <w:formProt w:val="0"/>
        </w:sectPr>
      </w:pPr>
    </w:p>
    <w:p w:rsidR="00322F40" w:rsidRDefault="00322F40" w:rsidP="00322F40">
      <w:pPr>
        <w:pStyle w:val="Szvegtrzs"/>
        <w:spacing w:after="0"/>
        <w:jc w:val="center"/>
      </w:pPr>
    </w:p>
    <w:p w:rsidR="00322F40" w:rsidRDefault="00322F40" w:rsidP="00322F4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322F40" w:rsidRDefault="00322F40" w:rsidP="00322F40">
      <w:pPr>
        <w:pStyle w:val="Szvegtrzs"/>
        <w:spacing w:after="200" w:line="240" w:lineRule="auto"/>
        <w:jc w:val="both"/>
      </w:pPr>
      <w: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szükségessé.</w:t>
      </w:r>
    </w:p>
    <w:p w:rsidR="00322F40" w:rsidRDefault="00322F40" w:rsidP="00322F4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322F40" w:rsidRDefault="00322F40" w:rsidP="00322F4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>, 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és az 1–3. melléklethez </w:t>
      </w:r>
    </w:p>
    <w:p w:rsidR="00322F40" w:rsidRDefault="00322F40" w:rsidP="00322F40">
      <w:pPr>
        <w:pStyle w:val="Szvegtrzs"/>
        <w:spacing w:after="200" w:line="240" w:lineRule="auto"/>
        <w:jc w:val="both"/>
      </w:pPr>
      <w:r>
        <w:t>A Szabolcs-Szatmár-Bereg Vármegyei Kormányhivatal Hatósági Főosztály- Törvényességi Felügyeleti Osztálya Tiszavasvári Város Önkormányzata Képviselő-testületének 12/2019. (IV.1.) a lakások és nem lakás célú helyiségek bérletéről és elidegenítéséről, valamint a lakáscélú önkormányzati támogatásról szóló önkormányzati rendeletével (továbbiakban: Lakásrendelet) kapcsolatban számos észrevételt tett, melyek egy része átruházott hatáskörökkel kapcsolatos. A Lakásrendelet 49.§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lakás-és helyiséggazdálkodással kapcsolatos feladatokat és hatásköröket sorolja fel, melyek megoszlanak a képviselő-testület, a Szociális és Humán Bizottság, Pénzügyi és Ügyrendi Bizottság és a polgármester között.</w:t>
      </w:r>
    </w:p>
    <w:p w:rsidR="00322F40" w:rsidRDefault="00322F40" w:rsidP="00322F40">
      <w:pPr>
        <w:pStyle w:val="Szvegtrzs"/>
        <w:spacing w:after="200" w:line="240" w:lineRule="auto"/>
        <w:jc w:val="both"/>
      </w:pPr>
      <w:r>
        <w:t xml:space="preserve">Magyarország helyi önkormányzatairól szóló 2011. évi CLXXXIX tv. 53. § (1) bekezdés b) pontja szerint a </w:t>
      </w:r>
      <w:r>
        <w:rPr>
          <w:b/>
          <w:bCs/>
        </w:rPr>
        <w:t>képviselő-testület a működésének részletes szabályait a szervezeti és működési szabályzatról szóló rendeletében határozza meg</w:t>
      </w:r>
      <w:r>
        <w:t>. A képviselő-testület a szervezeti és működési szabályzatról szóló rendeletében rendelkezik a képviselő-testület átruházott hatásköreinek felsorolásáról.</w:t>
      </w:r>
    </w:p>
    <w:p w:rsidR="00322F40" w:rsidRDefault="00322F40" w:rsidP="00322F40">
      <w:pPr>
        <w:pStyle w:val="Szvegtrzs"/>
        <w:spacing w:after="200" w:line="240" w:lineRule="auto"/>
        <w:jc w:val="both"/>
      </w:pPr>
      <w:r>
        <w:t xml:space="preserve">A szervezeti és működési szabályzatban általános megfogalmazásként a polgármester és a Pénzügyi és Ügyrendi Bizottság átruházott hatáskörei között szerepel, hogy gyakorolja a lakásrendeletben meghatározott hatásköröket. Az </w:t>
      </w:r>
      <w:proofErr w:type="spellStart"/>
      <w:r>
        <w:t>Mötv</w:t>
      </w:r>
      <w:proofErr w:type="spellEnd"/>
      <w:r>
        <w:t>. fentebb hivatkozott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Kormányhivatal jelzése értelmében a lakás-és helyiséggazdálkodással kapcsolatos hatáskörök törlésre kerülnek a Lakásrendeletből, mert azokat a szervezeti és működési szabályzatnak kell konkrétan tartalmaznia. Ennek megfelelően a szabályzat mellékletei kiegészítésre, felülvizsgálatra kerültek, </w:t>
      </w:r>
      <w:r>
        <w:rPr>
          <w:b/>
          <w:bCs/>
        </w:rPr>
        <w:t>az általános megfogalmazásként megjelölt lakásgazdálkodási hatáskörök pedig törlésre kerülne</w:t>
      </w:r>
      <w:r>
        <w:t>k.</w:t>
      </w:r>
    </w:p>
    <w:p w:rsidR="00322F40" w:rsidRDefault="00322F40" w:rsidP="00322F40">
      <w:pPr>
        <w:pStyle w:val="Szvegtrzs"/>
        <w:spacing w:after="200" w:line="240" w:lineRule="auto"/>
        <w:jc w:val="both"/>
      </w:pPr>
      <w:r>
        <w:t>Az Önkormányzat tulajdonában lévő BM/3017-13/2021. iktatószámú „Tiszavasvári Komplex felzárkózási program” című támogatásból megvásárolt és az önkormányzat által működtetett közösségi autóbusz üzemeltetési szabályzata elfogadásra került, mely hatásköröket állapít meg a polgármester részére, mely hatásköröket a szervezeti és működési szabályzat 2. mellékletében kell rögzíteni.</w:t>
      </w:r>
    </w:p>
    <w:p w:rsidR="007849AC" w:rsidRPr="007849AC" w:rsidRDefault="007849AC" w:rsidP="007849A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sectPr w:rsidR="007849AC" w:rsidRPr="007849AC" w:rsidSect="00322F40">
      <w:footerReference w:type="default" r:id="rId14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DD" w:rsidRDefault="00EE4DDD">
      <w:pPr>
        <w:spacing w:after="0" w:line="240" w:lineRule="auto"/>
      </w:pPr>
      <w:r>
        <w:separator/>
      </w:r>
    </w:p>
  </w:endnote>
  <w:endnote w:type="continuationSeparator" w:id="0">
    <w:p w:rsidR="00EE4DDD" w:rsidRDefault="00EE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1B" w:rsidRDefault="00616D1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1B" w:rsidRDefault="00616D1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1B" w:rsidRDefault="00616D1B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979166"/>
      <w:docPartObj>
        <w:docPartGallery w:val="Page Numbers (Bottom of Page)"/>
        <w:docPartUnique/>
      </w:docPartObj>
    </w:sdtPr>
    <w:sdtEndPr/>
    <w:sdtContent>
      <w:p w:rsidR="00616D1B" w:rsidRDefault="00616D1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F66">
          <w:rPr>
            <w:noProof/>
          </w:rPr>
          <w:t>10</w:t>
        </w:r>
        <w:r>
          <w:fldChar w:fldCharType="end"/>
        </w:r>
      </w:p>
    </w:sdtContent>
  </w:sdt>
  <w:p w:rsidR="007A1165" w:rsidRDefault="00EE4DDD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DD" w:rsidRDefault="00EE4DDD">
      <w:pPr>
        <w:spacing w:after="0" w:line="240" w:lineRule="auto"/>
      </w:pPr>
      <w:r>
        <w:separator/>
      </w:r>
    </w:p>
  </w:footnote>
  <w:footnote w:type="continuationSeparator" w:id="0">
    <w:p w:rsidR="00EE4DDD" w:rsidRDefault="00EE4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1B" w:rsidRDefault="00616D1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1B" w:rsidRDefault="00616D1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1B" w:rsidRDefault="00616D1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4A83"/>
    <w:multiLevelType w:val="hybridMultilevel"/>
    <w:tmpl w:val="4A02C278"/>
    <w:lvl w:ilvl="0" w:tplc="72968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D6"/>
    <w:rsid w:val="00015FA8"/>
    <w:rsid w:val="00077C70"/>
    <w:rsid w:val="00117F66"/>
    <w:rsid w:val="00157B6C"/>
    <w:rsid w:val="00177634"/>
    <w:rsid w:val="002015DB"/>
    <w:rsid w:val="00296109"/>
    <w:rsid w:val="002C632C"/>
    <w:rsid w:val="002C7A38"/>
    <w:rsid w:val="00322F40"/>
    <w:rsid w:val="003948C5"/>
    <w:rsid w:val="003A4CEA"/>
    <w:rsid w:val="003A6554"/>
    <w:rsid w:val="00423C46"/>
    <w:rsid w:val="00443FEA"/>
    <w:rsid w:val="00462B2E"/>
    <w:rsid w:val="00474E8B"/>
    <w:rsid w:val="00485F52"/>
    <w:rsid w:val="00490A4C"/>
    <w:rsid w:val="004F1657"/>
    <w:rsid w:val="00500CD6"/>
    <w:rsid w:val="005C037D"/>
    <w:rsid w:val="005F0367"/>
    <w:rsid w:val="00616D1B"/>
    <w:rsid w:val="00652DB0"/>
    <w:rsid w:val="00667620"/>
    <w:rsid w:val="00674009"/>
    <w:rsid w:val="006F2AAE"/>
    <w:rsid w:val="006F56C3"/>
    <w:rsid w:val="006F6521"/>
    <w:rsid w:val="006F6FE5"/>
    <w:rsid w:val="00714C4D"/>
    <w:rsid w:val="00721442"/>
    <w:rsid w:val="0075197E"/>
    <w:rsid w:val="007849AC"/>
    <w:rsid w:val="00797977"/>
    <w:rsid w:val="007B016C"/>
    <w:rsid w:val="00810421"/>
    <w:rsid w:val="0082029C"/>
    <w:rsid w:val="00822C6A"/>
    <w:rsid w:val="008F7FD6"/>
    <w:rsid w:val="00913E12"/>
    <w:rsid w:val="00924B3E"/>
    <w:rsid w:val="009B6921"/>
    <w:rsid w:val="009E7A74"/>
    <w:rsid w:val="00A779AE"/>
    <w:rsid w:val="00A9527E"/>
    <w:rsid w:val="00AC00C3"/>
    <w:rsid w:val="00BD3B64"/>
    <w:rsid w:val="00C00529"/>
    <w:rsid w:val="00C14DD6"/>
    <w:rsid w:val="00CE2D2F"/>
    <w:rsid w:val="00D21A70"/>
    <w:rsid w:val="00DD3BDE"/>
    <w:rsid w:val="00E01BCC"/>
    <w:rsid w:val="00E05527"/>
    <w:rsid w:val="00E469CC"/>
    <w:rsid w:val="00E51798"/>
    <w:rsid w:val="00EA714D"/>
    <w:rsid w:val="00ED247F"/>
    <w:rsid w:val="00EE4DDD"/>
    <w:rsid w:val="00F250C6"/>
    <w:rsid w:val="00F8674D"/>
    <w:rsid w:val="00FA7313"/>
    <w:rsid w:val="00FB1EA4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D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15D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1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442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A95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527E"/>
  </w:style>
  <w:style w:type="paragraph" w:styleId="NormlWeb">
    <w:name w:val="Normal (Web)"/>
    <w:basedOn w:val="Norml"/>
    <w:uiPriority w:val="99"/>
    <w:unhideWhenUsed/>
    <w:rsid w:val="00BD3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BD3B64"/>
  </w:style>
  <w:style w:type="paragraph" w:styleId="Szvegtrzs">
    <w:name w:val="Body Text"/>
    <w:basedOn w:val="Norml"/>
    <w:link w:val="SzvegtrzsChar"/>
    <w:semiHidden/>
    <w:unhideWhenUsed/>
    <w:rsid w:val="00322F4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322F4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616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6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D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15D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1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442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A95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527E"/>
  </w:style>
  <w:style w:type="paragraph" w:styleId="NormlWeb">
    <w:name w:val="Normal (Web)"/>
    <w:basedOn w:val="Norml"/>
    <w:uiPriority w:val="99"/>
    <w:unhideWhenUsed/>
    <w:rsid w:val="00BD3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BD3B64"/>
  </w:style>
  <w:style w:type="paragraph" w:styleId="Szvegtrzs">
    <w:name w:val="Body Text"/>
    <w:basedOn w:val="Norml"/>
    <w:link w:val="SzvegtrzsChar"/>
    <w:semiHidden/>
    <w:unhideWhenUsed/>
    <w:rsid w:val="00322F4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322F4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616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10</Pages>
  <Words>2487</Words>
  <Characters>17162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28</cp:revision>
  <cp:lastPrinted>2024-02-07T15:01:00Z</cp:lastPrinted>
  <dcterms:created xsi:type="dcterms:W3CDTF">2024-01-10T08:46:00Z</dcterms:created>
  <dcterms:modified xsi:type="dcterms:W3CDTF">2024-02-07T15:03:00Z</dcterms:modified>
</cp:coreProperties>
</file>