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2436BEF" w14:textId="77777777" w:rsidR="00D877F3" w:rsidRPr="00934B4B" w:rsidRDefault="00D877F3" w:rsidP="00D877F3">
      <w:pPr>
        <w:widowControl w:val="0"/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934B4B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14:paraId="5F90852A" w14:textId="77777777" w:rsidR="00D877F3" w:rsidRPr="00934B4B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14:paraId="46519830" w14:textId="43CFE146" w:rsidR="00D877F3" w:rsidRPr="00934B4B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</w:t>
      </w:r>
      <w:r w:rsidR="00BF3583">
        <w:rPr>
          <w:rFonts w:ascii="Times New Roman" w:hAnsi="Times New Roman" w:cs="Times New Roman"/>
          <w:b/>
          <w:sz w:val="24"/>
          <w:szCs w:val="24"/>
        </w:rPr>
        <w:t>4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 xml:space="preserve">február </w:t>
      </w:r>
      <w:r w:rsidR="00BF3583">
        <w:rPr>
          <w:rFonts w:ascii="Times New Roman" w:hAnsi="Times New Roman" w:cs="Times New Roman"/>
          <w:b/>
          <w:sz w:val="24"/>
          <w:szCs w:val="24"/>
        </w:rPr>
        <w:t>15</w:t>
      </w:r>
      <w:r w:rsidRPr="00934B4B">
        <w:rPr>
          <w:rFonts w:ascii="Times New Roman" w:hAnsi="Times New Roman" w:cs="Times New Roman"/>
          <w:b/>
          <w:sz w:val="24"/>
          <w:szCs w:val="24"/>
        </w:rPr>
        <w:t>-</w:t>
      </w:r>
      <w:r w:rsidR="00BF3583">
        <w:rPr>
          <w:rFonts w:ascii="Times New Roman" w:hAnsi="Times New Roman" w:cs="Times New Roman"/>
          <w:b/>
          <w:sz w:val="24"/>
          <w:szCs w:val="24"/>
        </w:rPr>
        <w:t>é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n </w:t>
      </w:r>
      <w:r w:rsidRPr="00934B4B">
        <w:rPr>
          <w:rFonts w:ascii="Times New Roman" w:hAnsi="Times New Roman" w:cs="Times New Roman"/>
          <w:sz w:val="24"/>
          <w:szCs w:val="24"/>
        </w:rPr>
        <w:t xml:space="preserve">tartandó </w:t>
      </w: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rendes nyílt</w:t>
      </w:r>
      <w:r w:rsidRPr="00934B4B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934B4B">
        <w:rPr>
          <w:rFonts w:ascii="Times New Roman" w:hAnsi="Times New Roman" w:cs="Times New Roman"/>
          <w:sz w:val="24"/>
          <w:szCs w:val="24"/>
        </w:rPr>
        <w:t>ülésére</w:t>
      </w:r>
    </w:p>
    <w:p w14:paraId="434853E9" w14:textId="77777777" w:rsidR="00D877F3" w:rsidRPr="00934B4B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8C7EFC1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934B4B">
        <w:rPr>
          <w:rFonts w:ascii="Times New Roman" w:hAnsi="Times New Roman" w:cs="Times New Roman"/>
          <w:sz w:val="24"/>
          <w:szCs w:val="24"/>
        </w:rPr>
        <w:t xml:space="preserve"> </w:t>
      </w: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A gyermekjóléti, gyermekvédelmi ellátásokról, a személyes gondoskodást nyújtó ellátások igénybevételéről, a fizetendő térítési díjakról szóló </w:t>
      </w:r>
      <w:r w:rsidRPr="00934B4B">
        <w:rPr>
          <w:rFonts w:ascii="Times New Roman" w:hAnsi="Times New Roman" w:cs="Times New Roman"/>
          <w:b/>
          <w:sz w:val="24"/>
          <w:szCs w:val="24"/>
        </w:rPr>
        <w:t>önkormányzati rendelet módosításáról</w:t>
      </w:r>
    </w:p>
    <w:p w14:paraId="39459E59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3ED89100" w14:textId="77777777" w:rsidR="00D877F3" w:rsidRPr="00934B4B" w:rsidRDefault="00D877F3" w:rsidP="00D877F3">
      <w:pPr>
        <w:widowControl w:val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>Melléklet:</w:t>
      </w:r>
      <w:r w:rsidRPr="00934B4B">
        <w:rPr>
          <w:rFonts w:ascii="Times New Roman" w:hAnsi="Times New Roman" w:cs="Times New Roman"/>
          <w:sz w:val="24"/>
          <w:szCs w:val="24"/>
        </w:rPr>
        <w:t xml:space="preserve"> -</w:t>
      </w:r>
    </w:p>
    <w:p w14:paraId="153F9095" w14:textId="77777777" w:rsidR="00D877F3" w:rsidRPr="00934B4B" w:rsidRDefault="00D877F3" w:rsidP="00D877F3">
      <w:pPr>
        <w:widowControl w:val="0"/>
        <w:tabs>
          <w:tab w:val="center" w:pos="7320"/>
        </w:tabs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 xml:space="preserve">A előterjesztés előadója: </w:t>
      </w:r>
      <w:r w:rsidRPr="00934B4B">
        <w:rPr>
          <w:rFonts w:ascii="Times New Roman" w:hAnsi="Times New Roman" w:cs="Times New Roman"/>
          <w:sz w:val="24"/>
          <w:szCs w:val="24"/>
        </w:rPr>
        <w:t xml:space="preserve">Dr. Kórik Zsuzsanna jegyző </w:t>
      </w:r>
    </w:p>
    <w:p w14:paraId="429A66F7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  <w:u w:val="single"/>
        </w:rPr>
        <w:t xml:space="preserve">Az előterjesztés témafelelőse: </w:t>
      </w:r>
      <w:r w:rsidRPr="00934B4B">
        <w:rPr>
          <w:rFonts w:ascii="Times New Roman" w:hAnsi="Times New Roman" w:cs="Times New Roman"/>
          <w:sz w:val="24"/>
          <w:szCs w:val="24"/>
        </w:rPr>
        <w:t>Krasznainé dr. Csikós Magdolna igazgatási és szociálpolitikai osztályvezető</w:t>
      </w:r>
    </w:p>
    <w:p w14:paraId="386CEC78" w14:textId="2CE3A432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</w:rPr>
      </w:pPr>
      <w:r w:rsidRPr="00131554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131554">
        <w:rPr>
          <w:rFonts w:ascii="Times New Roman" w:hAnsi="Times New Roman" w:cs="Times New Roman"/>
          <w:sz w:val="24"/>
          <w:szCs w:val="24"/>
        </w:rPr>
        <w:t>: TPH/</w:t>
      </w:r>
      <w:r w:rsidR="00131554" w:rsidRPr="00131554">
        <w:rPr>
          <w:rFonts w:ascii="Times New Roman" w:hAnsi="Times New Roman" w:cs="Times New Roman"/>
          <w:sz w:val="24"/>
          <w:szCs w:val="24"/>
        </w:rPr>
        <w:t>1969</w:t>
      </w:r>
      <w:r w:rsidRPr="00131554">
        <w:rPr>
          <w:rFonts w:ascii="Times New Roman" w:hAnsi="Times New Roman" w:cs="Times New Roman"/>
          <w:sz w:val="24"/>
          <w:szCs w:val="24"/>
        </w:rPr>
        <w:t>/202</w:t>
      </w:r>
      <w:r w:rsidR="00BF3583" w:rsidRPr="00131554">
        <w:rPr>
          <w:rFonts w:ascii="Times New Roman" w:hAnsi="Times New Roman" w:cs="Times New Roman"/>
          <w:sz w:val="24"/>
          <w:szCs w:val="24"/>
        </w:rPr>
        <w:t>4</w:t>
      </w:r>
      <w:r w:rsidRPr="00131554">
        <w:rPr>
          <w:rFonts w:ascii="Times New Roman" w:hAnsi="Times New Roman" w:cs="Times New Roman"/>
          <w:sz w:val="24"/>
          <w:szCs w:val="24"/>
        </w:rPr>
        <w:t>.</w:t>
      </w:r>
    </w:p>
    <w:p w14:paraId="45B89029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  <w:u w:val="single"/>
        </w:rPr>
      </w:pPr>
    </w:p>
    <w:p w14:paraId="547F4332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bCs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D877F3" w:rsidRPr="00934B4B" w14:paraId="2B38660C" w14:textId="77777777" w:rsidTr="00EB6DAE">
        <w:tc>
          <w:tcPr>
            <w:tcW w:w="4658" w:type="dxa"/>
          </w:tcPr>
          <w:p w14:paraId="3141A7E3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Bizottság</w:t>
            </w:r>
          </w:p>
        </w:tc>
        <w:tc>
          <w:tcPr>
            <w:tcW w:w="4630" w:type="dxa"/>
          </w:tcPr>
          <w:p w14:paraId="3ED27752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Hatáskör</w:t>
            </w:r>
          </w:p>
        </w:tc>
      </w:tr>
      <w:tr w:rsidR="00D877F3" w:rsidRPr="00934B4B" w14:paraId="096AE0D2" w14:textId="77777777" w:rsidTr="00EB6DAE">
        <w:tc>
          <w:tcPr>
            <w:tcW w:w="4658" w:type="dxa"/>
          </w:tcPr>
          <w:p w14:paraId="2DAFAB5C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</w:tcPr>
          <w:p w14:paraId="474DA976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SZMSZ 5. melléklet 1. pont 9. alpont</w:t>
            </w:r>
          </w:p>
        </w:tc>
      </w:tr>
      <w:tr w:rsidR="00D877F3" w:rsidRPr="00934B4B" w14:paraId="3FE26543" w14:textId="77777777" w:rsidTr="00EB6DAE">
        <w:tc>
          <w:tcPr>
            <w:tcW w:w="4658" w:type="dxa"/>
          </w:tcPr>
          <w:p w14:paraId="643FA0AB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</w:tcPr>
          <w:p w14:paraId="7803ABCA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SZMSZ 4. melléklet 1. pont 22. alpont</w:t>
            </w:r>
          </w:p>
        </w:tc>
      </w:tr>
    </w:tbl>
    <w:p w14:paraId="6B537EFF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  <w:u w:val="single"/>
        </w:rPr>
      </w:pPr>
    </w:p>
    <w:p w14:paraId="7D3BFDA9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0"/>
        <w:gridCol w:w="2693"/>
        <w:gridCol w:w="3935"/>
      </w:tblGrid>
      <w:tr w:rsidR="00D877F3" w:rsidRPr="00934B4B" w14:paraId="6D309214" w14:textId="77777777" w:rsidTr="00EB6DAE">
        <w:tc>
          <w:tcPr>
            <w:tcW w:w="2660" w:type="dxa"/>
          </w:tcPr>
          <w:p w14:paraId="017F3482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Munkácsi Ágnes</w:t>
            </w:r>
          </w:p>
        </w:tc>
        <w:tc>
          <w:tcPr>
            <w:tcW w:w="2693" w:type="dxa"/>
          </w:tcPr>
          <w:p w14:paraId="080E194D" w14:textId="77777777" w:rsidR="00D877F3" w:rsidRPr="00934B4B" w:rsidRDefault="00D877F3" w:rsidP="00EB6DAE">
            <w:pPr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Tiszavasvári Bölcsőde intézményvezető</w:t>
            </w:r>
          </w:p>
        </w:tc>
        <w:tc>
          <w:tcPr>
            <w:tcW w:w="3935" w:type="dxa"/>
          </w:tcPr>
          <w:p w14:paraId="1FED49AF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cseperedok@gmail.com</w:t>
            </w:r>
          </w:p>
        </w:tc>
      </w:tr>
      <w:tr w:rsidR="00D877F3" w:rsidRPr="00934B4B" w14:paraId="0BA26160" w14:textId="77777777" w:rsidTr="00EB6DAE">
        <w:tc>
          <w:tcPr>
            <w:tcW w:w="2660" w:type="dxa"/>
          </w:tcPr>
          <w:p w14:paraId="7B61071B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Dr. Groncsák Andrea</w:t>
            </w:r>
          </w:p>
        </w:tc>
        <w:tc>
          <w:tcPr>
            <w:tcW w:w="2693" w:type="dxa"/>
          </w:tcPr>
          <w:p w14:paraId="545A8660" w14:textId="77777777" w:rsidR="00D877F3" w:rsidRPr="00934B4B" w:rsidRDefault="00D877F3" w:rsidP="00EB6DAE">
            <w:pPr>
              <w:widowContro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Tiva-Szolg Kft. ügyvező</w:t>
            </w:r>
          </w:p>
        </w:tc>
        <w:tc>
          <w:tcPr>
            <w:tcW w:w="3935" w:type="dxa"/>
          </w:tcPr>
          <w:p w14:paraId="2FE1FC8C" w14:textId="77777777" w:rsidR="00D877F3" w:rsidRPr="00934B4B" w:rsidRDefault="00D877F3" w:rsidP="00EB6DAE">
            <w:pPr>
              <w:widowControl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groncsakandrea@gmail.com</w:t>
            </w:r>
          </w:p>
        </w:tc>
      </w:tr>
    </w:tbl>
    <w:p w14:paraId="6F7E6388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</w:rPr>
      </w:pPr>
    </w:p>
    <w:p w14:paraId="5EBD596E" w14:textId="65B37370" w:rsidR="00D877F3" w:rsidRPr="00934B4B" w:rsidRDefault="00D877F3" w:rsidP="00D877F3">
      <w:pPr>
        <w:widowControl w:val="0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Tiszavasvári, 202</w:t>
      </w:r>
      <w:r w:rsidR="00BF3583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február </w:t>
      </w:r>
      <w:r w:rsidR="00BF3583">
        <w:rPr>
          <w:rFonts w:ascii="Times New Roman" w:hAnsi="Times New Roman" w:cs="Times New Roman"/>
          <w:sz w:val="24"/>
          <w:szCs w:val="24"/>
        </w:rPr>
        <w:t>9.</w:t>
      </w:r>
    </w:p>
    <w:p w14:paraId="211CC913" w14:textId="77777777" w:rsidR="00D877F3" w:rsidRPr="00934B4B" w:rsidRDefault="00D877F3" w:rsidP="00D877F3">
      <w:pPr>
        <w:widowControl w:val="0"/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14:paraId="685A97E5" w14:textId="77777777" w:rsidR="00D877F3" w:rsidRPr="00934B4B" w:rsidRDefault="00D877F3" w:rsidP="00D877F3">
      <w:pPr>
        <w:widowControl w:val="0"/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14:paraId="76821CA8" w14:textId="77777777" w:rsidR="00D877F3" w:rsidRPr="00934B4B" w:rsidRDefault="00D877F3" w:rsidP="00D877F3">
      <w:pPr>
        <w:widowControl w:val="0"/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14:paraId="78924B85" w14:textId="77777777" w:rsidR="00D877F3" w:rsidRPr="00934B4B" w:rsidRDefault="00D877F3" w:rsidP="00D877F3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</w:r>
      <w:r w:rsidRPr="00934B4B">
        <w:rPr>
          <w:rFonts w:ascii="Times New Roman" w:hAnsi="Times New Roman" w:cs="Times New Roman"/>
          <w:sz w:val="24"/>
          <w:szCs w:val="24"/>
        </w:rPr>
        <w:tab/>
        <w:t xml:space="preserve">                  </w:t>
      </w:r>
      <w:r w:rsidRPr="00934B4B">
        <w:rPr>
          <w:rFonts w:ascii="Times New Roman" w:hAnsi="Times New Roman" w:cs="Times New Roman"/>
          <w:b/>
          <w:sz w:val="24"/>
          <w:szCs w:val="24"/>
        </w:rPr>
        <w:t>témafelelős</w:t>
      </w:r>
    </w:p>
    <w:p w14:paraId="1F681C23" w14:textId="77777777" w:rsidR="00D877F3" w:rsidRPr="00934B4B" w:rsidRDefault="00D877F3" w:rsidP="00D877F3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80C3710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</w:rPr>
      </w:pPr>
    </w:p>
    <w:p w14:paraId="07A9648A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</w:rPr>
      </w:pPr>
    </w:p>
    <w:p w14:paraId="0882C233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</w:rPr>
      </w:pPr>
    </w:p>
    <w:p w14:paraId="1B60DD9F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</w:rPr>
      </w:pPr>
    </w:p>
    <w:p w14:paraId="6E22CDFD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  <w:sz w:val="24"/>
          <w:szCs w:val="24"/>
        </w:rPr>
      </w:pPr>
    </w:p>
    <w:p w14:paraId="484549B6" w14:textId="77777777" w:rsidR="00D877F3" w:rsidRPr="00D877F3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mallCaps/>
          <w:sz w:val="48"/>
          <w:szCs w:val="48"/>
        </w:rPr>
      </w:pPr>
      <w:r w:rsidRPr="00D877F3">
        <w:rPr>
          <w:rFonts w:ascii="Times New Roman" w:hAnsi="Times New Roman" w:cs="Times New Roman"/>
          <w:b/>
          <w:smallCaps/>
          <w:sz w:val="48"/>
          <w:szCs w:val="48"/>
        </w:rPr>
        <w:lastRenderedPageBreak/>
        <w:t>Tiszavasvári Város Jegyzőjétől</w:t>
      </w:r>
    </w:p>
    <w:p w14:paraId="2529AD0D" w14:textId="77777777" w:rsidR="00D877F3" w:rsidRPr="00934B4B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934B4B">
        <w:rPr>
          <w:rFonts w:ascii="Times New Roman" w:hAnsi="Times New Roman" w:cs="Times New Roman"/>
          <w:b/>
        </w:rPr>
        <w:t>4440 Tiszavasvári, Városháza tér 4. sz.</w:t>
      </w:r>
    </w:p>
    <w:p w14:paraId="4AE08EB5" w14:textId="77777777" w:rsidR="00D877F3" w:rsidRPr="00934B4B" w:rsidRDefault="00D877F3" w:rsidP="00D877F3">
      <w:pPr>
        <w:widowControl w:val="0"/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934B4B">
        <w:rPr>
          <w:rFonts w:ascii="Times New Roman" w:hAnsi="Times New Roman" w:cs="Times New Roman"/>
          <w:b/>
        </w:rPr>
        <w:t>Tel.: 42/520-500    Fax.: 42/275–000    E–mail: tvonkph@tiszavasvari.hu</w:t>
      </w:r>
    </w:p>
    <w:p w14:paraId="23CF9E6E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</w:rPr>
      </w:pPr>
      <w:r w:rsidRPr="00934B4B">
        <w:rPr>
          <w:rFonts w:ascii="Times New Roman" w:hAnsi="Times New Roman" w:cs="Times New Roman"/>
          <w:b/>
        </w:rPr>
        <w:t>Témafelelős:</w:t>
      </w:r>
      <w:r w:rsidRPr="00934B4B">
        <w:rPr>
          <w:rFonts w:ascii="Times New Roman" w:hAnsi="Times New Roman" w:cs="Times New Roman"/>
        </w:rPr>
        <w:t xml:space="preserve"> Krasznainé dr. Csikós Magdolna</w:t>
      </w:r>
    </w:p>
    <w:p w14:paraId="6EFDB248" w14:textId="77777777" w:rsidR="00D877F3" w:rsidRPr="00934B4B" w:rsidRDefault="00D877F3" w:rsidP="00D877F3">
      <w:pPr>
        <w:widowControl w:val="0"/>
        <w:rPr>
          <w:rFonts w:ascii="Times New Roman" w:hAnsi="Times New Roman" w:cs="Times New Roman"/>
        </w:rPr>
      </w:pPr>
    </w:p>
    <w:p w14:paraId="15AD6992" w14:textId="77777777" w:rsidR="00D877F3" w:rsidRPr="00934B4B" w:rsidRDefault="00D877F3" w:rsidP="00D877F3">
      <w:pPr>
        <w:widowControl w:val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34B4B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14:paraId="38B7D1CB" w14:textId="77777777" w:rsidR="00D877F3" w:rsidRPr="00934B4B" w:rsidRDefault="00D877F3" w:rsidP="00D877F3">
      <w:pPr>
        <w:widowControl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14:paraId="7EF824B8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A gyermekjóléti, gyermekvédelmi ellátásokról, a személyes gondoskodást nyújtó ellátások igénybevételéről, a fizetendő térítési díjakról szóló</w:t>
      </w:r>
    </w:p>
    <w:p w14:paraId="10A5AE18" w14:textId="77777777" w:rsidR="00D877F3" w:rsidRPr="00934B4B" w:rsidRDefault="00D877F3" w:rsidP="00D877F3">
      <w:pPr>
        <w:widowControl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>önkormányzati rendelet módosításáról</w:t>
      </w:r>
    </w:p>
    <w:p w14:paraId="3F147CF3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00A52E4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14:paraId="771ABBC8" w14:textId="77777777" w:rsidR="00D877F3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7A2E862" w14:textId="77777777" w:rsidR="00D877F3" w:rsidRDefault="00D877F3" w:rsidP="00D87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4623">
        <w:rPr>
          <w:rFonts w:ascii="Times New Roman" w:hAnsi="Times New Roman" w:cs="Times New Roman"/>
          <w:sz w:val="24"/>
          <w:szCs w:val="24"/>
        </w:rPr>
        <w:t xml:space="preserve">2022. január 1. napjától egy teljeskörűen felülvizsgált </w:t>
      </w:r>
      <w:r>
        <w:rPr>
          <w:rFonts w:ascii="Times New Roman" w:hAnsi="Times New Roman" w:cs="Times New Roman"/>
          <w:sz w:val="24"/>
          <w:szCs w:val="24"/>
        </w:rPr>
        <w:t xml:space="preserve">gyermekjóléti </w:t>
      </w:r>
      <w:r w:rsidRPr="00FC4623">
        <w:rPr>
          <w:rFonts w:ascii="Times New Roman" w:hAnsi="Times New Roman" w:cs="Times New Roman"/>
          <w:sz w:val="24"/>
          <w:szCs w:val="24"/>
        </w:rPr>
        <w:t>rendeletet lépte</w:t>
      </w:r>
      <w:r>
        <w:rPr>
          <w:rFonts w:ascii="Times New Roman" w:hAnsi="Times New Roman" w:cs="Times New Roman"/>
          <w:sz w:val="24"/>
          <w:szCs w:val="24"/>
        </w:rPr>
        <w:t>tett életbe az önkormányzat a 21</w:t>
      </w:r>
      <w:r w:rsidRPr="00FC4623">
        <w:rPr>
          <w:rFonts w:ascii="Times New Roman" w:hAnsi="Times New Roman" w:cs="Times New Roman"/>
          <w:sz w:val="24"/>
          <w:szCs w:val="24"/>
        </w:rPr>
        <w:t xml:space="preserve">/2021. (XII.2.) rendelettel. </w:t>
      </w:r>
    </w:p>
    <w:p w14:paraId="1FB9D3D7" w14:textId="5B374BA7" w:rsidR="00D877F3" w:rsidRDefault="00D877F3" w:rsidP="00D877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4623">
        <w:rPr>
          <w:rFonts w:ascii="Times New Roman" w:hAnsi="Times New Roman" w:cs="Times New Roman"/>
          <w:sz w:val="24"/>
          <w:szCs w:val="24"/>
        </w:rPr>
        <w:t>Ezen rendelet került módosításra a</w:t>
      </w:r>
      <w:r w:rsidR="00BF3583">
        <w:rPr>
          <w:rFonts w:ascii="Times New Roman" w:hAnsi="Times New Roman" w:cs="Times New Roman"/>
          <w:sz w:val="24"/>
          <w:szCs w:val="24"/>
        </w:rPr>
        <w:t xml:space="preserve">zóta már </w:t>
      </w:r>
      <w:r w:rsidR="00404B07">
        <w:rPr>
          <w:rFonts w:ascii="Times New Roman" w:hAnsi="Times New Roman" w:cs="Times New Roman"/>
          <w:sz w:val="24"/>
          <w:szCs w:val="24"/>
        </w:rPr>
        <w:t>három</w:t>
      </w:r>
      <w:r w:rsidR="00BF3583">
        <w:rPr>
          <w:rFonts w:ascii="Times New Roman" w:hAnsi="Times New Roman" w:cs="Times New Roman"/>
          <w:sz w:val="24"/>
          <w:szCs w:val="24"/>
        </w:rPr>
        <w:t xml:space="preserve"> alkalommal is </w:t>
      </w:r>
      <w:r w:rsidRPr="00FC4623">
        <w:rPr>
          <w:rFonts w:ascii="Times New Roman" w:hAnsi="Times New Roman" w:cs="Times New Roman"/>
          <w:sz w:val="24"/>
          <w:szCs w:val="24"/>
        </w:rPr>
        <w:t>elsősorban térítési díj emelések kapcsán</w:t>
      </w:r>
      <w:r w:rsidR="00404B07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7D4D4B7F" w14:textId="188B3FD0" w:rsidR="00404B07" w:rsidRPr="00404B07" w:rsidRDefault="00404B07" w:rsidP="00404B07">
      <w:pPr>
        <w:pStyle w:val="Listaszerbekezds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4B07">
        <w:rPr>
          <w:rFonts w:ascii="Times New Roman" w:hAnsi="Times New Roman" w:cs="Times New Roman"/>
          <w:sz w:val="24"/>
          <w:szCs w:val="24"/>
        </w:rPr>
        <w:t>2022. szeptember 1. napjától</w:t>
      </w:r>
    </w:p>
    <w:p w14:paraId="1522DAF1" w14:textId="5E8C26A0" w:rsidR="00404B07" w:rsidRPr="00404B07" w:rsidRDefault="00404B07" w:rsidP="00404B07">
      <w:pPr>
        <w:pStyle w:val="Listaszerbekezds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4B07">
        <w:rPr>
          <w:rFonts w:ascii="Times New Roman" w:hAnsi="Times New Roman" w:cs="Times New Roman"/>
          <w:sz w:val="24"/>
          <w:szCs w:val="24"/>
        </w:rPr>
        <w:t>2023. április 3. napjától</w:t>
      </w:r>
    </w:p>
    <w:p w14:paraId="7F243991" w14:textId="2B6A8823" w:rsidR="00404B07" w:rsidRPr="00404B07" w:rsidRDefault="00404B07" w:rsidP="00404B07">
      <w:pPr>
        <w:pStyle w:val="Listaszerbekezds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4B07">
        <w:rPr>
          <w:rFonts w:ascii="Times New Roman" w:hAnsi="Times New Roman" w:cs="Times New Roman"/>
          <w:sz w:val="24"/>
          <w:szCs w:val="24"/>
        </w:rPr>
        <w:t>2023. június 1. napjától (Áfa megjelölés kivétele miatt Kormányhivatal felhívására)</w:t>
      </w:r>
    </w:p>
    <w:p w14:paraId="3700A996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F76A819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 xml:space="preserve">I. Jelen gyermekjóléti rendelet módosítás indoka az alábbi: </w:t>
      </w:r>
    </w:p>
    <w:p w14:paraId="761BA14B" w14:textId="665EFB60" w:rsidR="00D877F3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A Tiszavasvári Bölcsőde és a Tiva-Szolg Kft. ügyvezetője is étkezési norma emelési kérelmet küldött az Önkormányzat részére, melyek miatt szükséges a gyermekjóléti rendelet 1. és 2. sz. mellékleteiben meghatározott térítési díjak emelése</w:t>
      </w:r>
      <w:r>
        <w:rPr>
          <w:rFonts w:ascii="Times New Roman" w:hAnsi="Times New Roman" w:cs="Times New Roman"/>
          <w:sz w:val="24"/>
          <w:szCs w:val="24"/>
        </w:rPr>
        <w:t xml:space="preserve"> is. Az új térítési díjakat 202</w:t>
      </w:r>
      <w:r w:rsidR="00BF3583">
        <w:rPr>
          <w:rFonts w:ascii="Times New Roman" w:hAnsi="Times New Roman" w:cs="Times New Roman"/>
          <w:sz w:val="24"/>
          <w:szCs w:val="24"/>
        </w:rPr>
        <w:t>4</w:t>
      </w:r>
      <w:r w:rsidRPr="00934B4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április </w:t>
      </w:r>
      <w:r w:rsidRPr="00934B4B">
        <w:rPr>
          <w:rFonts w:ascii="Times New Roman" w:hAnsi="Times New Roman" w:cs="Times New Roman"/>
          <w:sz w:val="24"/>
          <w:szCs w:val="24"/>
        </w:rPr>
        <w:t>1-jétől terveznénk</w:t>
      </w:r>
      <w:r>
        <w:rPr>
          <w:rFonts w:ascii="Times New Roman" w:hAnsi="Times New Roman" w:cs="Times New Roman"/>
          <w:sz w:val="24"/>
          <w:szCs w:val="24"/>
        </w:rPr>
        <w:t xml:space="preserve"> bevezetni. </w:t>
      </w:r>
    </w:p>
    <w:p w14:paraId="1D07AEC3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AC833B3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sz w:val="24"/>
          <w:szCs w:val="24"/>
        </w:rPr>
        <w:t xml:space="preserve">Az ide vonatkozó Gyvt. jogszabályhely a következő: </w:t>
      </w:r>
    </w:p>
    <w:p w14:paraId="7D743117" w14:textId="77777777" w:rsidR="00D877F3" w:rsidRPr="00934B4B" w:rsidRDefault="00D877F3" w:rsidP="00D877F3">
      <w:pPr>
        <w:pStyle w:val="NormlWeb"/>
        <w:widowControl w:val="0"/>
        <w:spacing w:before="0" w:beforeAutospacing="0" w:after="0" w:afterAutospacing="0"/>
        <w:ind w:firstLine="180"/>
        <w:jc w:val="both"/>
        <w:rPr>
          <w:b/>
          <w:i/>
          <w:color w:val="000000"/>
        </w:rPr>
      </w:pPr>
      <w:r w:rsidRPr="00934B4B">
        <w:rPr>
          <w:i/>
          <w:color w:val="000000"/>
        </w:rPr>
        <w:t>„</w:t>
      </w:r>
      <w:r w:rsidRPr="00934B4B">
        <w:rPr>
          <w:b/>
          <w:i/>
          <w:color w:val="000000"/>
        </w:rPr>
        <w:t>2</w:t>
      </w:r>
      <w:r w:rsidRPr="00934B4B">
        <w:rPr>
          <w:b/>
          <w:bCs/>
          <w:i/>
          <w:color w:val="000000"/>
        </w:rPr>
        <w:t>9. §</w:t>
      </w:r>
      <w:r w:rsidRPr="00934B4B">
        <w:rPr>
          <w:i/>
          <w:color w:val="000000"/>
        </w:rPr>
        <w:t xml:space="preserve"> (1)</w:t>
      </w:r>
      <w:r w:rsidRPr="00934B4B">
        <w:rPr>
          <w:i/>
          <w:color w:val="000000"/>
          <w:vertAlign w:val="superscript"/>
        </w:rPr>
        <w:t xml:space="preserve"> </w:t>
      </w:r>
      <w:r w:rsidRPr="00934B4B">
        <w:rPr>
          <w:b/>
          <w:i/>
          <w:color w:val="000000"/>
        </w:rPr>
        <w:t>A fenntartó önkormányzat</w:t>
      </w:r>
      <w:r w:rsidRPr="00934B4B">
        <w:rPr>
          <w:i/>
          <w:color w:val="000000"/>
        </w:rPr>
        <w:t xml:space="preserve"> a személyes gondoskodást nyújtó ellátások (a továbbiakban: személyes gondoskodás) formáiról, azok igénybevételéről, valamint </w:t>
      </w:r>
      <w:r w:rsidRPr="00934B4B">
        <w:rPr>
          <w:b/>
          <w:i/>
          <w:color w:val="000000"/>
        </w:rPr>
        <w:t>a fizetendő térítési díjról rendeletet alkot.</w:t>
      </w:r>
    </w:p>
    <w:p w14:paraId="6D8C421A" w14:textId="77777777" w:rsidR="00D877F3" w:rsidRPr="00934B4B" w:rsidRDefault="00D877F3" w:rsidP="00D877F3">
      <w:pPr>
        <w:pStyle w:val="NormlWeb"/>
        <w:widowControl w:val="0"/>
        <w:spacing w:before="0" w:beforeAutospacing="0" w:after="0" w:afterAutospacing="0"/>
        <w:ind w:firstLine="180"/>
        <w:jc w:val="both"/>
        <w:rPr>
          <w:b/>
          <w:i/>
          <w:color w:val="000000"/>
        </w:rPr>
      </w:pPr>
      <w:r w:rsidRPr="00934B4B">
        <w:rPr>
          <w:i/>
          <w:color w:val="000000"/>
        </w:rPr>
        <w:t>(2)</w:t>
      </w:r>
      <w:r w:rsidRPr="00934B4B">
        <w:rPr>
          <w:i/>
          <w:color w:val="000000"/>
          <w:vertAlign w:val="superscript"/>
        </w:rPr>
        <w:t xml:space="preserve"> </w:t>
      </w:r>
      <w:r w:rsidRPr="00934B4B">
        <w:rPr>
          <w:i/>
          <w:color w:val="000000"/>
        </w:rPr>
        <w:t xml:space="preserve">Ha törvény másként nem rendelkezik, </w:t>
      </w:r>
      <w:r w:rsidRPr="00934B4B">
        <w:rPr>
          <w:b/>
          <w:i/>
          <w:color w:val="000000"/>
        </w:rPr>
        <w:t>a fenntartó önkormányzat rendeletben szabályozza</w:t>
      </w:r>
    </w:p>
    <w:p w14:paraId="38D0DE4D" w14:textId="77777777" w:rsidR="00D877F3" w:rsidRPr="00934B4B" w:rsidRDefault="00D877F3" w:rsidP="00D877F3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934B4B">
        <w:rPr>
          <w:i/>
          <w:iCs/>
          <w:color w:val="000000"/>
        </w:rPr>
        <w:t>a)</w:t>
      </w:r>
      <w:r w:rsidRPr="00934B4B">
        <w:rPr>
          <w:i/>
          <w:color w:val="000000"/>
        </w:rPr>
        <w:t xml:space="preserve"> az önkormányzat által biztosított személyes gondoskodás formáit,</w:t>
      </w:r>
    </w:p>
    <w:p w14:paraId="3FECF761" w14:textId="77777777" w:rsidR="00D877F3" w:rsidRPr="00934B4B" w:rsidRDefault="00D877F3" w:rsidP="00D877F3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934B4B">
        <w:rPr>
          <w:i/>
          <w:iCs/>
          <w:color w:val="000000"/>
        </w:rPr>
        <w:t>b)</w:t>
      </w:r>
      <w:r w:rsidRPr="00934B4B">
        <w:rPr>
          <w:i/>
          <w:color w:val="000000"/>
        </w:rPr>
        <w:t xml:space="preserve"> az önkormányzat által biztosított ellátás igénybevételére irányuló kérelem benyújtásának módját és a kérelem elbírálásának szempontjait,</w:t>
      </w:r>
    </w:p>
    <w:p w14:paraId="00DB220D" w14:textId="77777777" w:rsidR="00D877F3" w:rsidRPr="00934B4B" w:rsidRDefault="00D877F3" w:rsidP="00D877F3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934B4B">
        <w:rPr>
          <w:i/>
          <w:iCs/>
          <w:color w:val="000000"/>
        </w:rPr>
        <w:t>c)</w:t>
      </w:r>
      <w:r w:rsidRPr="00934B4B">
        <w:rPr>
          <w:i/>
          <w:color w:val="000000"/>
        </w:rPr>
        <w:t xml:space="preserve"> az intézményvezető hatáskörében – külön eljárás nélkül – biztosítható ellátásokat,</w:t>
      </w:r>
    </w:p>
    <w:p w14:paraId="71B61015" w14:textId="77777777" w:rsidR="00D877F3" w:rsidRPr="00934B4B" w:rsidRDefault="00D877F3" w:rsidP="00D877F3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934B4B">
        <w:rPr>
          <w:i/>
          <w:iCs/>
          <w:color w:val="000000"/>
        </w:rPr>
        <w:t>d)</w:t>
      </w:r>
      <w:r w:rsidRPr="00934B4B">
        <w:rPr>
          <w:i/>
          <w:color w:val="000000"/>
        </w:rPr>
        <w:t xml:space="preserve"> az ellátás megszűnésének eseteit és módjait,</w:t>
      </w:r>
    </w:p>
    <w:p w14:paraId="7093DAC8" w14:textId="77777777" w:rsidR="00D877F3" w:rsidRPr="00934B4B" w:rsidRDefault="00D877F3" w:rsidP="00D877F3">
      <w:pPr>
        <w:pStyle w:val="NormlWeb"/>
        <w:widowControl w:val="0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934B4B">
        <w:rPr>
          <w:b/>
          <w:i/>
          <w:iCs/>
          <w:color w:val="000000"/>
        </w:rPr>
        <w:t>e)</w:t>
      </w:r>
      <w:r w:rsidRPr="00934B4B">
        <w:rPr>
          <w:b/>
          <w:i/>
          <w:color w:val="000000"/>
        </w:rPr>
        <w:t xml:space="preserve"> a fizetendő térítési díjak mértékét, csökkentésének és elengedésének eseteit, módjait.</w:t>
      </w:r>
      <w:r w:rsidRPr="00934B4B">
        <w:rPr>
          <w:i/>
          <w:color w:val="000000"/>
        </w:rPr>
        <w:t>”</w:t>
      </w:r>
    </w:p>
    <w:p w14:paraId="733D1846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9D92BBF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403F90">
        <w:rPr>
          <w:rFonts w:ascii="Times New Roman" w:hAnsi="Times New Roman" w:cs="Times New Roman"/>
          <w:sz w:val="24"/>
          <w:szCs w:val="24"/>
        </w:rPr>
        <w:t>A megküldött kérelmek, valamint a nyersanyag felhasználást alátámasztó kimutatások az előterjesztés mellékleteit képezik.</w:t>
      </w:r>
      <w:r w:rsidRPr="00934B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B6FEAAB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14:paraId="3F8A895F" w14:textId="77777777" w:rsidR="00D877F3" w:rsidRPr="00934B4B" w:rsidRDefault="00D877F3" w:rsidP="00D877F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A Gyvt. 151. § (3) bekezdése értelmében a </w:t>
      </w:r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gyermekétkeztetés intézményi térítési díjának alapja az élelmezés </w:t>
      </w:r>
      <w:r w:rsidRPr="00536F19"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  <w:t>nyersanyagköltségének</w:t>
      </w:r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egy ellátottra jutó napi összege.</w:t>
      </w: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</w:p>
    <w:p w14:paraId="40C4E70A" w14:textId="77777777" w:rsidR="00D877F3" w:rsidRPr="00934B4B" w:rsidRDefault="00D877F3" w:rsidP="00D877F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5CE04931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  <w:lang w:eastAsia="hu-HU"/>
        </w:rPr>
        <w:t>Az intézményvezető jelenlegi kérelme</w:t>
      </w:r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a gyermekfelügyelet térítési díját nem érinti, az annak </w:t>
      </w:r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lastRenderedPageBreak/>
        <w:t>keretében igénybe vehető gyermekétkeztetés térítési díját azonban igen.</w:t>
      </w:r>
    </w:p>
    <w:p w14:paraId="2364BF7C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6B12B3FD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</w:rPr>
        <w:t>Fentiek alapján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sz w:val="24"/>
          <w:szCs w:val="24"/>
        </w:rPr>
        <w:t>a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sz w:val="24"/>
          <w:szCs w:val="24"/>
        </w:rPr>
        <w:t xml:space="preserve">gyermekétkeztetés </w:t>
      </w:r>
      <w:r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 xml:space="preserve">nyersanyagköltségének kiadásaira tekintettel, a tárgyidőszaki folyamatok, alapanyag árak emelkedése </w:t>
      </w:r>
      <w:r w:rsidRPr="00934B4B">
        <w:rPr>
          <w:rFonts w:ascii="Times New Roman" w:hAnsi="Times New Roman" w:cs="Times New Roman"/>
          <w:b/>
          <w:bCs/>
          <w:color w:val="000000"/>
          <w:sz w:val="24"/>
          <w:szCs w:val="24"/>
          <w:lang w:eastAsia="hu-HU"/>
        </w:rPr>
        <w:t>indokolják a normaemelést</w:t>
      </w:r>
      <w:r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>.</w:t>
      </w:r>
    </w:p>
    <w:p w14:paraId="478FD6BD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</w:pPr>
    </w:p>
    <w:p w14:paraId="742DE4CD" w14:textId="04E503F3" w:rsidR="00D877F3" w:rsidRPr="00131554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Cs/>
          <w:color w:val="000000"/>
          <w:sz w:val="24"/>
          <w:szCs w:val="24"/>
          <w:lang w:eastAsia="hu-HU"/>
        </w:rPr>
        <w:t xml:space="preserve">A </w:t>
      </w:r>
      <w:r w:rsidRPr="00934B4B">
        <w:rPr>
          <w:rFonts w:ascii="Times New Roman" w:hAnsi="Times New Roman" w:cs="Times New Roman"/>
          <w:b/>
          <w:bCs/>
          <w:color w:val="000000"/>
          <w:sz w:val="24"/>
          <w:szCs w:val="24"/>
          <w:lang w:eastAsia="hu-HU"/>
        </w:rPr>
        <w:t>gyermek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étkeztetésre vonatkozó táplálkozás-egészségügyi előírásokról szóló jogszabálynak </w:t>
      </w:r>
      <w:r w:rsidRPr="00934B4B">
        <w:rPr>
          <w:rFonts w:ascii="Times New Roman" w:hAnsi="Times New Roman" w:cs="Times New Roman"/>
          <w:sz w:val="24"/>
          <w:szCs w:val="24"/>
        </w:rPr>
        <w:t>való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megfelelőség érdekében javaslom, </w:t>
      </w:r>
      <w:r w:rsidRPr="00934B4B">
        <w:rPr>
          <w:rFonts w:ascii="Times New Roman" w:hAnsi="Times New Roman" w:cs="Times New Roman"/>
          <w:sz w:val="24"/>
          <w:szCs w:val="24"/>
        </w:rPr>
        <w:t xml:space="preserve">hogy a Tiszavasvári Bölcsőde és a Tiva-Szolg Kft. kérelmét 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támogassa </w:t>
      </w:r>
      <w:r w:rsidRPr="00934B4B">
        <w:rPr>
          <w:rFonts w:ascii="Times New Roman" w:hAnsi="Times New Roman" w:cs="Times New Roman"/>
          <w:sz w:val="24"/>
          <w:szCs w:val="24"/>
        </w:rPr>
        <w:t xml:space="preserve">a Képviselő-testület azzal, hogy, </w:t>
      </w:r>
      <w:r>
        <w:rPr>
          <w:rFonts w:ascii="Times New Roman" w:hAnsi="Times New Roman" w:cs="Times New Roman"/>
          <w:b/>
          <w:sz w:val="24"/>
          <w:szCs w:val="24"/>
        </w:rPr>
        <w:t>fogadja el a térítési díjak 202</w:t>
      </w:r>
      <w:r w:rsidR="00D81C55">
        <w:rPr>
          <w:rFonts w:ascii="Times New Roman" w:hAnsi="Times New Roman" w:cs="Times New Roman"/>
          <w:b/>
          <w:sz w:val="24"/>
          <w:szCs w:val="24"/>
        </w:rPr>
        <w:t>4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 xml:space="preserve">április 1. napjától történő </w:t>
      </w:r>
      <w:r w:rsidRPr="00131554">
        <w:rPr>
          <w:rFonts w:ascii="Times New Roman" w:hAnsi="Times New Roman" w:cs="Times New Roman"/>
          <w:b/>
          <w:sz w:val="24"/>
          <w:szCs w:val="24"/>
        </w:rPr>
        <w:t xml:space="preserve">egységes </w:t>
      </w:r>
      <w:r w:rsidR="00D81C55" w:rsidRPr="00131554">
        <w:rPr>
          <w:rFonts w:ascii="Times New Roman" w:hAnsi="Times New Roman" w:cs="Times New Roman"/>
          <w:b/>
          <w:sz w:val="24"/>
          <w:szCs w:val="24"/>
        </w:rPr>
        <w:t>10</w:t>
      </w:r>
      <w:r w:rsidRPr="00131554">
        <w:rPr>
          <w:rFonts w:ascii="Times New Roman" w:hAnsi="Times New Roman" w:cs="Times New Roman"/>
          <w:b/>
          <w:sz w:val="24"/>
          <w:szCs w:val="24"/>
        </w:rPr>
        <w:t xml:space="preserve"> %-os emelését.  </w:t>
      </w:r>
    </w:p>
    <w:p w14:paraId="1FAF8C01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7F724EF" w14:textId="6CDFF298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  <w:lang w:eastAsia="hu-HU"/>
        </w:rPr>
        <w:t>Fentiek értelmében az alá</w:t>
      </w:r>
      <w:r w:rsidR="00CE13BD">
        <w:rPr>
          <w:rFonts w:ascii="Times New Roman" w:hAnsi="Times New Roman" w:cs="Times New Roman"/>
          <w:sz w:val="24"/>
          <w:szCs w:val="24"/>
          <w:lang w:eastAsia="hu-HU"/>
        </w:rPr>
        <w:t>bbi díjemelés valósulna meg 202</w:t>
      </w:r>
      <w:r w:rsidR="00D81C55">
        <w:rPr>
          <w:rFonts w:ascii="Times New Roman" w:hAnsi="Times New Roman" w:cs="Times New Roman"/>
          <w:sz w:val="24"/>
          <w:szCs w:val="24"/>
          <w:lang w:eastAsia="hu-HU"/>
        </w:rPr>
        <w:t>4</w:t>
      </w: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. </w:t>
      </w:r>
      <w:r w:rsidR="00CE13BD">
        <w:rPr>
          <w:rFonts w:ascii="Times New Roman" w:hAnsi="Times New Roman" w:cs="Times New Roman"/>
          <w:sz w:val="24"/>
          <w:szCs w:val="24"/>
          <w:lang w:eastAsia="hu-HU"/>
        </w:rPr>
        <w:t>április</w:t>
      </w: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 1. naptól: </w:t>
      </w:r>
    </w:p>
    <w:p w14:paraId="0F50D106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D877F3" w:rsidRPr="00934B4B" w14:paraId="15371991" w14:textId="77777777" w:rsidTr="00EB6DAE">
        <w:tc>
          <w:tcPr>
            <w:tcW w:w="9212" w:type="dxa"/>
            <w:gridSpan w:val="3"/>
          </w:tcPr>
          <w:p w14:paraId="2A6F91BF" w14:textId="77777777" w:rsidR="00D877F3" w:rsidRPr="00934B4B" w:rsidRDefault="00D877F3" w:rsidP="00EB6DA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Tiszavasvári Bölcsőde étkezési díjak változása</w:t>
            </w:r>
          </w:p>
        </w:tc>
      </w:tr>
      <w:tr w:rsidR="00D877F3" w:rsidRPr="00D81C55" w14:paraId="16CDACB1" w14:textId="77777777" w:rsidTr="00EB6DAE">
        <w:tc>
          <w:tcPr>
            <w:tcW w:w="3070" w:type="dxa"/>
          </w:tcPr>
          <w:p w14:paraId="7DDC8698" w14:textId="77777777" w:rsidR="00D877F3" w:rsidRPr="00934B4B" w:rsidRDefault="00D877F3" w:rsidP="00EB6DA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071" w:type="dxa"/>
          </w:tcPr>
          <w:p w14:paraId="10247AE5" w14:textId="77777777" w:rsidR="00D877F3" w:rsidRPr="00934B4B" w:rsidRDefault="00D877F3" w:rsidP="00EB6DA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Jelenlegi térítési díj (nyersanyag norma), Ft</w:t>
            </w:r>
          </w:p>
        </w:tc>
        <w:tc>
          <w:tcPr>
            <w:tcW w:w="3071" w:type="dxa"/>
          </w:tcPr>
          <w:p w14:paraId="628B5877" w14:textId="1289BB38" w:rsidR="00D877F3" w:rsidRPr="00D81C55" w:rsidRDefault="00CE13BD" w:rsidP="00CE13BD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202</w:t>
            </w:r>
            <w:r w:rsidR="00D81C55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4</w:t>
            </w:r>
            <w:r w:rsidR="00D877F3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 xml:space="preserve">. </w:t>
            </w:r>
            <w:r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 xml:space="preserve">április 1-jétől érvényes díjak, </w:t>
            </w:r>
            <w:r w:rsidR="00D81C55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10</w:t>
            </w:r>
            <w:r w:rsidR="00D877F3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% emeléssel, Ft</w:t>
            </w:r>
          </w:p>
        </w:tc>
      </w:tr>
      <w:tr w:rsidR="00D877F3" w:rsidRPr="00934B4B" w14:paraId="08D10B12" w14:textId="77777777" w:rsidTr="00EB6DAE">
        <w:tc>
          <w:tcPr>
            <w:tcW w:w="3070" w:type="dxa"/>
          </w:tcPr>
          <w:p w14:paraId="6B66C582" w14:textId="77777777" w:rsidR="00D877F3" w:rsidRPr="00934B4B" w:rsidRDefault="00D877F3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reggeli</w:t>
            </w:r>
          </w:p>
        </w:tc>
        <w:tc>
          <w:tcPr>
            <w:tcW w:w="3071" w:type="dxa"/>
          </w:tcPr>
          <w:p w14:paraId="60B409CE" w14:textId="376738BE" w:rsidR="00D877F3" w:rsidRPr="00934B4B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120</w:t>
            </w:r>
          </w:p>
        </w:tc>
        <w:tc>
          <w:tcPr>
            <w:tcW w:w="3071" w:type="dxa"/>
          </w:tcPr>
          <w:p w14:paraId="75E90E28" w14:textId="5D05F524" w:rsidR="00D877F3" w:rsidRPr="00513FA5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513FA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130</w:t>
            </w:r>
          </w:p>
        </w:tc>
      </w:tr>
      <w:tr w:rsidR="00D877F3" w:rsidRPr="00934B4B" w14:paraId="3769F9FD" w14:textId="77777777" w:rsidTr="00EB6DAE">
        <w:tc>
          <w:tcPr>
            <w:tcW w:w="3070" w:type="dxa"/>
          </w:tcPr>
          <w:p w14:paraId="56A272CD" w14:textId="77777777" w:rsidR="00D877F3" w:rsidRPr="00934B4B" w:rsidRDefault="00D877F3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tízórai</w:t>
            </w:r>
          </w:p>
        </w:tc>
        <w:tc>
          <w:tcPr>
            <w:tcW w:w="3071" w:type="dxa"/>
          </w:tcPr>
          <w:p w14:paraId="311B0455" w14:textId="18ED8461" w:rsidR="00D877F3" w:rsidRPr="00934B4B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90</w:t>
            </w:r>
          </w:p>
        </w:tc>
        <w:tc>
          <w:tcPr>
            <w:tcW w:w="3071" w:type="dxa"/>
          </w:tcPr>
          <w:p w14:paraId="7481ECE5" w14:textId="0EC4FDA1" w:rsidR="00D877F3" w:rsidRPr="00513FA5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513FA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100</w:t>
            </w:r>
          </w:p>
        </w:tc>
      </w:tr>
      <w:tr w:rsidR="00D877F3" w:rsidRPr="00934B4B" w14:paraId="2BB8BC54" w14:textId="77777777" w:rsidTr="00EB6DAE">
        <w:tc>
          <w:tcPr>
            <w:tcW w:w="3070" w:type="dxa"/>
          </w:tcPr>
          <w:p w14:paraId="77A82EDB" w14:textId="77777777" w:rsidR="00D877F3" w:rsidRPr="00934B4B" w:rsidRDefault="00D877F3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ebéd</w:t>
            </w:r>
          </w:p>
        </w:tc>
        <w:tc>
          <w:tcPr>
            <w:tcW w:w="3071" w:type="dxa"/>
          </w:tcPr>
          <w:p w14:paraId="0A1A807F" w14:textId="4F2F0DF1" w:rsidR="00D877F3" w:rsidRPr="00934B4B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380</w:t>
            </w:r>
          </w:p>
        </w:tc>
        <w:tc>
          <w:tcPr>
            <w:tcW w:w="3071" w:type="dxa"/>
          </w:tcPr>
          <w:p w14:paraId="35C04235" w14:textId="6AF670CD" w:rsidR="00D877F3" w:rsidRPr="00513FA5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513FA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420</w:t>
            </w:r>
          </w:p>
        </w:tc>
      </w:tr>
      <w:tr w:rsidR="00D877F3" w:rsidRPr="00934B4B" w14:paraId="10F7711F" w14:textId="77777777" w:rsidTr="00EB6DAE">
        <w:tc>
          <w:tcPr>
            <w:tcW w:w="3070" w:type="dxa"/>
          </w:tcPr>
          <w:p w14:paraId="691DAA85" w14:textId="77777777" w:rsidR="00D877F3" w:rsidRPr="00934B4B" w:rsidRDefault="00D877F3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uzsonna</w:t>
            </w:r>
          </w:p>
        </w:tc>
        <w:tc>
          <w:tcPr>
            <w:tcW w:w="3071" w:type="dxa"/>
          </w:tcPr>
          <w:p w14:paraId="32239F83" w14:textId="5E8C61CE" w:rsidR="00D877F3" w:rsidRPr="00934B4B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95</w:t>
            </w:r>
          </w:p>
        </w:tc>
        <w:tc>
          <w:tcPr>
            <w:tcW w:w="3071" w:type="dxa"/>
          </w:tcPr>
          <w:p w14:paraId="1BAB2D59" w14:textId="1D79B770" w:rsidR="00D877F3" w:rsidRPr="00513FA5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513FA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105</w:t>
            </w:r>
          </w:p>
        </w:tc>
      </w:tr>
      <w:tr w:rsidR="00D877F3" w:rsidRPr="00934B4B" w14:paraId="1E6DF22D" w14:textId="77777777" w:rsidTr="00EB6DAE">
        <w:tc>
          <w:tcPr>
            <w:tcW w:w="3070" w:type="dxa"/>
          </w:tcPr>
          <w:p w14:paraId="7FBB782B" w14:textId="77777777" w:rsidR="00D877F3" w:rsidRPr="00934B4B" w:rsidRDefault="00D877F3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összesen</w:t>
            </w:r>
          </w:p>
        </w:tc>
        <w:tc>
          <w:tcPr>
            <w:tcW w:w="3071" w:type="dxa"/>
          </w:tcPr>
          <w:p w14:paraId="55FDF584" w14:textId="5C69F2C7" w:rsidR="00D877F3" w:rsidRPr="00934B4B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685</w:t>
            </w:r>
          </w:p>
        </w:tc>
        <w:tc>
          <w:tcPr>
            <w:tcW w:w="3071" w:type="dxa"/>
          </w:tcPr>
          <w:p w14:paraId="0AC0B860" w14:textId="5D2266FA" w:rsidR="00D877F3" w:rsidRPr="00513FA5" w:rsidRDefault="00513FA5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  <w:lang w:eastAsia="hu-HU"/>
              </w:rPr>
            </w:pPr>
            <w:r w:rsidRPr="00513FA5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  <w:lang w:eastAsia="hu-HU"/>
              </w:rPr>
              <w:t>755</w:t>
            </w:r>
          </w:p>
        </w:tc>
      </w:tr>
    </w:tbl>
    <w:p w14:paraId="7AF05DC5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14:paraId="724A3BF5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A bölcsőde esetében a díjak Áfa nélkül értendően, bruttóban, az intézmény alanyi mentes. </w:t>
      </w:r>
    </w:p>
    <w:p w14:paraId="24EB2DB3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14:paraId="6D450411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D877F3" w:rsidRPr="00934B4B" w14:paraId="766320F3" w14:textId="77777777" w:rsidTr="00EB6DAE">
        <w:tc>
          <w:tcPr>
            <w:tcW w:w="9212" w:type="dxa"/>
            <w:gridSpan w:val="3"/>
          </w:tcPr>
          <w:p w14:paraId="0BB9EA6D" w14:textId="77777777" w:rsidR="00D877F3" w:rsidRPr="00934B4B" w:rsidRDefault="00D877F3" w:rsidP="00EB6DA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b/>
                <w:sz w:val="24"/>
                <w:szCs w:val="24"/>
                <w:lang w:eastAsia="hu-HU"/>
              </w:rPr>
              <w:t>Tiva-Szolg Kft esetében alkalmazandó étkezési díjak változása</w:t>
            </w:r>
          </w:p>
        </w:tc>
      </w:tr>
      <w:tr w:rsidR="00D877F3" w:rsidRPr="00D81C55" w14:paraId="408779BD" w14:textId="77777777" w:rsidTr="00EB6DAE">
        <w:tc>
          <w:tcPr>
            <w:tcW w:w="3070" w:type="dxa"/>
          </w:tcPr>
          <w:p w14:paraId="53F403CF" w14:textId="77777777" w:rsidR="00D877F3" w:rsidRPr="00934B4B" w:rsidRDefault="00D877F3" w:rsidP="00EB6DA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071" w:type="dxa"/>
          </w:tcPr>
          <w:p w14:paraId="53430E04" w14:textId="29C3916C" w:rsidR="00D877F3" w:rsidRPr="00934B4B" w:rsidRDefault="00D877F3" w:rsidP="00EB6DAE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Jelenlegi térítési díj (nyersanyag norma), </w:t>
            </w:r>
            <w:r w:rsidR="00164888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nettó </w:t>
            </w: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Ft</w:t>
            </w:r>
          </w:p>
        </w:tc>
        <w:tc>
          <w:tcPr>
            <w:tcW w:w="3071" w:type="dxa"/>
          </w:tcPr>
          <w:p w14:paraId="4E7D85EB" w14:textId="05737436" w:rsidR="00D877F3" w:rsidRPr="00D81C55" w:rsidRDefault="00CE13BD" w:rsidP="00CE13BD">
            <w:pPr>
              <w:widowControl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202</w:t>
            </w:r>
            <w:r w:rsidR="00D81C55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4</w:t>
            </w:r>
            <w:r w:rsidR="00D877F3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 xml:space="preserve">. </w:t>
            </w:r>
            <w:r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 xml:space="preserve">április 1-jétől érvényes díjak, </w:t>
            </w:r>
            <w:r w:rsidR="00D81C55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10</w:t>
            </w:r>
            <w:r w:rsidR="00D877F3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 xml:space="preserve"> % emeléssel, </w:t>
            </w:r>
            <w:r w:rsidR="00164888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 xml:space="preserve">nettó </w:t>
            </w:r>
            <w:r w:rsidR="00D877F3" w:rsidRPr="00D81C55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Ft</w:t>
            </w:r>
          </w:p>
        </w:tc>
      </w:tr>
      <w:tr w:rsidR="00FB2C3A" w:rsidRPr="00934B4B" w14:paraId="5A6760A6" w14:textId="77777777" w:rsidTr="00EB6DAE">
        <w:tc>
          <w:tcPr>
            <w:tcW w:w="3070" w:type="dxa"/>
          </w:tcPr>
          <w:p w14:paraId="28561AAF" w14:textId="77777777" w:rsidR="00FB2C3A" w:rsidRPr="00934B4B" w:rsidRDefault="00FB2C3A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óvodában </w:t>
            </w:r>
          </w:p>
        </w:tc>
        <w:tc>
          <w:tcPr>
            <w:tcW w:w="3071" w:type="dxa"/>
          </w:tcPr>
          <w:p w14:paraId="0A4A68F2" w14:textId="2AF7AD8D" w:rsidR="00FB2C3A" w:rsidRPr="00934B4B" w:rsidRDefault="00164888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580</w:t>
            </w:r>
          </w:p>
        </w:tc>
        <w:tc>
          <w:tcPr>
            <w:tcW w:w="3071" w:type="dxa"/>
          </w:tcPr>
          <w:p w14:paraId="63A8B652" w14:textId="3EB126FB" w:rsidR="00FB2C3A" w:rsidRPr="00DB3E57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DB3E57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640</w:t>
            </w:r>
          </w:p>
        </w:tc>
      </w:tr>
      <w:tr w:rsidR="00FB2C3A" w:rsidRPr="00934B4B" w14:paraId="4EC4F50D" w14:textId="77777777" w:rsidTr="00EB6DAE">
        <w:tc>
          <w:tcPr>
            <w:tcW w:w="3070" w:type="dxa"/>
          </w:tcPr>
          <w:p w14:paraId="4AF3999E" w14:textId="77777777" w:rsidR="00FB2C3A" w:rsidRPr="00934B4B" w:rsidRDefault="00FB2C3A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általános iskolában napközi, napi háromszori étkezés</w:t>
            </w:r>
          </w:p>
        </w:tc>
        <w:tc>
          <w:tcPr>
            <w:tcW w:w="3071" w:type="dxa"/>
          </w:tcPr>
          <w:p w14:paraId="7E593004" w14:textId="50413984" w:rsidR="00FB2C3A" w:rsidRPr="00934B4B" w:rsidRDefault="00164888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715</w:t>
            </w:r>
          </w:p>
        </w:tc>
        <w:tc>
          <w:tcPr>
            <w:tcW w:w="3071" w:type="dxa"/>
          </w:tcPr>
          <w:p w14:paraId="3E93FFB1" w14:textId="4AC80D23" w:rsidR="00FB2C3A" w:rsidRPr="00DB3E57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DB3E57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785</w:t>
            </w:r>
          </w:p>
        </w:tc>
      </w:tr>
      <w:tr w:rsidR="00FB2C3A" w:rsidRPr="00934B4B" w14:paraId="2BD41197" w14:textId="77777777" w:rsidTr="00EB6DAE">
        <w:tc>
          <w:tcPr>
            <w:tcW w:w="3070" w:type="dxa"/>
          </w:tcPr>
          <w:p w14:paraId="74F9E60F" w14:textId="77777777" w:rsidR="00FB2C3A" w:rsidRPr="00934B4B" w:rsidRDefault="00FB2C3A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általános iskolában napi kétszeri étkezés</w:t>
            </w:r>
          </w:p>
        </w:tc>
        <w:tc>
          <w:tcPr>
            <w:tcW w:w="3071" w:type="dxa"/>
          </w:tcPr>
          <w:p w14:paraId="31FBD4B2" w14:textId="663DF6E0" w:rsidR="00FB2C3A" w:rsidRPr="00934B4B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610</w:t>
            </w:r>
          </w:p>
        </w:tc>
        <w:tc>
          <w:tcPr>
            <w:tcW w:w="3071" w:type="dxa"/>
          </w:tcPr>
          <w:p w14:paraId="251B8543" w14:textId="1BDF6934" w:rsidR="00FB2C3A" w:rsidRPr="00DB3E57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DB3E57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670</w:t>
            </w:r>
          </w:p>
        </w:tc>
      </w:tr>
      <w:tr w:rsidR="00FB2C3A" w:rsidRPr="00934B4B" w14:paraId="0A49B5FC" w14:textId="77777777" w:rsidTr="00EB6DAE">
        <w:tc>
          <w:tcPr>
            <w:tcW w:w="3070" w:type="dxa"/>
          </w:tcPr>
          <w:p w14:paraId="01B394D1" w14:textId="77777777" w:rsidR="00FB2C3A" w:rsidRPr="00934B4B" w:rsidRDefault="00FB2C3A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általános iskolában menza</w:t>
            </w:r>
          </w:p>
        </w:tc>
        <w:tc>
          <w:tcPr>
            <w:tcW w:w="3071" w:type="dxa"/>
          </w:tcPr>
          <w:p w14:paraId="6160C9ED" w14:textId="4C0613B8" w:rsidR="00FB2C3A" w:rsidRPr="00934B4B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460</w:t>
            </w:r>
          </w:p>
        </w:tc>
        <w:tc>
          <w:tcPr>
            <w:tcW w:w="3071" w:type="dxa"/>
          </w:tcPr>
          <w:p w14:paraId="592F6530" w14:textId="609546BC" w:rsidR="00FB2C3A" w:rsidRPr="00DB3E57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DB3E57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505</w:t>
            </w:r>
          </w:p>
        </w:tc>
      </w:tr>
      <w:tr w:rsidR="00FB2C3A" w:rsidRPr="00934B4B" w14:paraId="58E0EAAA" w14:textId="77777777" w:rsidTr="00EB6DAE">
        <w:tc>
          <w:tcPr>
            <w:tcW w:w="3070" w:type="dxa"/>
          </w:tcPr>
          <w:p w14:paraId="48D74C54" w14:textId="77777777" w:rsidR="00FB2C3A" w:rsidRPr="00934B4B" w:rsidRDefault="00FB2C3A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középiskolai menza</w:t>
            </w:r>
          </w:p>
        </w:tc>
        <w:tc>
          <w:tcPr>
            <w:tcW w:w="3071" w:type="dxa"/>
          </w:tcPr>
          <w:p w14:paraId="06980CCF" w14:textId="1EF3A76A" w:rsidR="00FB2C3A" w:rsidRPr="00934B4B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580</w:t>
            </w:r>
          </w:p>
        </w:tc>
        <w:tc>
          <w:tcPr>
            <w:tcW w:w="3071" w:type="dxa"/>
          </w:tcPr>
          <w:p w14:paraId="12300FF5" w14:textId="1233318E" w:rsidR="00FB2C3A" w:rsidRPr="00DB3E57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DB3E57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640</w:t>
            </w:r>
          </w:p>
        </w:tc>
      </w:tr>
      <w:tr w:rsidR="00FB2C3A" w:rsidRPr="00934B4B" w14:paraId="2C79AE0F" w14:textId="77777777" w:rsidTr="00EB6DAE">
        <w:tc>
          <w:tcPr>
            <w:tcW w:w="3070" w:type="dxa"/>
          </w:tcPr>
          <w:p w14:paraId="47977298" w14:textId="77777777" w:rsidR="00FB2C3A" w:rsidRPr="00934B4B" w:rsidRDefault="00FB2C3A" w:rsidP="00EB6DAE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934B4B">
              <w:rPr>
                <w:rFonts w:ascii="Times New Roman" w:hAnsi="Times New Roman" w:cs="Times New Roman"/>
                <w:sz w:val="24"/>
                <w:szCs w:val="24"/>
              </w:rPr>
              <w:t>középfokú iskolai kollégiumi ellátás</w:t>
            </w:r>
          </w:p>
        </w:tc>
        <w:tc>
          <w:tcPr>
            <w:tcW w:w="3071" w:type="dxa"/>
          </w:tcPr>
          <w:p w14:paraId="18140E35" w14:textId="1FC18D44" w:rsidR="00FB2C3A" w:rsidRPr="00934B4B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1440</w:t>
            </w:r>
          </w:p>
        </w:tc>
        <w:tc>
          <w:tcPr>
            <w:tcW w:w="3071" w:type="dxa"/>
          </w:tcPr>
          <w:p w14:paraId="5471CAB0" w14:textId="2FF9F41E" w:rsidR="00FB2C3A" w:rsidRPr="00DB3E57" w:rsidRDefault="00DB3E57" w:rsidP="00EB6DAE">
            <w:pPr>
              <w:widowControl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</w:pPr>
            <w:r w:rsidRPr="00DB3E57">
              <w:rPr>
                <w:rFonts w:ascii="Times New Roman" w:hAnsi="Times New Roman" w:cs="Times New Roman"/>
                <w:sz w:val="24"/>
                <w:szCs w:val="24"/>
                <w:highlight w:val="yellow"/>
                <w:lang w:eastAsia="hu-HU"/>
              </w:rPr>
              <w:t>1585</w:t>
            </w:r>
          </w:p>
        </w:tc>
      </w:tr>
    </w:tbl>
    <w:p w14:paraId="53175369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0B2B7262" w14:textId="32A3F977" w:rsidR="00164888" w:rsidRPr="00164888" w:rsidRDefault="00164888" w:rsidP="00164888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A</w:t>
      </w:r>
      <w:r w:rsidRPr="00164888">
        <w:rPr>
          <w:rFonts w:ascii="Times New Roman" w:hAnsi="Times New Roman" w:cs="Times New Roman"/>
          <w:sz w:val="24"/>
          <w:szCs w:val="24"/>
          <w:lang w:eastAsia="hu-HU"/>
        </w:rPr>
        <w:t xml:space="preserve"> gyermekek védelméről és a gyámügyi igazgatásról szóló a 1997. évi XXXI. törvény 151</w:t>
      </w:r>
      <w:r>
        <w:rPr>
          <w:rFonts w:ascii="Times New Roman" w:hAnsi="Times New Roman" w:cs="Times New Roman"/>
          <w:sz w:val="24"/>
          <w:szCs w:val="24"/>
          <w:lang w:eastAsia="hu-HU"/>
        </w:rPr>
        <w:t>. §</w:t>
      </w:r>
      <w:r w:rsidRPr="00164888">
        <w:rPr>
          <w:rFonts w:ascii="Times New Roman" w:hAnsi="Times New Roman" w:cs="Times New Roman"/>
          <w:sz w:val="24"/>
          <w:szCs w:val="24"/>
          <w:lang w:eastAsia="hu-HU"/>
        </w:rPr>
        <w:t xml:space="preserve"> (4) bekezdése értelmében a gyermekétkeztetés személyi térítési díját az intézményvezető a (3) bekezdés szerinti napi össze</w:t>
      </w:r>
      <w:r>
        <w:rPr>
          <w:rFonts w:ascii="Times New Roman" w:hAnsi="Times New Roman" w:cs="Times New Roman"/>
          <w:sz w:val="24"/>
          <w:szCs w:val="24"/>
          <w:lang w:eastAsia="hu-HU"/>
        </w:rPr>
        <w:t>g</w:t>
      </w:r>
      <w:r w:rsidRPr="00164888">
        <w:rPr>
          <w:rFonts w:ascii="Times New Roman" w:hAnsi="Times New Roman" w:cs="Times New Roman"/>
          <w:sz w:val="24"/>
          <w:szCs w:val="24"/>
          <w:lang w:eastAsia="hu-HU"/>
        </w:rPr>
        <w:t xml:space="preserve"> általános forgalmi adóval növelt össze</w:t>
      </w:r>
      <w:r>
        <w:rPr>
          <w:rFonts w:ascii="Times New Roman" w:hAnsi="Times New Roman" w:cs="Times New Roman"/>
          <w:sz w:val="24"/>
          <w:szCs w:val="24"/>
          <w:lang w:eastAsia="hu-HU"/>
        </w:rPr>
        <w:t>g</w:t>
      </w:r>
      <w:r w:rsidRPr="00164888">
        <w:rPr>
          <w:rFonts w:ascii="Times New Roman" w:hAnsi="Times New Roman" w:cs="Times New Roman"/>
          <w:sz w:val="24"/>
          <w:szCs w:val="24"/>
          <w:lang w:eastAsia="hu-HU"/>
        </w:rPr>
        <w:t xml:space="preserve">ének és az igénybe vett étkezések számának, valamint az 21/B. </w:t>
      </w:r>
      <w:r>
        <w:rPr>
          <w:rFonts w:ascii="Times New Roman" w:hAnsi="Times New Roman" w:cs="Times New Roman"/>
          <w:sz w:val="24"/>
          <w:szCs w:val="24"/>
          <w:lang w:eastAsia="hu-HU"/>
        </w:rPr>
        <w:t>§</w:t>
      </w:r>
      <w:r w:rsidRPr="00164888">
        <w:rPr>
          <w:rFonts w:ascii="Times New Roman" w:hAnsi="Times New Roman" w:cs="Times New Roman"/>
          <w:sz w:val="24"/>
          <w:szCs w:val="24"/>
          <w:lang w:eastAsia="hu-HU"/>
        </w:rPr>
        <w:t>-ban me</w:t>
      </w:r>
      <w:r>
        <w:rPr>
          <w:rFonts w:ascii="Times New Roman" w:hAnsi="Times New Roman" w:cs="Times New Roman"/>
          <w:sz w:val="24"/>
          <w:szCs w:val="24"/>
          <w:lang w:eastAsia="hu-HU"/>
        </w:rPr>
        <w:t>g</w:t>
      </w:r>
      <w:r w:rsidRPr="00164888">
        <w:rPr>
          <w:rFonts w:ascii="Times New Roman" w:hAnsi="Times New Roman" w:cs="Times New Roman"/>
          <w:sz w:val="24"/>
          <w:szCs w:val="24"/>
          <w:lang w:eastAsia="hu-HU"/>
        </w:rPr>
        <w:t>jelölt normatív kedvezményeknek a figyelembevételével állapítja me</w:t>
      </w:r>
      <w:r>
        <w:rPr>
          <w:rFonts w:ascii="Times New Roman" w:hAnsi="Times New Roman" w:cs="Times New Roman"/>
          <w:sz w:val="24"/>
          <w:szCs w:val="24"/>
          <w:lang w:eastAsia="hu-HU"/>
        </w:rPr>
        <w:t>g</w:t>
      </w:r>
      <w:r w:rsidRPr="00164888">
        <w:rPr>
          <w:rFonts w:ascii="Times New Roman" w:hAnsi="Times New Roman" w:cs="Times New Roman"/>
          <w:sz w:val="24"/>
          <w:szCs w:val="24"/>
          <w:lang w:eastAsia="hu-HU"/>
        </w:rPr>
        <w:t xml:space="preserve">. Ha a fenntartó kizárólag a bölcsődében, mini bölcsődében nyújtott bölcsődei ellátás keretében biztosított gyermekétkeztetésre állapít meg személyi térítési díjat, a személyi térítési díj meghatározásánál a 150. § (1 )-(3) bekezdését nem kell alkalmazni. </w:t>
      </w:r>
    </w:p>
    <w:p w14:paraId="40E7B471" w14:textId="1CCFBD7F" w:rsidR="00D877F3" w:rsidRDefault="00164888" w:rsidP="00164888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164888">
        <w:rPr>
          <w:rFonts w:ascii="Times New Roman" w:hAnsi="Times New Roman" w:cs="Times New Roman"/>
          <w:sz w:val="24"/>
          <w:szCs w:val="24"/>
          <w:lang w:eastAsia="hu-HU"/>
        </w:rPr>
        <w:t>Az idézett jogszabályi rendelkezések értelmében az intézményi térítési díj nem tartalmazhat általános forgalmi adót, azt az intézményvezető a személyi térítési díj megállapításakor veszi figyelembe.</w:t>
      </w:r>
    </w:p>
    <w:p w14:paraId="1744CBF2" w14:textId="77777777" w:rsidR="00164888" w:rsidRDefault="00164888" w:rsidP="00164888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4432AED8" w14:textId="6F0D4462" w:rsidR="00164888" w:rsidRPr="00DB3E57" w:rsidRDefault="00164888" w:rsidP="00164888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 xml:space="preserve">Ezen jogszabályhely értelmében az önkormányzati rendeletben nettó térítési díjakat lehet </w:t>
      </w:r>
      <w:r w:rsidRPr="00DB3E57">
        <w:rPr>
          <w:rFonts w:ascii="Times New Roman" w:hAnsi="Times New Roman" w:cs="Times New Roman"/>
          <w:b/>
          <w:bCs/>
          <w:sz w:val="24"/>
          <w:szCs w:val="24"/>
          <w:lang w:eastAsia="hu-HU"/>
        </w:rPr>
        <w:lastRenderedPageBreak/>
        <w:t xml:space="preserve">meghatározni. </w:t>
      </w:r>
      <w:r w:rsidR="00DB3E57" w:rsidRPr="00DB3E57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 xml:space="preserve">A szülők részére azonban továbbra is a bruttó árak kerülnek kiszámlázásra. </w:t>
      </w:r>
    </w:p>
    <w:p w14:paraId="0AA3015C" w14:textId="77777777" w:rsidR="00164888" w:rsidRDefault="00164888" w:rsidP="00164888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52372681" w14:textId="77777777" w:rsidR="00164888" w:rsidRPr="00934B4B" w:rsidRDefault="00164888" w:rsidP="00164888">
      <w:pPr>
        <w:widowControl w:val="0"/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14022FF7" w14:textId="77777777" w:rsidR="00CF3DC6" w:rsidRDefault="00D877F3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A </w:t>
      </w:r>
      <w:r w:rsidRPr="00934B4B"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  <w:t>gyermekétkeztetési szerződés</w:t>
      </w:r>
      <w:r w:rsidRPr="00934B4B">
        <w:rPr>
          <w:rFonts w:ascii="Times New Roman" w:hAnsi="Times New Roman" w:cs="Times New Roman"/>
          <w:sz w:val="24"/>
          <w:szCs w:val="24"/>
          <w:lang w:eastAsia="hu-HU"/>
        </w:rPr>
        <w:t xml:space="preserve"> ennek kapcsán felmer</w:t>
      </w:r>
      <w:r w:rsidR="00CE13BD">
        <w:rPr>
          <w:rFonts w:ascii="Times New Roman" w:hAnsi="Times New Roman" w:cs="Times New Roman"/>
          <w:sz w:val="24"/>
          <w:szCs w:val="24"/>
          <w:lang w:eastAsia="hu-HU"/>
        </w:rPr>
        <w:t>ülő módosítását</w:t>
      </w:r>
      <w:r w:rsidR="001F55FF">
        <w:rPr>
          <w:rFonts w:ascii="Times New Roman" w:hAnsi="Times New Roman" w:cs="Times New Roman"/>
          <w:sz w:val="24"/>
          <w:szCs w:val="24"/>
          <w:lang w:eastAsia="hu-HU"/>
        </w:rPr>
        <w:t xml:space="preserve">, felülvizsgálatát is javaslom a rezsidíjak tekintetében. Ez külön előterjesztés tárgyát képezi. </w:t>
      </w:r>
    </w:p>
    <w:p w14:paraId="32F6D333" w14:textId="77777777" w:rsidR="001F55FF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42111568" w14:textId="77777777" w:rsidR="001F55FF" w:rsidRPr="00A2784B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</w:pPr>
      <w:r w:rsidRPr="00A2784B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 xml:space="preserve">Jelenleg egy 21 étkezési napos hónap estében az alábbi díjakkal számolhatnak a gyermekes családok teljes ellátás estében: </w:t>
      </w:r>
    </w:p>
    <w:p w14:paraId="41472EB9" w14:textId="27E35BAB" w:rsidR="00DB3E57" w:rsidRPr="00DB3E57" w:rsidRDefault="00DB3E57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sz w:val="24"/>
          <w:szCs w:val="24"/>
          <w:lang w:eastAsia="hu-HU"/>
        </w:rPr>
        <w:t>bölcsőde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  <w:t>14.385 Ft</w:t>
      </w:r>
    </w:p>
    <w:p w14:paraId="246F145E" w14:textId="2D2C731A" w:rsidR="001F55FF" w:rsidRPr="00DB3E57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sz w:val="24"/>
          <w:szCs w:val="24"/>
          <w:lang w:eastAsia="hu-HU"/>
        </w:rPr>
        <w:t>óvoda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="00DB3E57" w:rsidRPr="00DB3E57">
        <w:rPr>
          <w:rFonts w:ascii="Times New Roman" w:hAnsi="Times New Roman" w:cs="Times New Roman"/>
          <w:sz w:val="24"/>
          <w:szCs w:val="24"/>
          <w:lang w:eastAsia="hu-HU"/>
        </w:rPr>
        <w:t>15.46</w:t>
      </w:r>
      <w:r w:rsidR="00390155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 Ft</w:t>
      </w:r>
    </w:p>
    <w:p w14:paraId="546D2EF7" w14:textId="349A5A4C" w:rsidR="001F55FF" w:rsidRPr="00DB3E57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sz w:val="24"/>
          <w:szCs w:val="24"/>
          <w:lang w:eastAsia="hu-HU"/>
        </w:rPr>
        <w:t>általános iskola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="00DB3E57" w:rsidRPr="00DB3E57">
        <w:rPr>
          <w:rFonts w:ascii="Times New Roman" w:hAnsi="Times New Roman" w:cs="Times New Roman"/>
          <w:sz w:val="24"/>
          <w:szCs w:val="24"/>
          <w:lang w:eastAsia="hu-HU"/>
        </w:rPr>
        <w:t>19.069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 Ft </w:t>
      </w:r>
    </w:p>
    <w:p w14:paraId="7426F13E" w14:textId="0BC9B51D" w:rsidR="00DB3E57" w:rsidRDefault="00DB3E57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középiskola kollégium 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  <w:t>3</w:t>
      </w:r>
      <w:r w:rsidR="00390155">
        <w:rPr>
          <w:rFonts w:ascii="Times New Roman" w:hAnsi="Times New Roman" w:cs="Times New Roman"/>
          <w:sz w:val="24"/>
          <w:szCs w:val="24"/>
          <w:lang w:eastAsia="hu-HU"/>
        </w:rPr>
        <w:t>8.405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 Ft</w:t>
      </w:r>
    </w:p>
    <w:p w14:paraId="7BAFAB3E" w14:textId="77777777" w:rsidR="001F55FF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1D4970D9" w14:textId="2F22F069" w:rsidR="001F55FF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A2784B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>202</w:t>
      </w:r>
      <w:r w:rsidR="00D81C55" w:rsidRPr="00A2784B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>4</w:t>
      </w:r>
      <w:r w:rsidRPr="00A2784B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 xml:space="preserve">. április 1. napjától 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a tervezett áremelkedéssel ez a következőképpen alakulhat: </w:t>
      </w:r>
    </w:p>
    <w:p w14:paraId="10D7AA88" w14:textId="65BDBB5B" w:rsidR="00DB3E57" w:rsidRPr="00DB3E57" w:rsidRDefault="00DB3E57" w:rsidP="00DB3E57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sz w:val="24"/>
          <w:szCs w:val="24"/>
          <w:lang w:eastAsia="hu-HU"/>
        </w:rPr>
        <w:t>bölcsőde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hAnsi="Times New Roman" w:cs="Times New Roman"/>
          <w:sz w:val="24"/>
          <w:szCs w:val="24"/>
          <w:lang w:eastAsia="hu-HU"/>
        </w:rPr>
        <w:t>15.855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 Ft</w:t>
      </w:r>
    </w:p>
    <w:p w14:paraId="3CB5ED96" w14:textId="00ADE335" w:rsidR="00DB3E57" w:rsidRPr="00DB3E57" w:rsidRDefault="00DB3E57" w:rsidP="00DB3E57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sz w:val="24"/>
          <w:szCs w:val="24"/>
          <w:lang w:eastAsia="hu-HU"/>
        </w:rPr>
        <w:t>óvoda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  <w:t>1</w:t>
      </w:r>
      <w:r>
        <w:rPr>
          <w:rFonts w:ascii="Times New Roman" w:hAnsi="Times New Roman" w:cs="Times New Roman"/>
          <w:sz w:val="24"/>
          <w:szCs w:val="24"/>
          <w:lang w:eastAsia="hu-HU"/>
        </w:rPr>
        <w:t>7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hAnsi="Times New Roman" w:cs="Times New Roman"/>
          <w:sz w:val="24"/>
          <w:szCs w:val="24"/>
          <w:lang w:eastAsia="hu-HU"/>
        </w:rPr>
        <w:t>06</w:t>
      </w:r>
      <w:r w:rsidR="00390155">
        <w:rPr>
          <w:rFonts w:ascii="Times New Roman" w:hAnsi="Times New Roman" w:cs="Times New Roman"/>
          <w:sz w:val="24"/>
          <w:szCs w:val="24"/>
          <w:lang w:eastAsia="hu-HU"/>
        </w:rPr>
        <w:t>9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 Ft</w:t>
      </w:r>
    </w:p>
    <w:p w14:paraId="2A686697" w14:textId="46D9D538" w:rsidR="00DB3E57" w:rsidRPr="00DB3E57" w:rsidRDefault="00DB3E57" w:rsidP="00DB3E57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sz w:val="24"/>
          <w:szCs w:val="24"/>
          <w:lang w:eastAsia="hu-HU"/>
        </w:rPr>
        <w:t>általános iskola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hAnsi="Times New Roman" w:cs="Times New Roman"/>
          <w:sz w:val="24"/>
          <w:szCs w:val="24"/>
          <w:lang w:eastAsia="hu-HU"/>
        </w:rPr>
        <w:t>20.93</w:t>
      </w:r>
      <w:r w:rsidR="00390155">
        <w:rPr>
          <w:rFonts w:ascii="Times New Roman" w:hAnsi="Times New Roman" w:cs="Times New Roman"/>
          <w:sz w:val="24"/>
          <w:szCs w:val="24"/>
          <w:lang w:eastAsia="hu-HU"/>
        </w:rPr>
        <w:t>6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 Ft </w:t>
      </w:r>
    </w:p>
    <w:p w14:paraId="02347332" w14:textId="7C84B492" w:rsidR="00DB3E57" w:rsidRDefault="00DB3E57" w:rsidP="00DB3E57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középiskola kollégium 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ab/>
      </w:r>
      <w:r w:rsidR="00390155">
        <w:rPr>
          <w:rFonts w:ascii="Times New Roman" w:hAnsi="Times New Roman" w:cs="Times New Roman"/>
          <w:sz w:val="24"/>
          <w:szCs w:val="24"/>
          <w:lang w:eastAsia="hu-HU"/>
        </w:rPr>
        <w:t>42.272</w:t>
      </w:r>
      <w:r w:rsidRPr="00DB3E57">
        <w:rPr>
          <w:rFonts w:ascii="Times New Roman" w:hAnsi="Times New Roman" w:cs="Times New Roman"/>
          <w:sz w:val="24"/>
          <w:szCs w:val="24"/>
          <w:lang w:eastAsia="hu-HU"/>
        </w:rPr>
        <w:t xml:space="preserve"> Ft</w:t>
      </w:r>
    </w:p>
    <w:p w14:paraId="35623347" w14:textId="77777777" w:rsidR="001F55FF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13560216" w14:textId="77777777" w:rsidR="001F55FF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Az étkezést igénybe vevők között sok az ingyenesen étkező is, hátrányos helyzete miatt jellemzően. </w:t>
      </w:r>
    </w:p>
    <w:p w14:paraId="659AD0EB" w14:textId="77777777" w:rsidR="001F55FF" w:rsidRDefault="001F55FF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6D252132" w14:textId="14C721DD" w:rsidR="001F55FF" w:rsidRDefault="006922D5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Az étkezési díjak emelése éves szinten 73 millió Ft többletkiadást jelent az önkormányzatnak, figyelembe véve a jelenlegi étkezést igénylők létszámát. A feladat bevétel oldala jelenleg nem ismert, azt a májusi normatíva igény leadása, az állami támogatás mértéke, valamint az étkezést igénylők száma és fizetési hajlandósága is befolyásolja. </w:t>
      </w:r>
    </w:p>
    <w:p w14:paraId="23A82147" w14:textId="77777777" w:rsidR="00903FFD" w:rsidRDefault="00903FFD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14:paraId="04117863" w14:textId="77777777" w:rsidR="00903FFD" w:rsidRPr="00934B4B" w:rsidRDefault="00903FFD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14:paraId="44776437" w14:textId="2166B2AA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A rendelet 1. és 2. sz. mellékleteiben szereplő térítési díjak</w:t>
      </w:r>
      <w:r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</w:t>
      </w: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nettó összegei</w:t>
      </w:r>
      <w:r w:rsidR="00CF3DC6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t</w:t>
      </w: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</w:t>
      </w:r>
      <w:r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az 1 és 2 forintos címletű érmék bevonása következtében szükséges a kerekítés szabályairól szóló 2008. évi III. törvény 2.</w:t>
      </w:r>
      <w:r w:rsidR="00A278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 </w:t>
      </w:r>
      <w:r w:rsidRPr="00934B4B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 xml:space="preserve">§-ának megfelelő módon </w:t>
      </w:r>
      <w:r w:rsidRPr="00934B4B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kerekítve meghatározni.</w:t>
      </w:r>
    </w:p>
    <w:p w14:paraId="334C5EEF" w14:textId="77777777" w:rsidR="00D877F3" w:rsidRPr="00934B4B" w:rsidRDefault="00D877F3" w:rsidP="00D877F3">
      <w:pPr>
        <w:widowControl w:val="0"/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3E2BF35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II. A rendelet kihirdetése és hatályba lépése közötti időtartamra vonatkozó szabályozás: </w:t>
      </w:r>
      <w:r w:rsidRPr="00934B4B">
        <w:rPr>
          <w:rFonts w:ascii="Times New Roman" w:hAnsi="Times New Roman" w:cs="Times New Roman"/>
          <w:sz w:val="24"/>
          <w:szCs w:val="24"/>
        </w:rPr>
        <w:t xml:space="preserve">2012. január 1. napján hatályba lépett </w:t>
      </w:r>
      <w:r w:rsidRPr="00934B4B">
        <w:rPr>
          <w:rFonts w:ascii="Times New Roman" w:hAnsi="Times New Roman" w:cs="Times New Roman"/>
          <w:b/>
          <w:sz w:val="24"/>
          <w:szCs w:val="24"/>
        </w:rPr>
        <w:t>a Magyarország Gazdasági stabilitásáról szóló 2011. évi CXCIV. törvény, melynek 32. §-ában</w:t>
      </w:r>
      <w:r w:rsidRPr="00934B4B">
        <w:rPr>
          <w:rFonts w:ascii="Times New Roman" w:hAnsi="Times New Roman" w:cs="Times New Roman"/>
          <w:sz w:val="24"/>
          <w:szCs w:val="24"/>
        </w:rPr>
        <w:t xml:space="preserve"> foglaltak értelmében a fizetési kötelezettséget megállapító, fizetésre kötelezettek körét bővítő, a fizetési kötelezettség terhét növelő, a kedvezményt, mentességet megszüntető vagy korlátozó </w:t>
      </w:r>
      <w:r w:rsidRPr="00934B4B">
        <w:rPr>
          <w:rFonts w:ascii="Times New Roman" w:hAnsi="Times New Roman" w:cs="Times New Roman"/>
          <w:sz w:val="24"/>
          <w:szCs w:val="24"/>
          <w:u w:val="single"/>
        </w:rPr>
        <w:t>jogszabály</w:t>
      </w:r>
      <w:r w:rsidRPr="00934B4B">
        <w:rPr>
          <w:rFonts w:ascii="Times New Roman" w:hAnsi="Times New Roman" w:cs="Times New Roman"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b/>
          <w:sz w:val="24"/>
          <w:szCs w:val="24"/>
        </w:rPr>
        <w:t>kihirdetése és hatálybalépése között legalább 30 napnak kell eltelnie.</w:t>
      </w:r>
      <w:r w:rsidRPr="00934B4B">
        <w:rPr>
          <w:rFonts w:ascii="Times New Roman" w:hAnsi="Times New Roman" w:cs="Times New Roman"/>
          <w:sz w:val="24"/>
          <w:szCs w:val="24"/>
        </w:rPr>
        <w:t xml:space="preserve"> Ezt a rendelkezést az önkormányzati rendeletekre is kell alkalmazni.</w:t>
      </w:r>
    </w:p>
    <w:p w14:paraId="7CCE198F" w14:textId="10D84025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Fentiekre tekintettel a rendelet hatálybalépésének időpontjaként</w:t>
      </w:r>
      <w:r w:rsidRPr="00934B4B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CF3DC6">
        <w:rPr>
          <w:rFonts w:ascii="Times New Roman" w:hAnsi="Times New Roman" w:cs="Times New Roman"/>
          <w:b/>
          <w:sz w:val="24"/>
          <w:szCs w:val="24"/>
          <w:highlight w:val="lightGray"/>
        </w:rPr>
        <w:t>202</w:t>
      </w:r>
      <w:r w:rsidR="00D81C55">
        <w:rPr>
          <w:rFonts w:ascii="Times New Roman" w:hAnsi="Times New Roman" w:cs="Times New Roman"/>
          <w:b/>
          <w:sz w:val="24"/>
          <w:szCs w:val="24"/>
          <w:highlight w:val="lightGray"/>
        </w:rPr>
        <w:t>4</w:t>
      </w:r>
      <w:r w:rsidRPr="00CF3DC6">
        <w:rPr>
          <w:rFonts w:ascii="Times New Roman" w:hAnsi="Times New Roman" w:cs="Times New Roman"/>
          <w:b/>
          <w:sz w:val="24"/>
          <w:szCs w:val="24"/>
          <w:highlight w:val="lightGray"/>
        </w:rPr>
        <w:t xml:space="preserve">. </w:t>
      </w:r>
      <w:r w:rsidR="00CF3DC6" w:rsidRPr="00CF3DC6">
        <w:rPr>
          <w:rFonts w:ascii="Times New Roman" w:hAnsi="Times New Roman" w:cs="Times New Roman"/>
          <w:b/>
          <w:sz w:val="24"/>
          <w:szCs w:val="24"/>
          <w:highlight w:val="lightGray"/>
        </w:rPr>
        <w:t>április</w:t>
      </w:r>
      <w:r w:rsidRPr="00CF3DC6">
        <w:rPr>
          <w:rFonts w:ascii="Times New Roman" w:hAnsi="Times New Roman" w:cs="Times New Roman"/>
          <w:b/>
          <w:sz w:val="24"/>
          <w:szCs w:val="24"/>
          <w:highlight w:val="lightGray"/>
        </w:rPr>
        <w:t xml:space="preserve"> 1.</w:t>
      </w:r>
      <w:r w:rsidRPr="00CF3DC6">
        <w:rPr>
          <w:rFonts w:ascii="Times New Roman" w:hAnsi="Times New Roman" w:cs="Times New Roman"/>
          <w:sz w:val="24"/>
          <w:szCs w:val="24"/>
          <w:highlight w:val="lightGray"/>
        </w:rPr>
        <w:t xml:space="preserve"> napját</w:t>
      </w:r>
      <w:r w:rsidRPr="00934B4B">
        <w:rPr>
          <w:rFonts w:ascii="Times New Roman" w:hAnsi="Times New Roman" w:cs="Times New Roman"/>
          <w:sz w:val="24"/>
          <w:szCs w:val="24"/>
        </w:rPr>
        <w:t xml:space="preserve"> javaslom. </w:t>
      </w:r>
    </w:p>
    <w:p w14:paraId="09B783D4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491FAD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14:paraId="70510A82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III. A rendelet előzetes hatásvizsgálata:</w:t>
      </w:r>
    </w:p>
    <w:p w14:paraId="700D152F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0F2A4EF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A</w:t>
      </w:r>
      <w:r w:rsidRPr="00934B4B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</w:t>
      </w:r>
      <w:r w:rsidRPr="00934B4B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jogalkotásról szóló 2010. évi CXXX</w:t>
      </w:r>
      <w:r w:rsidRPr="00934B4B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. törvény </w:t>
      </w:r>
      <w:r w:rsidRPr="00934B4B">
        <w:rPr>
          <w:rFonts w:ascii="Times New Roman" w:hAnsi="Times New Roman" w:cs="Times New Roman"/>
          <w:i/>
          <w:sz w:val="24"/>
          <w:szCs w:val="24"/>
        </w:rPr>
        <w:t xml:space="preserve">17. § (1) bekezdése </w:t>
      </w:r>
      <w:r w:rsidRPr="00934B4B">
        <w:rPr>
          <w:rFonts w:ascii="Times New Roman" w:hAnsi="Times New Roman" w:cs="Times New Roman"/>
          <w:sz w:val="24"/>
          <w:szCs w:val="24"/>
        </w:rPr>
        <w:t>a jogszabály előkészítője – a jogszabály feltételezett hatásaihoz igazodó részletességű – előzetes hatásvizsgálat elvégzésével felméri a szabályozás várható követelményeit. Az előzetes hatásvizsgálat eredményről a testületet tájékoztatni kell.</w:t>
      </w:r>
    </w:p>
    <w:p w14:paraId="37AE3E37" w14:textId="77777777" w:rsidR="00D877F3" w:rsidRPr="00934B4B" w:rsidRDefault="00D877F3" w:rsidP="00D877F3">
      <w:pPr>
        <w:widowControl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>A törvény 17. § (2) bekezdése szerint a hatásvizsgálat során vizsgálni kell:</w:t>
      </w:r>
    </w:p>
    <w:p w14:paraId="32959235" w14:textId="77777777" w:rsidR="00D877F3" w:rsidRPr="00934B4B" w:rsidRDefault="00D877F3" w:rsidP="00D877F3">
      <w:pPr>
        <w:widowControl w:val="0"/>
        <w:adjustRightInd w:val="0"/>
        <w:spacing w:after="0" w:line="240" w:lineRule="auto"/>
        <w:ind w:firstLine="204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a) </w:t>
      </w:r>
      <w:r w:rsidRPr="00934B4B">
        <w:rPr>
          <w:rFonts w:ascii="Times New Roman" w:hAnsi="Times New Roman" w:cs="Times New Roman"/>
          <w:sz w:val="24"/>
          <w:szCs w:val="24"/>
        </w:rPr>
        <w:t>a tervezett jogszabály valamennyi jelentősnek ítélt hatását, különösen</w:t>
      </w:r>
    </w:p>
    <w:p w14:paraId="2F16C702" w14:textId="77777777" w:rsidR="00D877F3" w:rsidRPr="00934B4B" w:rsidRDefault="00D877F3" w:rsidP="00D877F3">
      <w:pPr>
        <w:widowControl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aa) </w:t>
      </w:r>
      <w:r w:rsidRPr="00934B4B">
        <w:rPr>
          <w:rFonts w:ascii="Times New Roman" w:hAnsi="Times New Roman" w:cs="Times New Roman"/>
          <w:sz w:val="24"/>
          <w:szCs w:val="24"/>
        </w:rPr>
        <w:t>társadalmi, gazdasági, költségvetési hatásait,</w:t>
      </w:r>
    </w:p>
    <w:p w14:paraId="17DD63B5" w14:textId="77777777" w:rsidR="00D877F3" w:rsidRPr="00934B4B" w:rsidRDefault="00D877F3" w:rsidP="00D877F3">
      <w:pPr>
        <w:widowControl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i/>
          <w:iCs/>
          <w:sz w:val="24"/>
          <w:szCs w:val="24"/>
        </w:rPr>
        <w:lastRenderedPageBreak/>
        <w:t xml:space="preserve">ab) </w:t>
      </w:r>
      <w:r w:rsidRPr="00934B4B">
        <w:rPr>
          <w:rFonts w:ascii="Times New Roman" w:hAnsi="Times New Roman" w:cs="Times New Roman"/>
          <w:sz w:val="24"/>
          <w:szCs w:val="24"/>
        </w:rPr>
        <w:t>környezeti és egészségi következményeit,</w:t>
      </w:r>
    </w:p>
    <w:p w14:paraId="2346D146" w14:textId="77777777" w:rsidR="00D877F3" w:rsidRPr="00934B4B" w:rsidRDefault="00D877F3" w:rsidP="00D877F3">
      <w:pPr>
        <w:widowControl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ac) </w:t>
      </w:r>
      <w:r w:rsidRPr="00934B4B">
        <w:rPr>
          <w:rFonts w:ascii="Times New Roman" w:hAnsi="Times New Roman" w:cs="Times New Roman"/>
          <w:sz w:val="24"/>
          <w:szCs w:val="24"/>
        </w:rPr>
        <w:t>adminisztratív terheket befolyásoló hatásait, valamint</w:t>
      </w:r>
    </w:p>
    <w:p w14:paraId="6ED73EF2" w14:textId="77777777" w:rsidR="00D877F3" w:rsidRPr="00934B4B" w:rsidRDefault="00D877F3" w:rsidP="00D877F3">
      <w:pPr>
        <w:widowControl w:val="0"/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b) </w:t>
      </w:r>
      <w:r w:rsidRPr="00934B4B">
        <w:rPr>
          <w:rFonts w:ascii="Times New Roman" w:hAnsi="Times New Roman" w:cs="Times New Roman"/>
          <w:sz w:val="24"/>
          <w:szCs w:val="24"/>
        </w:rPr>
        <w:t>a jogszabály megalkotásának szükségességét, a jogalkotás elmaradásának várható következményeit, és</w:t>
      </w:r>
    </w:p>
    <w:p w14:paraId="5296C5EB" w14:textId="77777777" w:rsidR="00D877F3" w:rsidRPr="00934B4B" w:rsidRDefault="00D877F3" w:rsidP="00D877F3">
      <w:pPr>
        <w:widowControl w:val="0"/>
        <w:adjustRightInd w:val="0"/>
        <w:spacing w:after="0" w:line="240" w:lineRule="auto"/>
        <w:ind w:left="204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i/>
          <w:iCs/>
          <w:sz w:val="24"/>
          <w:szCs w:val="24"/>
        </w:rPr>
        <w:t xml:space="preserve">c) </w:t>
      </w:r>
      <w:r w:rsidRPr="00934B4B">
        <w:rPr>
          <w:rFonts w:ascii="Times New Roman" w:hAnsi="Times New Roman" w:cs="Times New Roman"/>
          <w:sz w:val="24"/>
          <w:szCs w:val="24"/>
        </w:rPr>
        <w:t>a jogszabály alkalmazásához szükséges személyi, szervezeti, tárgyi és pénzügyi feltételeket.</w:t>
      </w:r>
    </w:p>
    <w:p w14:paraId="7D33B9E2" w14:textId="77777777" w:rsidR="00D877F3" w:rsidRPr="00934B4B" w:rsidRDefault="00D877F3" w:rsidP="00D877F3">
      <w:pPr>
        <w:widowControl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6F1A6C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A fentiek alapján a rendelet hatályba lépésének a várható következményeiről – az előzetes hatásvizsgálat tükrében – az alábbi tájékoztatást adom:</w:t>
      </w:r>
    </w:p>
    <w:p w14:paraId="75557CDE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6BA45678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1. A módosítás és az új rendelet megalkotásának valamennyi jelentősnek ítélt hatása, különösen: </w:t>
      </w:r>
    </w:p>
    <w:p w14:paraId="1A962352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sz w:val="24"/>
          <w:szCs w:val="24"/>
        </w:rPr>
        <w:t>1.1. társadalmi, gazdasági, költségvetési hatása:</w:t>
      </w:r>
    </w:p>
    <w:p w14:paraId="0CD5BFA8" w14:textId="77777777" w:rsidR="00D877F3" w:rsidRPr="00934B4B" w:rsidRDefault="00D877F3" w:rsidP="00D877F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4B4B">
        <w:rPr>
          <w:rFonts w:ascii="Times New Roman" w:hAnsi="Times New Roman" w:cs="Times New Roman"/>
          <w:color w:val="000000"/>
          <w:sz w:val="24"/>
          <w:szCs w:val="24"/>
        </w:rPr>
        <w:t xml:space="preserve">A módosításnak társadalmi, gazdasági, költségvetési hatásai jelentősek lehetnek, új szabályozások lépnek életbe. A </w:t>
      </w:r>
      <w:r w:rsidRPr="00934B4B">
        <w:rPr>
          <w:rFonts w:ascii="Times New Roman" w:hAnsi="Times New Roman" w:cs="Times New Roman"/>
          <w:b/>
          <w:color w:val="000000"/>
          <w:sz w:val="24"/>
          <w:szCs w:val="24"/>
        </w:rPr>
        <w:t>térítési díjak emelkedésének kedvezőtlen társadalmi fogadtatása,</w:t>
      </w:r>
      <w:r w:rsidRPr="00934B4B">
        <w:rPr>
          <w:rFonts w:ascii="Times New Roman" w:hAnsi="Times New Roman" w:cs="Times New Roman"/>
          <w:color w:val="000000"/>
          <w:sz w:val="24"/>
          <w:szCs w:val="24"/>
        </w:rPr>
        <w:t xml:space="preserve"> a </w:t>
      </w:r>
      <w:r w:rsidRPr="00934B4B">
        <w:rPr>
          <w:rFonts w:ascii="Times New Roman" w:hAnsi="Times New Roman" w:cs="Times New Roman"/>
          <w:b/>
          <w:color w:val="000000"/>
          <w:sz w:val="24"/>
          <w:szCs w:val="24"/>
        </w:rPr>
        <w:t>bevételek növekedése várható</w:t>
      </w:r>
      <w:r w:rsidRPr="00934B4B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7F2652B7" w14:textId="77777777" w:rsidR="00D877F3" w:rsidRPr="00934B4B" w:rsidRDefault="00D877F3" w:rsidP="00D877F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>1.2. A módosításnak gazdasági hatásával nem számolhatunk</w:t>
      </w:r>
      <w:r w:rsidRPr="00934B4B">
        <w:rPr>
          <w:rFonts w:ascii="Times New Roman" w:hAnsi="Times New Roman" w:cs="Times New Roman"/>
          <w:i/>
          <w:color w:val="000000"/>
          <w:sz w:val="24"/>
          <w:szCs w:val="24"/>
        </w:rPr>
        <w:t>.</w:t>
      </w:r>
    </w:p>
    <w:p w14:paraId="7C4029A4" w14:textId="09DBA882" w:rsidR="00D877F3" w:rsidRPr="00934B4B" w:rsidRDefault="00D877F3" w:rsidP="00D877F3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34B4B"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r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.3. </w:t>
      </w:r>
      <w:r w:rsidRPr="00934B4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A rendelet módosításának </w:t>
      </w:r>
      <w:r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költségvetési kihatása várható, az </w:t>
      </w:r>
      <w:r w:rsidR="00A2784B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önkormányzat </w:t>
      </w:r>
      <w:r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bevételei növekedhetnek. </w:t>
      </w:r>
      <w:r w:rsidRPr="00934B4B">
        <w:rPr>
          <w:rFonts w:ascii="Times New Roman" w:hAnsi="Times New Roman" w:cs="Times New Roman"/>
          <w:color w:val="000000"/>
          <w:sz w:val="24"/>
          <w:szCs w:val="24"/>
        </w:rPr>
        <w:t xml:space="preserve">A térítési díj emelés következtében az </w:t>
      </w:r>
      <w:r w:rsidR="00A2784B">
        <w:rPr>
          <w:rFonts w:ascii="Times New Roman" w:hAnsi="Times New Roman" w:cs="Times New Roman"/>
          <w:b/>
          <w:color w:val="000000"/>
          <w:sz w:val="24"/>
          <w:szCs w:val="24"/>
        </w:rPr>
        <w:t>önkormányzat</w:t>
      </w:r>
      <w:r w:rsidRPr="00934B4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bevételeinek növekedése várható, mely </w:t>
      </w:r>
      <w:r w:rsidR="00A2784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egyéb </w:t>
      </w:r>
      <w:r w:rsidRPr="00934B4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kiadások fedezetére fordítható. </w:t>
      </w:r>
    </w:p>
    <w:p w14:paraId="448A7FD3" w14:textId="77777777" w:rsidR="00D877F3" w:rsidRPr="00934B4B" w:rsidRDefault="00D877F3" w:rsidP="00D877F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smartTag w:uri="urn:schemas-microsoft-com:office:smarttags" w:element="metricconverter">
        <w:smartTagPr>
          <w:attr w:name="ProductID" w:val="2. A"/>
        </w:smartTagPr>
        <w:r w:rsidRPr="00934B4B">
          <w:rPr>
            <w:rFonts w:ascii="Times New Roman" w:hAnsi="Times New Roman" w:cs="Times New Roman"/>
            <w:b/>
            <w:i/>
            <w:color w:val="000000"/>
            <w:sz w:val="24"/>
            <w:szCs w:val="24"/>
          </w:rPr>
          <w:t>2.</w:t>
        </w:r>
        <w:r w:rsidRPr="00934B4B">
          <w:rPr>
            <w:rFonts w:ascii="Times New Roman" w:hAnsi="Times New Roman" w:cs="Times New Roman"/>
            <w:i/>
            <w:color w:val="000000"/>
            <w:sz w:val="24"/>
            <w:szCs w:val="24"/>
          </w:rPr>
          <w:t xml:space="preserve"> </w:t>
        </w:r>
        <w:r w:rsidRPr="00934B4B">
          <w:rPr>
            <w:rFonts w:ascii="Times New Roman" w:hAnsi="Times New Roman" w:cs="Times New Roman"/>
            <w:b/>
            <w:i/>
            <w:color w:val="000000"/>
            <w:sz w:val="24"/>
            <w:szCs w:val="24"/>
          </w:rPr>
          <w:t>A</w:t>
        </w:r>
      </w:smartTag>
      <w:r w:rsidRPr="00934B4B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módosításnak környezeti és egészségügyi következményei:</w:t>
      </w:r>
    </w:p>
    <w:p w14:paraId="10569640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környezeti és egészségügyi következmény jelen módosítással és rendeletalkotással érintett tárgyban 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nem realizálható, nem vizsgálható. </w:t>
      </w:r>
    </w:p>
    <w:p w14:paraId="64CECB7F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sz w:val="24"/>
          <w:szCs w:val="24"/>
        </w:rPr>
        <w:t>3. Az adminisztratív terheket befolyásoló hatása:</w:t>
      </w:r>
    </w:p>
    <w:p w14:paraId="7B54C6DD" w14:textId="4ADC3AD3" w:rsidR="00FE7A3B" w:rsidRPr="00A278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tervezett módosítás értelmében az adminisztratív terhek változhatnak, nőhetnek, egyes újraszabályozások következtében.  </w:t>
      </w:r>
    </w:p>
    <w:p w14:paraId="7E5E0EE2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smartTag w:uri="urn:schemas-microsoft-com:office:smarttags" w:element="metricconverter">
        <w:smartTagPr>
          <w:attr w:name="ProductID" w:val="4. A"/>
        </w:smartTagPr>
        <w:r w:rsidRPr="00934B4B">
          <w:rPr>
            <w:rFonts w:ascii="Times New Roman" w:hAnsi="Times New Roman" w:cs="Times New Roman"/>
            <w:b/>
            <w:i/>
            <w:sz w:val="24"/>
            <w:szCs w:val="24"/>
          </w:rPr>
          <w:t>4. A</w:t>
        </w:r>
      </w:smartTag>
      <w:r w:rsidRPr="00934B4B">
        <w:rPr>
          <w:rFonts w:ascii="Times New Roman" w:hAnsi="Times New Roman" w:cs="Times New Roman"/>
          <w:b/>
          <w:i/>
          <w:sz w:val="24"/>
          <w:szCs w:val="24"/>
        </w:rPr>
        <w:t xml:space="preserve"> jogszabály megalkotásának szükségessége, a jogalkotás elmaradásának várható következményei:</w:t>
      </w:r>
    </w:p>
    <w:p w14:paraId="796DE504" w14:textId="77777777" w:rsidR="00D877F3" w:rsidRPr="00934B4B" w:rsidRDefault="00D877F3" w:rsidP="00D877F3">
      <w:pPr>
        <w:keepLine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Az </w:t>
      </w:r>
      <w:r w:rsidR="00FE7A3B">
        <w:rPr>
          <w:rFonts w:ascii="Times New Roman" w:hAnsi="Times New Roman" w:cs="Times New Roman"/>
          <w:sz w:val="24"/>
          <w:szCs w:val="24"/>
        </w:rPr>
        <w:t>Gyvt</w:t>
      </w:r>
      <w:r w:rsidRPr="00934B4B">
        <w:rPr>
          <w:rFonts w:ascii="Times New Roman" w:hAnsi="Times New Roman" w:cs="Times New Roman"/>
          <w:sz w:val="24"/>
          <w:szCs w:val="24"/>
        </w:rPr>
        <w:t xml:space="preserve">-ben lévő felhatalmazása alapján az önkormányzatnak rendeletalkotási kötelezettsége van a </w:t>
      </w:r>
      <w:r w:rsidR="00FE7A3B">
        <w:rPr>
          <w:rFonts w:ascii="Times New Roman" w:hAnsi="Times New Roman" w:cs="Times New Roman"/>
          <w:sz w:val="24"/>
          <w:szCs w:val="24"/>
        </w:rPr>
        <w:t>gyermekétkeztetési</w:t>
      </w:r>
      <w:r w:rsidRPr="00934B4B">
        <w:rPr>
          <w:rFonts w:ascii="Times New Roman" w:hAnsi="Times New Roman" w:cs="Times New Roman"/>
          <w:sz w:val="24"/>
          <w:szCs w:val="24"/>
        </w:rPr>
        <w:t xml:space="preserve"> térítési díjak megállapítása vonatkozásában, azonban azok </w:t>
      </w:r>
      <w:r w:rsidRPr="00934B4B">
        <w:rPr>
          <w:rFonts w:ascii="Times New Roman" w:hAnsi="Times New Roman" w:cs="Times New Roman"/>
          <w:b/>
          <w:sz w:val="24"/>
          <w:szCs w:val="24"/>
        </w:rPr>
        <w:t>módosítására vonatkozóan a jogszabály nem ír elő kötelezettséget.</w:t>
      </w:r>
      <w:r w:rsidRPr="00934B4B">
        <w:rPr>
          <w:rFonts w:ascii="Times New Roman" w:hAnsi="Times New Roman" w:cs="Times New Roman"/>
          <w:sz w:val="24"/>
          <w:szCs w:val="24"/>
        </w:rPr>
        <w:t xml:space="preserve"> Így a módosítás elmaradása esetén a Szabolcs-Szatmár-Bereg </w:t>
      </w:r>
      <w:r w:rsidR="00FE7A3B">
        <w:rPr>
          <w:rFonts w:ascii="Times New Roman" w:hAnsi="Times New Roman" w:cs="Times New Roman"/>
          <w:sz w:val="24"/>
          <w:szCs w:val="24"/>
        </w:rPr>
        <w:t>Várm</w:t>
      </w:r>
      <w:r w:rsidRPr="00934B4B">
        <w:rPr>
          <w:rFonts w:ascii="Times New Roman" w:hAnsi="Times New Roman" w:cs="Times New Roman"/>
          <w:sz w:val="24"/>
          <w:szCs w:val="24"/>
        </w:rPr>
        <w:t xml:space="preserve">egyei Kormányhivatal törvényességi észrevétellel nem élhetne. </w:t>
      </w:r>
    </w:p>
    <w:p w14:paraId="07F7C078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>5. A jogszabály alkalmazásához szükséges személyi, szervezeti, tárgyi és pénzügyi feltételek:</w:t>
      </w:r>
    </w:p>
    <w:p w14:paraId="469F725E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A meglévő állományi létszámban a személyi, szervezeti, tárgyi feltételek adottak. </w:t>
      </w:r>
    </w:p>
    <w:p w14:paraId="6DF35185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8B3F33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IV. Az </w:t>
      </w:r>
      <w:r w:rsidRPr="00934B4B">
        <w:rPr>
          <w:rFonts w:ascii="Times New Roman" w:hAnsi="Times New Roman" w:cs="Times New Roman"/>
          <w:b/>
          <w:sz w:val="24"/>
          <w:szCs w:val="24"/>
          <w:u w:val="single"/>
        </w:rPr>
        <w:t>önkormányzati rendeletekhez indoklási kötelezettség is társul.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Az indokolásban a jogszabály előkészítőjének feladata azoknak a társadalmi, gazdasági, szakmai okoknak és céloknak a bemutatása, amelyek a szabályozást szükségessé teszik. Az indokolásban ismertetni kell a jogi szabályozás várható hatását is. </w:t>
      </w:r>
    </w:p>
    <w:p w14:paraId="3B043FF3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A rendelet-tervezethez az indokolás is elkészült. </w:t>
      </w:r>
    </w:p>
    <w:p w14:paraId="2D161E80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9CEA71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34B4B">
        <w:rPr>
          <w:rFonts w:ascii="Times New Roman" w:hAnsi="Times New Roman" w:cs="Times New Roman"/>
          <w:b/>
          <w:i/>
          <w:sz w:val="24"/>
          <w:szCs w:val="24"/>
        </w:rPr>
        <w:t>Kérem a Képviselő-testületet, hogy az előterjesztést megtárgyalni, és a rendelet-tervezetet elfogadni szíveskedjen.</w:t>
      </w:r>
    </w:p>
    <w:p w14:paraId="52DAD800" w14:textId="77777777" w:rsidR="00D877F3" w:rsidRPr="00934B4B" w:rsidRDefault="00D877F3" w:rsidP="00D877F3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1A690C2" w14:textId="77777777" w:rsidR="00D877F3" w:rsidRPr="00934B4B" w:rsidRDefault="00D877F3" w:rsidP="00D877F3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E0C258A" w14:textId="0623651E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 xml:space="preserve">Tiszavasvári, </w:t>
      </w:r>
      <w:r w:rsidR="00CF3DC6">
        <w:rPr>
          <w:rFonts w:ascii="Times New Roman" w:hAnsi="Times New Roman" w:cs="Times New Roman"/>
          <w:sz w:val="24"/>
          <w:szCs w:val="24"/>
        </w:rPr>
        <w:t>202</w:t>
      </w:r>
      <w:r w:rsidR="00D81C55">
        <w:rPr>
          <w:rFonts w:ascii="Times New Roman" w:hAnsi="Times New Roman" w:cs="Times New Roman"/>
          <w:sz w:val="24"/>
          <w:szCs w:val="24"/>
        </w:rPr>
        <w:t>4</w:t>
      </w:r>
      <w:r w:rsidR="00CF3DC6">
        <w:rPr>
          <w:rFonts w:ascii="Times New Roman" w:hAnsi="Times New Roman" w:cs="Times New Roman"/>
          <w:sz w:val="24"/>
          <w:szCs w:val="24"/>
        </w:rPr>
        <w:t xml:space="preserve">. február </w:t>
      </w:r>
      <w:r w:rsidR="00D81C55">
        <w:rPr>
          <w:rFonts w:ascii="Times New Roman" w:hAnsi="Times New Roman" w:cs="Times New Roman"/>
          <w:sz w:val="24"/>
          <w:szCs w:val="24"/>
        </w:rPr>
        <w:t>9</w:t>
      </w:r>
      <w:r w:rsidR="00CF3DC6">
        <w:rPr>
          <w:rFonts w:ascii="Times New Roman" w:hAnsi="Times New Roman" w:cs="Times New Roman"/>
          <w:sz w:val="24"/>
          <w:szCs w:val="24"/>
        </w:rPr>
        <w:t>.</w:t>
      </w:r>
    </w:p>
    <w:p w14:paraId="0308E86B" w14:textId="77777777" w:rsidR="00D877F3" w:rsidRPr="00934B4B" w:rsidRDefault="00D877F3" w:rsidP="00D877F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7C8F6B7" w14:textId="77777777" w:rsidR="00D877F3" w:rsidRPr="00934B4B" w:rsidRDefault="00D877F3" w:rsidP="00D877F3">
      <w:pPr>
        <w:widowControl w:val="0"/>
        <w:tabs>
          <w:tab w:val="left" w:pos="21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4B4B">
        <w:rPr>
          <w:rFonts w:ascii="Times New Roman" w:hAnsi="Times New Roman" w:cs="Times New Roman"/>
          <w:sz w:val="24"/>
          <w:szCs w:val="24"/>
        </w:rPr>
        <w:tab/>
      </w:r>
    </w:p>
    <w:p w14:paraId="43AD738B" w14:textId="77777777" w:rsidR="00D877F3" w:rsidRPr="00934B4B" w:rsidRDefault="00D877F3" w:rsidP="00D877F3">
      <w:pPr>
        <w:widowControl w:val="0"/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           Dr. Kórik Zsuzsanna</w:t>
      </w:r>
    </w:p>
    <w:p w14:paraId="70367AA5" w14:textId="77777777" w:rsidR="00D877F3" w:rsidRPr="00934B4B" w:rsidRDefault="00D877F3" w:rsidP="00D877F3">
      <w:pPr>
        <w:widowControl w:val="0"/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4B4B">
        <w:rPr>
          <w:rFonts w:ascii="Times New Roman" w:hAnsi="Times New Roman" w:cs="Times New Roman"/>
          <w:b/>
          <w:sz w:val="24"/>
          <w:szCs w:val="24"/>
        </w:rPr>
        <w:t xml:space="preserve">                        jegyző</w:t>
      </w:r>
    </w:p>
    <w:p w14:paraId="404DDF26" w14:textId="77777777" w:rsidR="00D877F3" w:rsidRPr="00934B4B" w:rsidRDefault="00D877F3" w:rsidP="00D877F3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53A5C31" w14:textId="312F8D6E" w:rsidR="00AB6C5A" w:rsidRPr="006922D5" w:rsidRDefault="00D877F3" w:rsidP="00131554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22D5">
        <w:rPr>
          <w:rFonts w:ascii="Times New Roman" w:hAnsi="Times New Roman" w:cs="Times New Roman"/>
          <w:b/>
          <w:sz w:val="24"/>
          <w:szCs w:val="24"/>
        </w:rPr>
        <w:lastRenderedPageBreak/>
        <w:t>Előterjesztés melléklete</w:t>
      </w:r>
      <w:r w:rsidR="00131554" w:rsidRPr="006922D5">
        <w:rPr>
          <w:rFonts w:ascii="Times New Roman" w:hAnsi="Times New Roman" w:cs="Times New Roman"/>
          <w:b/>
          <w:sz w:val="24"/>
          <w:szCs w:val="24"/>
        </w:rPr>
        <w:t>, k</w:t>
      </w:r>
      <w:r w:rsidRPr="006922D5">
        <w:rPr>
          <w:rFonts w:ascii="Times New Roman" w:hAnsi="Times New Roman" w:cs="Times New Roman"/>
          <w:b/>
          <w:sz w:val="24"/>
          <w:szCs w:val="24"/>
        </w:rPr>
        <w:t>érelmek, kimutatások</w:t>
      </w:r>
    </w:p>
    <w:p w14:paraId="26EF5DB3" w14:textId="66701AB3" w:rsidR="00D877F3" w:rsidRPr="00131554" w:rsidRDefault="00AB6C5A" w:rsidP="00131554">
      <w:pPr>
        <w:pStyle w:val="Listaszerbekezds"/>
        <w:widowControl w:val="0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Tiva-Szolg Kft. kérelme</w:t>
      </w:r>
    </w:p>
    <w:p w14:paraId="2D4CACD2" w14:textId="68451457" w:rsidR="00D877F3" w:rsidRDefault="00131554" w:rsidP="00930EF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7DAB8424" wp14:editId="519CFF08">
            <wp:extent cx="5959157" cy="8433582"/>
            <wp:effectExtent l="0" t="0" r="3810" b="5715"/>
            <wp:docPr id="1" name="Kép 1" descr="D:\Scan\SKM_C25824020709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2070926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037" cy="843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2C109" w14:textId="3CB78A65" w:rsidR="00AB6C5A" w:rsidRPr="00930EF0" w:rsidRDefault="00AB6C5A" w:rsidP="00930EF0">
      <w:pPr>
        <w:pStyle w:val="Listaszerbekezds"/>
        <w:widowControl w:val="0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0EF0">
        <w:rPr>
          <w:rFonts w:ascii="Times New Roman" w:hAnsi="Times New Roman" w:cs="Times New Roman"/>
          <w:b/>
          <w:sz w:val="24"/>
          <w:szCs w:val="24"/>
        </w:rPr>
        <w:lastRenderedPageBreak/>
        <w:t>Tiva-Szolg Kft. nyersanyag árváltozások kimutatása</w:t>
      </w:r>
    </w:p>
    <w:p w14:paraId="4F142E17" w14:textId="2604BBF8" w:rsidR="00D877F3" w:rsidRDefault="00930EF0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634113C3" wp14:editId="4BBD5504">
            <wp:extent cx="6120130" cy="8661396"/>
            <wp:effectExtent l="0" t="0" r="0" b="6985"/>
            <wp:docPr id="8" name="Kép 8" descr="D:\Scan\tiva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tiva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54390E8F" w14:textId="77777777" w:rsidR="00D877F3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BF05480" w14:textId="45BCF00F" w:rsidR="00D877F3" w:rsidRDefault="00930EF0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5F98898B" wp14:editId="0D099DEC">
            <wp:extent cx="6120130" cy="8661396"/>
            <wp:effectExtent l="0" t="0" r="0" b="6985"/>
            <wp:docPr id="9" name="Kép 9" descr="D:\Scan\tiva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tiva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67017" w14:textId="77777777" w:rsidR="00D877F3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41ADA5" w14:textId="0AF5ABA1" w:rsidR="00971751" w:rsidRDefault="00930EF0" w:rsidP="00930EF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750DC210" wp14:editId="6B1475BC">
            <wp:extent cx="6120130" cy="8661396"/>
            <wp:effectExtent l="0" t="0" r="0" b="6985"/>
            <wp:docPr id="10" name="Kép 10" descr="D:\Scan\tiva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tiva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017284" w14:textId="1AD1EB56" w:rsidR="00AB6C5A" w:rsidRPr="00971751" w:rsidRDefault="00AB6C5A" w:rsidP="00971751">
      <w:pPr>
        <w:pStyle w:val="Listaszerbekezds"/>
        <w:widowControl w:val="0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7175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Bölcsőde </w:t>
      </w:r>
      <w:r w:rsidR="00131554" w:rsidRPr="00971751">
        <w:rPr>
          <w:rFonts w:ascii="Times New Roman" w:hAnsi="Times New Roman" w:cs="Times New Roman"/>
          <w:b/>
          <w:sz w:val="24"/>
          <w:szCs w:val="24"/>
        </w:rPr>
        <w:t>kérelme</w:t>
      </w:r>
    </w:p>
    <w:p w14:paraId="78E3E984" w14:textId="6E3A0ED1" w:rsidR="00B826E6" w:rsidRDefault="00971751" w:rsidP="00971751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24D0926A" wp14:editId="1D08B784">
            <wp:extent cx="6120130" cy="8661396"/>
            <wp:effectExtent l="0" t="0" r="0" b="6985"/>
            <wp:docPr id="7" name="Kép 7" descr="D:\Scan\ké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ké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AD16E" w14:textId="5326093B" w:rsidR="00AB6C5A" w:rsidRPr="00B826E6" w:rsidRDefault="00AB6C5A" w:rsidP="00B826E6">
      <w:pPr>
        <w:pStyle w:val="Listaszerbekezds"/>
        <w:widowControl w:val="0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Bölcsőde </w:t>
      </w:r>
      <w:r w:rsidR="00903FFD">
        <w:rPr>
          <w:rFonts w:ascii="Times New Roman" w:hAnsi="Times New Roman" w:cs="Times New Roman"/>
          <w:b/>
          <w:sz w:val="24"/>
          <w:szCs w:val="24"/>
        </w:rPr>
        <w:t xml:space="preserve">kimutatás, </w:t>
      </w:r>
      <w:r>
        <w:rPr>
          <w:rFonts w:ascii="Times New Roman" w:hAnsi="Times New Roman" w:cs="Times New Roman"/>
          <w:b/>
          <w:sz w:val="24"/>
          <w:szCs w:val="24"/>
        </w:rPr>
        <w:t>minta étlapok</w:t>
      </w:r>
    </w:p>
    <w:p w14:paraId="6161311D" w14:textId="7472A0CE" w:rsidR="00AB6C5A" w:rsidRPr="00AB6C5A" w:rsidRDefault="00B826E6" w:rsidP="00AB6C5A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28AE3F4D" wp14:editId="744C97C8">
            <wp:extent cx="6120130" cy="8661396"/>
            <wp:effectExtent l="0" t="0" r="0" b="6985"/>
            <wp:docPr id="2" name="Kép 2" descr="D:\Scan\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b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622AA" w14:textId="77777777" w:rsidR="00D877F3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53CEC4E" w14:textId="4EA86787" w:rsidR="00B826E6" w:rsidRDefault="00B826E6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56A60DA9" wp14:editId="3B8FB86A">
            <wp:extent cx="6120130" cy="8661396"/>
            <wp:effectExtent l="0" t="0" r="0" b="6985"/>
            <wp:docPr id="3" name="Kép 3" descr="D:\Scan\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b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CBAA2" w14:textId="77777777" w:rsidR="00AB6C5A" w:rsidRDefault="00AB6C5A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E0C1C0" w14:textId="02816467" w:rsidR="00AB6C5A" w:rsidRDefault="00B826E6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0C3B573B" wp14:editId="75417DCC">
            <wp:extent cx="6120130" cy="8661396"/>
            <wp:effectExtent l="0" t="0" r="0" b="6985"/>
            <wp:docPr id="4" name="Kép 4" descr="D:\Scan\b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b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5C7FB" w14:textId="77777777" w:rsidR="00AC5AC7" w:rsidRDefault="00AC5AC7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85AADF" w14:textId="553749B1" w:rsidR="00AC5AC7" w:rsidRDefault="00B826E6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18ACD250" wp14:editId="2242D7B9">
            <wp:extent cx="6120130" cy="8661396"/>
            <wp:effectExtent l="0" t="0" r="0" b="6985"/>
            <wp:docPr id="5" name="Kép 5" descr="D:\Scan\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b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8F9D0" w14:textId="77777777" w:rsidR="00AC5AC7" w:rsidRDefault="00AC5AC7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394815E" w14:textId="730F625E" w:rsidR="00AC5AC7" w:rsidRDefault="00B826E6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0357DA51" wp14:editId="5B78962E">
            <wp:extent cx="6120130" cy="8661396"/>
            <wp:effectExtent l="0" t="0" r="0" b="6985"/>
            <wp:docPr id="6" name="Kép 6" descr="D:\Scan\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b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6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9EB1B" w14:textId="111B8CDA" w:rsidR="00AC5AC7" w:rsidRDefault="00AC5AC7" w:rsidP="00B826E6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C263715" w14:textId="77777777" w:rsidR="00B826E6" w:rsidRDefault="00B826E6" w:rsidP="00B826E6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DDD38A9" w14:textId="77777777" w:rsidR="00D877F3" w:rsidRDefault="00D877F3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22D5">
        <w:rPr>
          <w:rFonts w:ascii="Times New Roman" w:hAnsi="Times New Roman" w:cs="Times New Roman"/>
          <w:b/>
          <w:sz w:val="24"/>
          <w:szCs w:val="24"/>
        </w:rPr>
        <w:t>RENDELET TERVEZET</w:t>
      </w:r>
      <w:r w:rsidRPr="00934B4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700FC9D4" w14:textId="77777777" w:rsidR="00E5551C" w:rsidRDefault="00E5551C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8BEC3B3" w14:textId="77777777" w:rsidR="00E5551C" w:rsidRDefault="00E5551C" w:rsidP="00D877F3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BAE645" w14:textId="77777777" w:rsidR="005005ED" w:rsidRDefault="005005ED" w:rsidP="005005ED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>Tiszavasvári Város Önkormányzata Képviselő-testületének .../2024. (II. 16.) önkormányzati rendelete</w:t>
      </w:r>
    </w:p>
    <w:p w14:paraId="1220E9B1" w14:textId="77777777" w:rsidR="005005ED" w:rsidRDefault="005005ED" w:rsidP="005005ED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>A gyermekjóléti, gyermekvédelmi ellátásokról, a személyes gondoskodást nyújtó ellátások igénybevételéről, a fizetendő térítési díjakról szóló önkormányzati rendelet módosításáról</w:t>
      </w:r>
    </w:p>
    <w:p w14:paraId="13B1F243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>A gyermekek védelméről és a gyámügyi igazgatásról szóló 1997. évi XXXI. törvény 29. § (1)-(2) bekezdésében, 131. § (1) bekezdésében kapott felhatalmazás alapján Magyarország helyi önkormányzatairól szóló 2011. évi CLXXXIX. törvény 13. § (1) bekezdésének 8. pontjában meghatározott feladatkörében eljárva a következőket rendeli el:</w:t>
      </w:r>
    </w:p>
    <w:p w14:paraId="2CA7A857" w14:textId="77777777" w:rsidR="005005ED" w:rsidRDefault="005005ED" w:rsidP="005005ED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1. §</w:t>
      </w:r>
    </w:p>
    <w:p w14:paraId="36F1EDB1" w14:textId="77777777" w:rsidR="005005ED" w:rsidRDefault="005005ED" w:rsidP="005005ED">
      <w:pPr>
        <w:pStyle w:val="Szvegtrzs"/>
        <w:spacing w:before="240" w:after="0" w:line="240" w:lineRule="auto"/>
        <w:jc w:val="both"/>
      </w:pPr>
      <w:r>
        <w:t>(1) A gyermekjóléti, gyermekvédelmi ellátásokról, a személyes gondoskodást nyújtó ellátások igénybevételéről, a fizetendő térítési díjakról szóló 21/2021. (XII. 2.) önkormányzati rendelet 1. melléklete helyébe az 1. melléklet lép.</w:t>
      </w:r>
    </w:p>
    <w:p w14:paraId="7A388234" w14:textId="77777777" w:rsidR="005005ED" w:rsidRDefault="005005ED" w:rsidP="005005ED">
      <w:pPr>
        <w:pStyle w:val="Szvegtrzs"/>
        <w:spacing w:before="240" w:after="0" w:line="240" w:lineRule="auto"/>
        <w:jc w:val="both"/>
      </w:pPr>
      <w:r>
        <w:t>(2) A gyermekjóléti, gyermekvédelmi ellátásokról, a személyes gondoskodást nyújtó ellátások igénybevételéről, a fizetendő térítési díjakról szóló 21/2021. (XII. 2.) önkormányzati rendelet 2. melléklete helyébe a 2. melléklet lép.</w:t>
      </w:r>
    </w:p>
    <w:p w14:paraId="64E7FC1A" w14:textId="77777777" w:rsidR="005005ED" w:rsidRDefault="005005ED" w:rsidP="005005ED">
      <w:pPr>
        <w:pStyle w:val="Szvegtrzs"/>
        <w:spacing w:before="240" w:after="240" w:line="240" w:lineRule="auto"/>
        <w:jc w:val="center"/>
        <w:rPr>
          <w:b/>
          <w:bCs/>
        </w:rPr>
      </w:pPr>
      <w:r>
        <w:rPr>
          <w:b/>
          <w:bCs/>
        </w:rPr>
        <w:t>2. §</w:t>
      </w:r>
    </w:p>
    <w:p w14:paraId="32BF4AFC" w14:textId="77777777" w:rsidR="005005ED" w:rsidRDefault="005005ED" w:rsidP="005005ED">
      <w:pPr>
        <w:pStyle w:val="Szvegtrzs"/>
        <w:spacing w:after="0" w:line="240" w:lineRule="auto"/>
        <w:jc w:val="both"/>
      </w:pPr>
      <w:r>
        <w:t>Ez a rendelet 2024. április 1-jén lép hatályba.</w:t>
      </w:r>
      <w:r>
        <w:br w:type="page"/>
      </w:r>
    </w:p>
    <w:p w14:paraId="6FAC81B5" w14:textId="77777777" w:rsidR="005005ED" w:rsidRDefault="005005ED" w:rsidP="005005ED">
      <w:pPr>
        <w:pStyle w:val="Szvegtrzs"/>
        <w:spacing w:line="240" w:lineRule="auto"/>
        <w:jc w:val="right"/>
        <w:rPr>
          <w:i/>
          <w:iCs/>
          <w:u w:val="single"/>
        </w:rPr>
      </w:pPr>
      <w:r>
        <w:rPr>
          <w:i/>
          <w:iCs/>
          <w:u w:val="single"/>
        </w:rPr>
        <w:lastRenderedPageBreak/>
        <w:t>1. melléklet a .../2024. (II. 16.) önkormányzati rendelethez</w:t>
      </w:r>
    </w:p>
    <w:p w14:paraId="47F8E6A1" w14:textId="77777777" w:rsidR="005005ED" w:rsidRDefault="005005ED" w:rsidP="005005ED">
      <w:pPr>
        <w:pStyle w:val="Szvegtrzs"/>
        <w:spacing w:before="240" w:after="0" w:line="240" w:lineRule="auto"/>
        <w:jc w:val="both"/>
      </w:pPr>
      <w:r>
        <w:t>„</w:t>
      </w:r>
      <w:r>
        <w:rPr>
          <w:i/>
          <w:iCs/>
        </w:rPr>
        <w:t>1. melléklet</w:t>
      </w:r>
    </w:p>
    <w:p w14:paraId="32B47B4A" w14:textId="77777777" w:rsidR="005005ED" w:rsidRDefault="005005ED" w:rsidP="005005ED">
      <w:pPr>
        <w:pStyle w:val="Szvegtrzs"/>
        <w:spacing w:before="240" w:after="480" w:line="240" w:lineRule="auto"/>
        <w:jc w:val="center"/>
        <w:rPr>
          <w:b/>
          <w:bCs/>
        </w:rPr>
      </w:pPr>
      <w:r>
        <w:rPr>
          <w:b/>
          <w:bCs/>
        </w:rPr>
        <w:t>A Tiszavasvári Bölcsődében alkalmazandó térítési díjak</w:t>
      </w:r>
    </w:p>
    <w:p w14:paraId="50EAA6B1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>1. Tiszavasvári Bölcsőde</w:t>
      </w:r>
    </w:p>
    <w:p w14:paraId="5509A1DA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>1.1. A gondozásért fizetendő intézményi térítési díj összege: 0. - Ft/ellátási nap</w:t>
      </w:r>
    </w:p>
    <w:p w14:paraId="6D9301F5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>1.2. A gyermekétkeztetésért fizetendő intézményi térítési díj összege:</w:t>
      </w:r>
    </w:p>
    <w:p w14:paraId="3BBF0512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1.2.1. reggeli étkezés - a napi energia szükséglet 14%-a - </w:t>
      </w:r>
      <w:r>
        <w:rPr>
          <w:b/>
          <w:bCs/>
        </w:rPr>
        <w:t>130</w:t>
      </w:r>
      <w:r>
        <w:t xml:space="preserve"> Ft</w:t>
      </w:r>
    </w:p>
    <w:p w14:paraId="2A326120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1.2.2. tízórai - a napi energia szükséglet 9%-a – </w:t>
      </w:r>
      <w:r>
        <w:rPr>
          <w:b/>
          <w:bCs/>
        </w:rPr>
        <w:t>100</w:t>
      </w:r>
      <w:r>
        <w:t xml:space="preserve"> Ft</w:t>
      </w:r>
    </w:p>
    <w:p w14:paraId="69C4DD71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1.2.3. ebéd - a napi energia szükséglet 42%-a - </w:t>
      </w:r>
      <w:r>
        <w:rPr>
          <w:b/>
          <w:bCs/>
        </w:rPr>
        <w:t>420</w:t>
      </w:r>
      <w:r>
        <w:t xml:space="preserve"> Ft</w:t>
      </w:r>
    </w:p>
    <w:p w14:paraId="40702991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1.2.4. uzsonna - a napi energia szükséglet 10%-a - </w:t>
      </w:r>
      <w:r>
        <w:rPr>
          <w:b/>
          <w:bCs/>
        </w:rPr>
        <w:t xml:space="preserve">105 </w:t>
      </w:r>
      <w:r>
        <w:t>Ft</w:t>
      </w:r>
    </w:p>
    <w:p w14:paraId="29F780A2" w14:textId="77777777" w:rsidR="005005ED" w:rsidRDefault="005005ED" w:rsidP="005005ED">
      <w:pPr>
        <w:pStyle w:val="Szvegtrzs"/>
        <w:spacing w:before="220" w:after="0" w:line="240" w:lineRule="auto"/>
      </w:pPr>
      <w:r>
        <w:t xml:space="preserve">1.2.5.Összesen: </w:t>
      </w:r>
      <w:r>
        <w:rPr>
          <w:b/>
          <w:bCs/>
        </w:rPr>
        <w:t>755</w:t>
      </w:r>
      <w:r>
        <w:t xml:space="preserve"> Ft</w:t>
      </w:r>
    </w:p>
    <w:p w14:paraId="170EA258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>1.3. Az időszakos gyermekfelügyelet térítési díja összesen:</w:t>
      </w:r>
    </w:p>
    <w:p w14:paraId="2776B521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>1.3.1. a felügyelet díja 125 Ft/gondozási óra, és</w:t>
      </w:r>
    </w:p>
    <w:p w14:paraId="100F7E72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>1.3.2. a gyermekek által igénybevett étkezés(ek) mindenkori, jelen rendelet szerinti bölcsődei étkezési térítési díja.</w:t>
      </w:r>
    </w:p>
    <w:p w14:paraId="3D728B85" w14:textId="77777777" w:rsidR="005005ED" w:rsidRDefault="005005ED" w:rsidP="005005ED">
      <w:pPr>
        <w:pStyle w:val="Szvegtrzs"/>
        <w:spacing w:before="220" w:after="240" w:line="240" w:lineRule="auto"/>
      </w:pPr>
      <w:r>
        <w:t>Fent meghatározott díjak a fizetendő díjakat tartalmazzák, az intézmény alanyi mentessége miatt ÁFA fizetés nem merül fel.”</w:t>
      </w:r>
      <w:r>
        <w:br w:type="page"/>
      </w:r>
    </w:p>
    <w:p w14:paraId="6E5F3851" w14:textId="77777777" w:rsidR="005005ED" w:rsidRDefault="005005ED" w:rsidP="005005ED">
      <w:pPr>
        <w:pStyle w:val="Szvegtrzs"/>
        <w:spacing w:line="240" w:lineRule="auto"/>
        <w:jc w:val="right"/>
        <w:rPr>
          <w:i/>
          <w:iCs/>
          <w:u w:val="single"/>
        </w:rPr>
      </w:pPr>
      <w:r>
        <w:rPr>
          <w:i/>
          <w:iCs/>
          <w:u w:val="single"/>
        </w:rPr>
        <w:lastRenderedPageBreak/>
        <w:t>2. melléklet a .../2024. (II. 16.) önkormányzati rendelethez</w:t>
      </w:r>
    </w:p>
    <w:p w14:paraId="560074CF" w14:textId="77777777" w:rsidR="005005ED" w:rsidRDefault="005005ED" w:rsidP="005005ED">
      <w:pPr>
        <w:pStyle w:val="Szvegtrzs"/>
        <w:spacing w:before="240" w:after="0" w:line="240" w:lineRule="auto"/>
        <w:jc w:val="both"/>
      </w:pPr>
      <w:r>
        <w:t>„</w:t>
      </w:r>
      <w:r>
        <w:rPr>
          <w:i/>
          <w:iCs/>
        </w:rPr>
        <w:t>2. melléklet</w:t>
      </w:r>
    </w:p>
    <w:p w14:paraId="6A8E0CED" w14:textId="77777777" w:rsidR="005005ED" w:rsidRDefault="005005ED" w:rsidP="005005ED">
      <w:pPr>
        <w:pStyle w:val="Szvegtrzs"/>
        <w:spacing w:before="220" w:after="0" w:line="240" w:lineRule="auto"/>
        <w:jc w:val="center"/>
      </w:pPr>
      <w:r>
        <w:t>A gyermekétkeztetésért fizetendő intézményi térítési díjak</w:t>
      </w:r>
    </w:p>
    <w:p w14:paraId="6692D73B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1. óvodában nettó </w:t>
      </w:r>
      <w:r>
        <w:rPr>
          <w:b/>
          <w:bCs/>
        </w:rPr>
        <w:t xml:space="preserve">640 </w:t>
      </w:r>
      <w:r>
        <w:t>Ft</w:t>
      </w:r>
    </w:p>
    <w:p w14:paraId="2A57EB4B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2. általános iskolában napközi, napi háromszori étkezés nettó </w:t>
      </w:r>
      <w:r>
        <w:rPr>
          <w:b/>
          <w:bCs/>
        </w:rPr>
        <w:t>785</w:t>
      </w:r>
      <w:r>
        <w:t xml:space="preserve"> Ft</w:t>
      </w:r>
    </w:p>
    <w:p w14:paraId="09EA7590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3. általános iskolában napi kétszeri étkezés: nettó </w:t>
      </w:r>
      <w:r>
        <w:rPr>
          <w:b/>
          <w:bCs/>
        </w:rPr>
        <w:t xml:space="preserve">670 </w:t>
      </w:r>
      <w:r>
        <w:t>Ft</w:t>
      </w:r>
    </w:p>
    <w:p w14:paraId="02ACDC93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4. általános iskolában menza: nettó </w:t>
      </w:r>
      <w:r>
        <w:rPr>
          <w:b/>
          <w:bCs/>
        </w:rPr>
        <w:t>505</w:t>
      </w:r>
      <w:r>
        <w:t xml:space="preserve"> Ft</w:t>
      </w:r>
    </w:p>
    <w:p w14:paraId="3C969CEA" w14:textId="77777777" w:rsidR="005005ED" w:rsidRDefault="005005ED" w:rsidP="005005ED">
      <w:pPr>
        <w:pStyle w:val="Szvegtrzs"/>
        <w:spacing w:before="220" w:after="0" w:line="240" w:lineRule="auto"/>
        <w:jc w:val="both"/>
      </w:pPr>
      <w:r>
        <w:t xml:space="preserve">5. középiskolai menza: nettó </w:t>
      </w:r>
      <w:r>
        <w:rPr>
          <w:b/>
          <w:bCs/>
        </w:rPr>
        <w:t>640</w:t>
      </w:r>
      <w:r>
        <w:t xml:space="preserve"> Ft</w:t>
      </w:r>
    </w:p>
    <w:p w14:paraId="3D9BC414" w14:textId="071E9DD1" w:rsidR="005005ED" w:rsidRPr="005005ED" w:rsidRDefault="005005ED" w:rsidP="005005ED">
      <w:pPr>
        <w:pStyle w:val="Szvegtrzs"/>
        <w:spacing w:before="220" w:after="240" w:line="240" w:lineRule="auto"/>
        <w:jc w:val="both"/>
        <w:sectPr w:rsidR="005005ED" w:rsidRPr="005005ED">
          <w:footerReference w:type="default" r:id="rId18"/>
          <w:pgSz w:w="11906" w:h="16838"/>
          <w:pgMar w:top="1134" w:right="1134" w:bottom="1693" w:left="1134" w:header="0" w:footer="1134" w:gutter="0"/>
          <w:cols w:space="708"/>
          <w:formProt w:val="0"/>
        </w:sectPr>
      </w:pPr>
      <w:r>
        <w:t xml:space="preserve">6. középfokú iskolai kollégiumi ellátás: nettó </w:t>
      </w:r>
      <w:r>
        <w:rPr>
          <w:b/>
          <w:bCs/>
        </w:rPr>
        <w:t xml:space="preserve">1585 </w:t>
      </w:r>
      <w:r w:rsidR="00930EF0">
        <w:t>Ft</w:t>
      </w:r>
    </w:p>
    <w:p w14:paraId="39668345" w14:textId="77777777" w:rsidR="00E5551C" w:rsidRPr="00934B4B" w:rsidRDefault="00E5551C" w:rsidP="005005ED">
      <w:pPr>
        <w:widowControl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sectPr w:rsidR="00E5551C" w:rsidRPr="00934B4B" w:rsidSect="00BF1785">
      <w:footerReference w:type="default" r:id="rId19"/>
      <w:pgSz w:w="11906" w:h="16838"/>
      <w:pgMar w:top="1134" w:right="1134" w:bottom="1693" w:left="1134" w:header="0" w:footer="1134" w:gutter="0"/>
      <w:cols w:space="708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FA1AF4" w14:textId="77777777" w:rsidR="00BF1785" w:rsidRDefault="00BF1785">
      <w:pPr>
        <w:spacing w:after="0" w:line="240" w:lineRule="auto"/>
      </w:pPr>
      <w:r>
        <w:separator/>
      </w:r>
    </w:p>
  </w:endnote>
  <w:endnote w:type="continuationSeparator" w:id="0">
    <w:p w14:paraId="39798DB9" w14:textId="77777777" w:rsidR="00BF1785" w:rsidRDefault="00BF17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12793454"/>
      <w:docPartObj>
        <w:docPartGallery w:val="Page Numbers (Bottom of Page)"/>
        <w:docPartUnique/>
      </w:docPartObj>
    </w:sdtPr>
    <w:sdtContent>
      <w:p w14:paraId="19B543DE" w14:textId="4C6BAFA6" w:rsidR="00B25612" w:rsidRDefault="00B25612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8</w:t>
        </w:r>
        <w:r>
          <w:fldChar w:fldCharType="end"/>
        </w:r>
      </w:p>
    </w:sdtContent>
  </w:sdt>
  <w:p w14:paraId="6D8CF02C" w14:textId="77777777" w:rsidR="00B25612" w:rsidRDefault="00B25612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DC090C" w14:textId="77777777" w:rsidR="00824101" w:rsidRDefault="00CF3DC6">
    <w:pPr>
      <w:pStyle w:val="llb"/>
      <w:jc w:val="center"/>
    </w:pPr>
    <w:r>
      <w:fldChar w:fldCharType="begin"/>
    </w:r>
    <w:r>
      <w:instrText>PAGE</w:instrText>
    </w:r>
    <w:r>
      <w:fldChar w:fldCharType="separate"/>
    </w:r>
    <w:r w:rsidR="00B25612">
      <w:rPr>
        <w:noProof/>
      </w:rPr>
      <w:t>19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16C32A" w14:textId="77777777" w:rsidR="00BF1785" w:rsidRDefault="00BF1785">
      <w:pPr>
        <w:spacing w:after="0" w:line="240" w:lineRule="auto"/>
      </w:pPr>
      <w:r>
        <w:separator/>
      </w:r>
    </w:p>
  </w:footnote>
  <w:footnote w:type="continuationSeparator" w:id="0">
    <w:p w14:paraId="217F291E" w14:textId="77777777" w:rsidR="00BF1785" w:rsidRDefault="00BF17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51761"/>
    <w:multiLevelType w:val="hybridMultilevel"/>
    <w:tmpl w:val="8746F00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F4350E6"/>
    <w:multiLevelType w:val="hybridMultilevel"/>
    <w:tmpl w:val="92F071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5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77F3"/>
    <w:rsid w:val="0001792B"/>
    <w:rsid w:val="00131554"/>
    <w:rsid w:val="00142BCA"/>
    <w:rsid w:val="00164888"/>
    <w:rsid w:val="001F55FF"/>
    <w:rsid w:val="002618B1"/>
    <w:rsid w:val="002D71FE"/>
    <w:rsid w:val="00390155"/>
    <w:rsid w:val="00403F90"/>
    <w:rsid w:val="00404B07"/>
    <w:rsid w:val="00413E1F"/>
    <w:rsid w:val="005005ED"/>
    <w:rsid w:val="00513FA5"/>
    <w:rsid w:val="00536F19"/>
    <w:rsid w:val="0059679D"/>
    <w:rsid w:val="00673495"/>
    <w:rsid w:val="006922D5"/>
    <w:rsid w:val="00695F4E"/>
    <w:rsid w:val="00824101"/>
    <w:rsid w:val="00903FFD"/>
    <w:rsid w:val="00930EF0"/>
    <w:rsid w:val="00971751"/>
    <w:rsid w:val="00A2784B"/>
    <w:rsid w:val="00AB6C5A"/>
    <w:rsid w:val="00AC5AC7"/>
    <w:rsid w:val="00AD4A2A"/>
    <w:rsid w:val="00B25612"/>
    <w:rsid w:val="00B826E6"/>
    <w:rsid w:val="00BE4DA7"/>
    <w:rsid w:val="00BF1785"/>
    <w:rsid w:val="00BF3583"/>
    <w:rsid w:val="00CE13BD"/>
    <w:rsid w:val="00CF3DC6"/>
    <w:rsid w:val="00D81C55"/>
    <w:rsid w:val="00D877F3"/>
    <w:rsid w:val="00DB3E57"/>
    <w:rsid w:val="00DD0B88"/>
    <w:rsid w:val="00E40950"/>
    <w:rsid w:val="00E5551C"/>
    <w:rsid w:val="00EA01A0"/>
    <w:rsid w:val="00FB2C3A"/>
    <w:rsid w:val="00FE2A16"/>
    <w:rsid w:val="00FE7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89D85B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877F3"/>
    <w:pPr>
      <w:spacing w:after="160" w:line="259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rsid w:val="00D87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trzs">
    <w:name w:val="Body Text"/>
    <w:basedOn w:val="Norml"/>
    <w:link w:val="SzvegtrzsChar"/>
    <w:rsid w:val="00D877F3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D877F3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table" w:styleId="Rcsostblzat">
    <w:name w:val="Table Grid"/>
    <w:basedOn w:val="Normltblzat"/>
    <w:uiPriority w:val="59"/>
    <w:rsid w:val="00D877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lb">
    <w:name w:val="footer"/>
    <w:basedOn w:val="Norml"/>
    <w:link w:val="llbChar"/>
    <w:uiPriority w:val="99"/>
    <w:rsid w:val="00D877F3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lbChar">
    <w:name w:val="Élőláb Char"/>
    <w:basedOn w:val="Bekezdsalapbettpusa"/>
    <w:link w:val="llb"/>
    <w:uiPriority w:val="99"/>
    <w:rsid w:val="00D877F3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877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877F3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AB6C5A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B256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256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877F3"/>
    <w:pPr>
      <w:spacing w:after="160" w:line="259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rsid w:val="00D87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Szvegtrzs">
    <w:name w:val="Body Text"/>
    <w:basedOn w:val="Norml"/>
    <w:link w:val="SzvegtrzsChar"/>
    <w:rsid w:val="00D877F3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D877F3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table" w:styleId="Rcsostblzat">
    <w:name w:val="Table Grid"/>
    <w:basedOn w:val="Normltblzat"/>
    <w:uiPriority w:val="59"/>
    <w:rsid w:val="00D877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lb">
    <w:name w:val="footer"/>
    <w:basedOn w:val="Norml"/>
    <w:link w:val="llbChar"/>
    <w:uiPriority w:val="99"/>
    <w:rsid w:val="00D877F3"/>
    <w:pPr>
      <w:suppressLineNumbers/>
      <w:tabs>
        <w:tab w:val="center" w:pos="4819"/>
        <w:tab w:val="right" w:pos="9638"/>
      </w:tabs>
      <w:suppressAutoHyphens/>
      <w:spacing w:after="0" w:line="240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llbChar">
    <w:name w:val="Élőláb Char"/>
    <w:basedOn w:val="Bekezdsalapbettpusa"/>
    <w:link w:val="llb"/>
    <w:uiPriority w:val="99"/>
    <w:rsid w:val="00D877F3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877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877F3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AB6C5A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B256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256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24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525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813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50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6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04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09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3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89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4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17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88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74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05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69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488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15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09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54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19</Pages>
  <Words>1739</Words>
  <Characters>12003</Characters>
  <Application>Microsoft Office Word</Application>
  <DocSecurity>0</DocSecurity>
  <Lines>100</Lines>
  <Paragraphs>27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Csikós Magdolna</dc:creator>
  <cp:lastModifiedBy>Dr. Csikós Magdolna</cp:lastModifiedBy>
  <cp:revision>3</cp:revision>
  <cp:lastPrinted>2024-02-08T07:23:00Z</cp:lastPrinted>
  <dcterms:created xsi:type="dcterms:W3CDTF">2024-02-08T13:15:00Z</dcterms:created>
  <dcterms:modified xsi:type="dcterms:W3CDTF">2024-02-08T13:16:00Z</dcterms:modified>
</cp:coreProperties>
</file>