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8782D" w:rsidRPr="005708D6" w:rsidRDefault="0088782D" w:rsidP="0088782D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pacing w:val="20"/>
          <w:sz w:val="40"/>
          <w:szCs w:val="20"/>
          <w:u w:val="single"/>
          <w:lang w:eastAsia="hu-HU"/>
        </w:rPr>
      </w:pPr>
      <w:r w:rsidRPr="005708D6">
        <w:rPr>
          <w:rFonts w:ascii="Times New Roman" w:eastAsia="Times New Roman" w:hAnsi="Times New Roman" w:cs="Times New Roman"/>
          <w:b/>
          <w:noProof/>
          <w:spacing w:val="20"/>
          <w:sz w:val="40"/>
          <w:szCs w:val="20"/>
          <w:u w:val="single"/>
          <w:lang w:eastAsia="hu-HU"/>
        </w:rPr>
        <w:drawing>
          <wp:anchor distT="0" distB="0" distL="114300" distR="114300" simplePos="0" relativeHeight="251659264" behindDoc="0" locked="0" layoutInCell="1" allowOverlap="1" wp14:anchorId="68EC92F7" wp14:editId="56CEEACA">
            <wp:simplePos x="0" y="0"/>
            <wp:positionH relativeFrom="column">
              <wp:posOffset>-537845</wp:posOffset>
            </wp:positionH>
            <wp:positionV relativeFrom="paragraph">
              <wp:posOffset>102235</wp:posOffset>
            </wp:positionV>
            <wp:extent cx="635" cy="635"/>
            <wp:effectExtent l="0" t="0" r="0" b="0"/>
            <wp:wrapNone/>
            <wp:docPr id="1" name="Kép 1" descr="cimerkes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imerkesz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lum bright="-100000" contrast="-100000"/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" cy="63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708D6">
        <w:rPr>
          <w:rFonts w:ascii="Times New Roman" w:eastAsia="Times New Roman" w:hAnsi="Times New Roman" w:cs="Times New Roman"/>
          <w:b/>
          <w:noProof/>
          <w:spacing w:val="20"/>
          <w:sz w:val="40"/>
          <w:szCs w:val="20"/>
          <w:u w:val="single"/>
          <w:lang w:eastAsia="hu-HU"/>
        </w:rPr>
        <w:t>ELŐTERJESZTÉS</w:t>
      </w:r>
    </w:p>
    <w:p w:rsidR="0088782D" w:rsidRPr="005708D6" w:rsidRDefault="0088782D" w:rsidP="0088782D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88782D" w:rsidRPr="005708D6" w:rsidRDefault="0088782D" w:rsidP="0088782D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</w:pPr>
      <w:r w:rsidRPr="005708D6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Tiszavasvári Város Önkormányzata Képviselő-testületének</w:t>
      </w:r>
    </w:p>
    <w:p w:rsidR="0088782D" w:rsidRPr="000A3EC9" w:rsidRDefault="0088782D" w:rsidP="0088782D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</w:pPr>
      <w:r w:rsidRPr="005708D6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20</w:t>
      </w:r>
      <w:r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23</w:t>
      </w:r>
      <w:r w:rsidRPr="005708D6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. </w:t>
      </w:r>
      <w:r w:rsidR="004E5FFB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április</w:t>
      </w:r>
      <w:r w:rsidRPr="0088782D">
        <w:rPr>
          <w:rFonts w:ascii="Times New Roman" w:eastAsia="Times New Roman" w:hAnsi="Times New Roman" w:cs="Times New Roman"/>
          <w:b/>
          <w:color w:val="FF0000"/>
          <w:sz w:val="32"/>
          <w:szCs w:val="20"/>
          <w:lang w:eastAsia="hu-HU"/>
        </w:rPr>
        <w:t xml:space="preserve"> </w:t>
      </w:r>
      <w:r w:rsidR="004E5FFB" w:rsidRPr="004E5FFB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27</w:t>
      </w:r>
      <w:r w:rsidRPr="000A3EC9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-</w:t>
      </w:r>
      <w:r w:rsidR="004E5FFB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é</w:t>
      </w:r>
      <w:r w:rsidRPr="000A3EC9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n</w:t>
      </w:r>
    </w:p>
    <w:p w:rsidR="0088782D" w:rsidRPr="0088782D" w:rsidRDefault="0088782D" w:rsidP="0088782D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color w:val="FF0000"/>
          <w:sz w:val="32"/>
          <w:szCs w:val="20"/>
          <w:lang w:eastAsia="hu-HU"/>
        </w:rPr>
      </w:pPr>
      <w:proofErr w:type="gramStart"/>
      <w:r w:rsidRPr="000A3EC9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tartandó</w:t>
      </w:r>
      <w:proofErr w:type="gramEnd"/>
      <w:r w:rsidRPr="000A3EC9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 rendes ülésére</w:t>
      </w:r>
    </w:p>
    <w:p w:rsidR="0088782D" w:rsidRPr="005708D6" w:rsidRDefault="0088782D" w:rsidP="0088782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88782D" w:rsidRPr="00E779E7" w:rsidRDefault="0088782D" w:rsidP="0088782D">
      <w:pPr>
        <w:keepNext/>
        <w:spacing w:before="180" w:after="120" w:line="240" w:lineRule="auto"/>
        <w:ind w:left="2520" w:hanging="2520"/>
        <w:contextualSpacing/>
        <w:jc w:val="both"/>
        <w:outlineLvl w:val="1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E779E7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>Az előterjesztés tárgya:</w:t>
      </w:r>
      <w:r w:rsidRPr="00E779E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A</w:t>
      </w:r>
      <w:r w:rsidRPr="00E779E7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temető</w:t>
      </w: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kről és a temetkezési tevékenységről</w:t>
      </w:r>
      <w:r w:rsidR="00E04FBE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szóló önkormányzati rendelet felülvizsgálatáról</w:t>
      </w:r>
    </w:p>
    <w:p w:rsidR="0088782D" w:rsidRPr="005708D6" w:rsidRDefault="0088782D" w:rsidP="0088782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:rsidR="0070694F" w:rsidRPr="005708D6" w:rsidRDefault="0088782D" w:rsidP="00B85C8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38137A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>Melléklet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: </w:t>
      </w:r>
      <w:proofErr w:type="spellStart"/>
      <w:r w:rsidR="00DD53CF">
        <w:rPr>
          <w:rFonts w:ascii="Times New Roman" w:eastAsia="Times New Roman" w:hAnsi="Times New Roman" w:cs="Times New Roman"/>
          <w:sz w:val="24"/>
          <w:szCs w:val="24"/>
          <w:lang w:eastAsia="hu-HU"/>
        </w:rPr>
        <w:t>Sz-Sz-B</w:t>
      </w:r>
      <w:proofErr w:type="spellEnd"/>
      <w:r w:rsidR="00DD53CF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E04FBE">
        <w:rPr>
          <w:rFonts w:ascii="Times New Roman" w:eastAsia="Times New Roman" w:hAnsi="Times New Roman" w:cs="Times New Roman"/>
          <w:sz w:val="24"/>
          <w:szCs w:val="24"/>
          <w:lang w:eastAsia="hu-HU"/>
        </w:rPr>
        <w:t>Várm</w:t>
      </w:r>
      <w:r w:rsidR="00DD53CF">
        <w:rPr>
          <w:rFonts w:ascii="Times New Roman" w:eastAsia="Times New Roman" w:hAnsi="Times New Roman" w:cs="Times New Roman"/>
          <w:sz w:val="24"/>
          <w:szCs w:val="24"/>
          <w:lang w:eastAsia="hu-HU"/>
        </w:rPr>
        <w:t>egyei Kormányhivatal szakmai konzultációs adatlapja</w:t>
      </w:r>
      <w:r w:rsidR="0070694F">
        <w:rPr>
          <w:rFonts w:ascii="Times New Roman" w:eastAsia="Times New Roman" w:hAnsi="Times New Roman" w:cs="Times New Roman"/>
          <w:sz w:val="24"/>
          <w:szCs w:val="24"/>
          <w:lang w:eastAsia="hu-HU"/>
        </w:rPr>
        <w:t>,</w:t>
      </w:r>
      <w:r w:rsidR="0070694F" w:rsidRPr="0070694F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proofErr w:type="spellStart"/>
      <w:r w:rsidR="0070694F">
        <w:rPr>
          <w:rFonts w:ascii="Times New Roman" w:eastAsia="Times New Roman" w:hAnsi="Times New Roman" w:cs="Times New Roman"/>
          <w:sz w:val="24"/>
          <w:szCs w:val="24"/>
          <w:lang w:eastAsia="hu-HU"/>
        </w:rPr>
        <w:t>Sz-Sz-B</w:t>
      </w:r>
      <w:proofErr w:type="spellEnd"/>
      <w:r w:rsidR="0070694F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Megyei Kereskedelmi és Iparkamara véleménye</w:t>
      </w:r>
    </w:p>
    <w:p w:rsidR="0088782D" w:rsidRPr="005708D6" w:rsidRDefault="0088782D" w:rsidP="00B85C8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88782D" w:rsidRPr="005708D6" w:rsidRDefault="0088782D" w:rsidP="0088782D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88782D" w:rsidRPr="005708D6" w:rsidRDefault="0088782D" w:rsidP="0088782D">
      <w:pPr>
        <w:tabs>
          <w:tab w:val="center" w:pos="7320"/>
        </w:tabs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  <w:r w:rsidRPr="0038137A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>A napirend előterjesztője</w:t>
      </w:r>
      <w:r w:rsidRPr="005708D6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:</w:t>
      </w:r>
      <w:r w:rsidRPr="005708D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Dr.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Kórik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Zsuzsanna jegyző</w:t>
      </w:r>
      <w:r w:rsidRPr="005708D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</w:p>
    <w:p w:rsidR="0088782D" w:rsidRPr="005708D6" w:rsidRDefault="0088782D" w:rsidP="0088782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88782D" w:rsidRPr="005708D6" w:rsidRDefault="0088782D" w:rsidP="0088782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  <w:r w:rsidRPr="0038137A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>Az előterjesztést készítette</w:t>
      </w:r>
      <w:r w:rsidRPr="005708D6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:</w:t>
      </w:r>
      <w:r w:rsidRPr="005708D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Gazdagné dr. Tóth Marianna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önkormányzati és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jogi  </w:t>
      </w:r>
      <w:r w:rsidRPr="005708D6">
        <w:rPr>
          <w:rFonts w:ascii="Times New Roman" w:eastAsia="Times New Roman" w:hAnsi="Times New Roman" w:cs="Times New Roman"/>
          <w:sz w:val="24"/>
          <w:szCs w:val="24"/>
          <w:lang w:eastAsia="hu-HU"/>
        </w:rPr>
        <w:t>osztályvezető</w:t>
      </w:r>
      <w:proofErr w:type="gramEnd"/>
    </w:p>
    <w:p w:rsidR="0088782D" w:rsidRPr="005708D6" w:rsidRDefault="0088782D" w:rsidP="0088782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:rsidR="0088782D" w:rsidRPr="000A3EC9" w:rsidRDefault="0088782D" w:rsidP="0088782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38137A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>Az előterjesztés ügyiratszáma</w:t>
      </w:r>
      <w:r w:rsidRPr="005708D6">
        <w:rPr>
          <w:rFonts w:ascii="Times New Roman" w:eastAsia="Times New Roman" w:hAnsi="Times New Roman" w:cs="Times New Roman"/>
          <w:sz w:val="24"/>
          <w:szCs w:val="24"/>
          <w:lang w:eastAsia="hu-HU"/>
        </w:rPr>
        <w:t>: TPH</w:t>
      </w:r>
      <w:r w:rsidRPr="000D7DF0">
        <w:rPr>
          <w:rFonts w:ascii="Times New Roman" w:eastAsia="Times New Roman" w:hAnsi="Times New Roman" w:cs="Times New Roman"/>
          <w:sz w:val="24"/>
          <w:szCs w:val="24"/>
          <w:lang w:eastAsia="hu-HU"/>
        </w:rPr>
        <w:t>/</w:t>
      </w:r>
      <w:r w:rsidR="00E04FBE" w:rsidRPr="000A3EC9">
        <w:rPr>
          <w:rFonts w:ascii="Times New Roman" w:eastAsia="Times New Roman" w:hAnsi="Times New Roman" w:cs="Times New Roman"/>
          <w:sz w:val="24"/>
          <w:szCs w:val="24"/>
          <w:lang w:eastAsia="hu-HU"/>
        </w:rPr>
        <w:t>3273</w:t>
      </w:r>
      <w:r w:rsidRPr="000A3EC9">
        <w:rPr>
          <w:rFonts w:ascii="Times New Roman" w:eastAsia="Times New Roman" w:hAnsi="Times New Roman" w:cs="Times New Roman"/>
          <w:sz w:val="24"/>
          <w:szCs w:val="24"/>
          <w:lang w:eastAsia="hu-HU"/>
        </w:rPr>
        <w:t>-</w:t>
      </w:r>
      <w:proofErr w:type="gramStart"/>
      <w:r w:rsidRPr="000A3EC9">
        <w:rPr>
          <w:rFonts w:ascii="Times New Roman" w:eastAsia="Times New Roman" w:hAnsi="Times New Roman" w:cs="Times New Roman"/>
          <w:sz w:val="24"/>
          <w:szCs w:val="24"/>
          <w:lang w:eastAsia="hu-HU"/>
        </w:rPr>
        <w:t>…..</w:t>
      </w:r>
      <w:proofErr w:type="gramEnd"/>
      <w:r w:rsidRPr="000A3EC9">
        <w:rPr>
          <w:rFonts w:ascii="Times New Roman" w:eastAsia="Times New Roman" w:hAnsi="Times New Roman" w:cs="Times New Roman"/>
          <w:sz w:val="24"/>
          <w:szCs w:val="24"/>
          <w:lang w:eastAsia="hu-HU"/>
        </w:rPr>
        <w:t>/202</w:t>
      </w:r>
      <w:r w:rsidR="00E04FBE" w:rsidRPr="000A3EC9">
        <w:rPr>
          <w:rFonts w:ascii="Times New Roman" w:eastAsia="Times New Roman" w:hAnsi="Times New Roman" w:cs="Times New Roman"/>
          <w:sz w:val="24"/>
          <w:szCs w:val="24"/>
          <w:lang w:eastAsia="hu-HU"/>
        </w:rPr>
        <w:t>3</w:t>
      </w:r>
      <w:r w:rsidRPr="000A3EC9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</w:p>
    <w:p w:rsidR="0088782D" w:rsidRPr="005708D6" w:rsidRDefault="0088782D" w:rsidP="0088782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:rsidR="0088782D" w:rsidRPr="005708D6" w:rsidRDefault="0088782D" w:rsidP="0088782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  <w:r w:rsidRPr="005708D6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Az előterjesztést véleményező bizottságok a hatáskör megjelölésével:</w:t>
      </w:r>
    </w:p>
    <w:p w:rsidR="0088782D" w:rsidRPr="005708D6" w:rsidRDefault="0088782D" w:rsidP="0088782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tbl>
      <w:tblPr>
        <w:tblW w:w="977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89"/>
        <w:gridCol w:w="4889"/>
      </w:tblGrid>
      <w:tr w:rsidR="0088782D" w:rsidRPr="005708D6" w:rsidTr="00E556EE">
        <w:tc>
          <w:tcPr>
            <w:tcW w:w="4889" w:type="dxa"/>
          </w:tcPr>
          <w:p w:rsidR="0088782D" w:rsidRPr="005708D6" w:rsidRDefault="0088782D" w:rsidP="00E556EE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5708D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Bizottság</w:t>
            </w:r>
          </w:p>
        </w:tc>
        <w:tc>
          <w:tcPr>
            <w:tcW w:w="4889" w:type="dxa"/>
          </w:tcPr>
          <w:p w:rsidR="0088782D" w:rsidRPr="005708D6" w:rsidRDefault="0088782D" w:rsidP="00E556EE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5708D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Hatáskör</w:t>
            </w:r>
          </w:p>
        </w:tc>
      </w:tr>
      <w:tr w:rsidR="0088782D" w:rsidRPr="005708D6" w:rsidTr="00E556EE">
        <w:tc>
          <w:tcPr>
            <w:tcW w:w="4889" w:type="dxa"/>
          </w:tcPr>
          <w:p w:rsidR="0088782D" w:rsidRPr="005708D6" w:rsidRDefault="0088782D" w:rsidP="00E556EE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5708D6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Pénzügyi és Ügyrendi Bizottság</w:t>
            </w:r>
          </w:p>
        </w:tc>
        <w:tc>
          <w:tcPr>
            <w:tcW w:w="4889" w:type="dxa"/>
          </w:tcPr>
          <w:p w:rsidR="0088782D" w:rsidRPr="005708D6" w:rsidRDefault="0088782D" w:rsidP="00E556EE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proofErr w:type="spellStart"/>
            <w:r w:rsidRPr="005708D6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Szmsz</w:t>
            </w:r>
            <w:proofErr w:type="spellEnd"/>
            <w:r w:rsidRPr="005708D6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4. melléklet 1.30. pontja</w:t>
            </w:r>
          </w:p>
        </w:tc>
      </w:tr>
      <w:tr w:rsidR="0088782D" w:rsidRPr="005708D6" w:rsidTr="00E556EE">
        <w:tc>
          <w:tcPr>
            <w:tcW w:w="4889" w:type="dxa"/>
          </w:tcPr>
          <w:p w:rsidR="0088782D" w:rsidRPr="00DD53CF" w:rsidRDefault="0088782D" w:rsidP="00E556EE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hu-HU"/>
              </w:rPr>
            </w:pPr>
          </w:p>
        </w:tc>
        <w:tc>
          <w:tcPr>
            <w:tcW w:w="4889" w:type="dxa"/>
          </w:tcPr>
          <w:p w:rsidR="0088782D" w:rsidRPr="005708D6" w:rsidRDefault="0088782D" w:rsidP="00E556EE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</w:tbl>
    <w:p w:rsidR="0088782D" w:rsidRPr="005708D6" w:rsidRDefault="0088782D" w:rsidP="0088782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:rsidR="0088782D" w:rsidRPr="005708D6" w:rsidRDefault="0088782D" w:rsidP="0088782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:rsidR="0088782D" w:rsidRPr="005708D6" w:rsidRDefault="0088782D" w:rsidP="0088782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  <w:r w:rsidRPr="005708D6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Az ülésre meghívni javasolt szervek, személyek:</w:t>
      </w:r>
    </w:p>
    <w:p w:rsidR="0088782D" w:rsidRPr="005708D6" w:rsidRDefault="0088782D" w:rsidP="0088782D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tbl>
      <w:tblPr>
        <w:tblW w:w="977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89"/>
        <w:gridCol w:w="4889"/>
      </w:tblGrid>
      <w:tr w:rsidR="0088782D" w:rsidRPr="005708D6" w:rsidTr="00E556EE">
        <w:tc>
          <w:tcPr>
            <w:tcW w:w="4889" w:type="dxa"/>
          </w:tcPr>
          <w:p w:rsidR="0088782D" w:rsidRPr="005708D6" w:rsidRDefault="0088782D" w:rsidP="00E556EE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5708D6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dr. </w:t>
            </w:r>
            <w:proofErr w:type="spellStart"/>
            <w:r w:rsidRPr="005708D6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Groncsák</w:t>
            </w:r>
            <w:proofErr w:type="spellEnd"/>
            <w:r w:rsidRPr="005708D6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Andrea ügyvezető</w:t>
            </w:r>
          </w:p>
        </w:tc>
        <w:tc>
          <w:tcPr>
            <w:tcW w:w="4889" w:type="dxa"/>
          </w:tcPr>
          <w:p w:rsidR="0088782D" w:rsidRPr="005708D6" w:rsidRDefault="0088782D" w:rsidP="00E556EE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proofErr w:type="spellStart"/>
            <w:r w:rsidRPr="005708D6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Tiva-Szolg</w:t>
            </w:r>
            <w:proofErr w:type="spellEnd"/>
            <w:r w:rsidRPr="005708D6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Kft. </w:t>
            </w:r>
          </w:p>
          <w:p w:rsidR="0088782D" w:rsidRPr="005708D6" w:rsidRDefault="0088782D" w:rsidP="00E556EE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5708D6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groncsakandrea@gmail.com</w:t>
            </w:r>
          </w:p>
        </w:tc>
      </w:tr>
      <w:tr w:rsidR="0088782D" w:rsidRPr="005708D6" w:rsidTr="00E556EE">
        <w:tc>
          <w:tcPr>
            <w:tcW w:w="4889" w:type="dxa"/>
          </w:tcPr>
          <w:p w:rsidR="0088782D" w:rsidRPr="005708D6" w:rsidRDefault="0088782D" w:rsidP="00E556EE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Fülöp Adrián – Szorgalmatos K</w:t>
            </w:r>
            <w:r w:rsidRPr="005708D6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özség polgármestere</w:t>
            </w:r>
          </w:p>
        </w:tc>
        <w:tc>
          <w:tcPr>
            <w:tcW w:w="4889" w:type="dxa"/>
          </w:tcPr>
          <w:p w:rsidR="0088782D" w:rsidRPr="005708D6" w:rsidRDefault="0088782D" w:rsidP="00E556EE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5708D6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pm@szorgalmatos.hu</w:t>
            </w:r>
          </w:p>
        </w:tc>
      </w:tr>
    </w:tbl>
    <w:p w:rsidR="0088782D" w:rsidRPr="005708D6" w:rsidRDefault="0088782D" w:rsidP="0088782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88782D" w:rsidRPr="005708D6" w:rsidRDefault="0088782D" w:rsidP="0088782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88782D" w:rsidRPr="005708D6" w:rsidRDefault="0088782D" w:rsidP="0088782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  <w:r w:rsidRPr="005708D6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 xml:space="preserve">Egyéb megjegyzés: </w:t>
      </w:r>
    </w:p>
    <w:p w:rsidR="0088782D" w:rsidRPr="005708D6" w:rsidRDefault="0088782D" w:rsidP="0088782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5708D6">
        <w:rPr>
          <w:rFonts w:ascii="Times New Roman" w:eastAsia="Times New Roman" w:hAnsi="Times New Roman" w:cs="Times New Roman"/>
          <w:sz w:val="24"/>
          <w:szCs w:val="24"/>
          <w:lang w:eastAsia="hu-HU"/>
        </w:rPr>
        <w:t>……………………………………………………………………………………………………………………………………………………………………………………</w:t>
      </w:r>
    </w:p>
    <w:p w:rsidR="0088782D" w:rsidRPr="005708D6" w:rsidRDefault="0088782D" w:rsidP="0088782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88782D" w:rsidRPr="005708D6" w:rsidRDefault="0088782D" w:rsidP="0088782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88782D" w:rsidRPr="005708D6" w:rsidRDefault="0088782D" w:rsidP="0088782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88782D" w:rsidRPr="005708D6" w:rsidRDefault="0088782D" w:rsidP="0088782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5708D6">
        <w:rPr>
          <w:rFonts w:ascii="Times New Roman" w:eastAsia="Times New Roman" w:hAnsi="Times New Roman" w:cs="Times New Roman"/>
          <w:sz w:val="24"/>
          <w:szCs w:val="20"/>
          <w:lang w:eastAsia="hu-HU"/>
        </w:rPr>
        <w:t>Tiszavasvári, 20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23</w:t>
      </w:r>
      <w:r w:rsidRPr="005708D6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. </w:t>
      </w:r>
      <w:r w:rsidR="004E5FFB">
        <w:rPr>
          <w:rFonts w:ascii="Times New Roman" w:eastAsia="Times New Roman" w:hAnsi="Times New Roman" w:cs="Times New Roman"/>
          <w:sz w:val="24"/>
          <w:szCs w:val="20"/>
          <w:lang w:eastAsia="hu-HU"/>
        </w:rPr>
        <w:t>április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</w:t>
      </w:r>
      <w:r w:rsidR="004E5FFB">
        <w:rPr>
          <w:rFonts w:ascii="Times New Roman" w:eastAsia="Times New Roman" w:hAnsi="Times New Roman" w:cs="Times New Roman"/>
          <w:sz w:val="24"/>
          <w:szCs w:val="20"/>
          <w:lang w:eastAsia="hu-HU"/>
        </w:rPr>
        <w:t>1</w:t>
      </w:r>
      <w:r w:rsidR="00B85C8D">
        <w:rPr>
          <w:rFonts w:ascii="Times New Roman" w:eastAsia="Times New Roman" w:hAnsi="Times New Roman" w:cs="Times New Roman"/>
          <w:sz w:val="24"/>
          <w:szCs w:val="20"/>
          <w:lang w:eastAsia="hu-HU"/>
        </w:rPr>
        <w:t>4</w:t>
      </w:r>
      <w:r w:rsidRPr="005708D6">
        <w:rPr>
          <w:rFonts w:ascii="Times New Roman" w:eastAsia="Times New Roman" w:hAnsi="Times New Roman" w:cs="Times New Roman"/>
          <w:sz w:val="24"/>
          <w:szCs w:val="20"/>
          <w:lang w:eastAsia="hu-HU"/>
        </w:rPr>
        <w:t>.</w:t>
      </w:r>
    </w:p>
    <w:p w:rsidR="0088782D" w:rsidRPr="005708D6" w:rsidRDefault="0088782D" w:rsidP="0088782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88782D" w:rsidRPr="005708D6" w:rsidRDefault="0088782D" w:rsidP="0088782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88782D" w:rsidRPr="005708D6" w:rsidRDefault="0088782D" w:rsidP="0088782D">
      <w:pPr>
        <w:tabs>
          <w:tab w:val="center" w:pos="7020"/>
        </w:tabs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5708D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                        </w:t>
      </w:r>
      <w:r w:rsidRPr="005708D6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5708D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Gazdagné dr. Tóth Marianna</w:t>
      </w:r>
    </w:p>
    <w:p w:rsidR="0088782D" w:rsidRPr="005708D6" w:rsidRDefault="0088782D" w:rsidP="0088782D">
      <w:pPr>
        <w:tabs>
          <w:tab w:val="center" w:pos="7020"/>
        </w:tabs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5708D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proofErr w:type="gramStart"/>
      <w:r w:rsidRPr="005708D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témafelelős</w:t>
      </w:r>
      <w:proofErr w:type="gramEnd"/>
    </w:p>
    <w:p w:rsidR="0088782D" w:rsidRPr="005708D6" w:rsidRDefault="0088782D" w:rsidP="0088782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F348AA" w:rsidRPr="00E779E7" w:rsidRDefault="0088782D" w:rsidP="00F348AA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mallCaps/>
          <w:spacing w:val="30"/>
          <w:sz w:val="40"/>
          <w:szCs w:val="40"/>
          <w:lang w:eastAsia="hu-HU"/>
        </w:rPr>
      </w:pPr>
      <w:r w:rsidRPr="005708D6">
        <w:rPr>
          <w:rFonts w:ascii="Albertus Extra Bold CE CE" w:eastAsia="Times New Roman" w:hAnsi="Albertus Extra Bold CE CE" w:cs="Times New Roman"/>
          <w:b/>
          <w:smallCaps/>
          <w:spacing w:val="20"/>
          <w:sz w:val="44"/>
          <w:szCs w:val="20"/>
          <w:lang w:eastAsia="hu-H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br w:type="page"/>
      </w:r>
      <w:r w:rsidR="00F348AA" w:rsidRPr="00E779E7">
        <w:rPr>
          <w:rFonts w:ascii="Times New Roman" w:eastAsia="Times New Roman" w:hAnsi="Times New Roman" w:cs="Times New Roman"/>
          <w:b/>
          <w:smallCaps/>
          <w:spacing w:val="30"/>
          <w:sz w:val="40"/>
          <w:szCs w:val="40"/>
          <w:lang w:eastAsia="hu-HU"/>
        </w:rPr>
        <w:lastRenderedPageBreak/>
        <w:t xml:space="preserve">Tiszavasvári Város </w:t>
      </w:r>
      <w:r w:rsidR="00EA5B62">
        <w:rPr>
          <w:rFonts w:ascii="Times New Roman" w:eastAsia="Times New Roman" w:hAnsi="Times New Roman" w:cs="Times New Roman"/>
          <w:b/>
          <w:smallCaps/>
          <w:spacing w:val="30"/>
          <w:sz w:val="40"/>
          <w:szCs w:val="40"/>
          <w:lang w:eastAsia="hu-HU"/>
        </w:rPr>
        <w:t>Jegyzőjé</w:t>
      </w:r>
      <w:r w:rsidR="00F348AA" w:rsidRPr="00E779E7">
        <w:rPr>
          <w:rFonts w:ascii="Times New Roman" w:eastAsia="Times New Roman" w:hAnsi="Times New Roman" w:cs="Times New Roman"/>
          <w:b/>
          <w:smallCaps/>
          <w:spacing w:val="30"/>
          <w:sz w:val="40"/>
          <w:szCs w:val="40"/>
          <w:lang w:eastAsia="hu-HU"/>
        </w:rPr>
        <w:t>től</w:t>
      </w:r>
    </w:p>
    <w:p w:rsidR="00F348AA" w:rsidRPr="005708D6" w:rsidRDefault="00F348AA" w:rsidP="00F348AA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Cs w:val="20"/>
          <w:lang w:eastAsia="hu-HU"/>
        </w:rPr>
      </w:pPr>
      <w:r w:rsidRPr="005708D6">
        <w:rPr>
          <w:rFonts w:ascii="Times New Roman" w:eastAsia="Times New Roman" w:hAnsi="Times New Roman" w:cs="Times New Roman"/>
          <w:szCs w:val="20"/>
          <w:lang w:eastAsia="hu-HU"/>
        </w:rPr>
        <w:t>4440 Tiszavasvári, Városháza tér 4. sz.</w:t>
      </w:r>
    </w:p>
    <w:p w:rsidR="00F348AA" w:rsidRPr="005708D6" w:rsidRDefault="00F348AA" w:rsidP="00F348AA">
      <w:pPr>
        <w:pBdr>
          <w:bottom w:val="double" w:sz="12" w:space="1" w:color="auto"/>
        </w:pBd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Cs w:val="20"/>
          <w:lang w:eastAsia="hu-HU"/>
        </w:rPr>
      </w:pPr>
      <w:r w:rsidRPr="005708D6">
        <w:rPr>
          <w:rFonts w:ascii="Times New Roman" w:eastAsia="Times New Roman" w:hAnsi="Times New Roman" w:cs="Times New Roman"/>
          <w:szCs w:val="20"/>
          <w:lang w:eastAsia="hu-HU"/>
        </w:rPr>
        <w:t>Tel</w:t>
      </w:r>
      <w:proofErr w:type="gramStart"/>
      <w:r w:rsidRPr="005708D6">
        <w:rPr>
          <w:rFonts w:ascii="Times New Roman" w:eastAsia="Times New Roman" w:hAnsi="Times New Roman" w:cs="Times New Roman"/>
          <w:szCs w:val="20"/>
          <w:lang w:eastAsia="hu-HU"/>
        </w:rPr>
        <w:t>.:</w:t>
      </w:r>
      <w:proofErr w:type="gramEnd"/>
      <w:r w:rsidRPr="005708D6">
        <w:rPr>
          <w:rFonts w:ascii="Times New Roman" w:eastAsia="Times New Roman" w:hAnsi="Times New Roman" w:cs="Times New Roman"/>
          <w:szCs w:val="20"/>
          <w:lang w:eastAsia="hu-HU"/>
        </w:rPr>
        <w:t xml:space="preserve"> 42/520–500 Fax.: 42/275–000 e–mail</w:t>
      </w:r>
      <w:r w:rsidRPr="005708D6">
        <w:rPr>
          <w:rFonts w:ascii="Times New Roman" w:eastAsia="Times New Roman" w:hAnsi="Times New Roman" w:cs="Times New Roman"/>
          <w:color w:val="000000"/>
          <w:szCs w:val="20"/>
          <w:lang w:eastAsia="hu-HU"/>
        </w:rPr>
        <w:t xml:space="preserve">: </w:t>
      </w:r>
      <w:r w:rsidRPr="005708D6">
        <w:rPr>
          <w:rFonts w:ascii="Times New Roman" w:eastAsia="Times New Roman" w:hAnsi="Times New Roman" w:cs="Times New Roman"/>
          <w:color w:val="0000FF"/>
          <w:szCs w:val="20"/>
          <w:u w:val="single"/>
          <w:lang w:eastAsia="hu-HU"/>
        </w:rPr>
        <w:t>tvonkph@tiszavasvari.hu</w:t>
      </w:r>
    </w:p>
    <w:p w:rsidR="00F348AA" w:rsidRPr="005708D6" w:rsidRDefault="00F348AA" w:rsidP="00F348AA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5708D6">
        <w:rPr>
          <w:rFonts w:ascii="Times New Roman" w:eastAsia="Times New Roman" w:hAnsi="Times New Roman" w:cs="Times New Roman"/>
          <w:sz w:val="24"/>
          <w:szCs w:val="24"/>
          <w:lang w:eastAsia="hu-HU"/>
        </w:rPr>
        <w:t>Témafelelős: Gazdagné dr. Tóth Marianna</w:t>
      </w:r>
    </w:p>
    <w:p w:rsidR="00F348AA" w:rsidRPr="005708D6" w:rsidRDefault="00F348AA" w:rsidP="00F348AA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F348AA" w:rsidRPr="005708D6" w:rsidRDefault="00F348AA" w:rsidP="00F348AA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5708D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ELŐTERJESZTÉS</w:t>
      </w:r>
    </w:p>
    <w:p w:rsidR="00F348AA" w:rsidRPr="005708D6" w:rsidRDefault="00F348AA" w:rsidP="00F348AA">
      <w:pPr>
        <w:overflowPunct w:val="0"/>
        <w:autoSpaceDE w:val="0"/>
        <w:autoSpaceDN w:val="0"/>
        <w:adjustRightInd w:val="0"/>
        <w:spacing w:after="0" w:line="240" w:lineRule="auto"/>
        <w:ind w:left="360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5708D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- a Képviselő-testülethez -</w:t>
      </w:r>
    </w:p>
    <w:p w:rsidR="00F348AA" w:rsidRPr="005708D6" w:rsidRDefault="00F348AA" w:rsidP="00F348AA">
      <w:pPr>
        <w:overflowPunct w:val="0"/>
        <w:autoSpaceDE w:val="0"/>
        <w:autoSpaceDN w:val="0"/>
        <w:adjustRightInd w:val="0"/>
        <w:spacing w:after="0" w:line="240" w:lineRule="auto"/>
        <w:ind w:left="360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F348AA" w:rsidRPr="005708D6" w:rsidRDefault="00F348AA" w:rsidP="00F348AA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 t</w:t>
      </w:r>
      <w:r w:rsidRPr="005708D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emető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kről és a temetkezési tevékenységekről szóló önkormányzati rendelet</w:t>
      </w:r>
      <w:r w:rsidR="00E04FBE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felülvizsgálatáról</w:t>
      </w:r>
    </w:p>
    <w:p w:rsidR="00F348AA" w:rsidRPr="005708D6" w:rsidRDefault="00F348AA" w:rsidP="00F348AA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F348AA" w:rsidRDefault="00F348AA" w:rsidP="00F348AA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5708D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Tisztelt Képviselő-testület!</w:t>
      </w:r>
    </w:p>
    <w:p w:rsidR="00F348AA" w:rsidRPr="005708D6" w:rsidRDefault="00F348AA" w:rsidP="00F348AA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C63466" w:rsidRDefault="00C63466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Tiszavasvári Város Önkormányzata Képviselő-testülete </w:t>
      </w:r>
      <w:r w:rsidRPr="00C63466">
        <w:rPr>
          <w:rFonts w:ascii="Times New Roman" w:eastAsia="Times New Roman" w:hAnsi="Times New Roman" w:cs="Times New Roman"/>
          <w:sz w:val="24"/>
          <w:szCs w:val="24"/>
          <w:lang w:eastAsia="hu-HU"/>
        </w:rPr>
        <w:t>4/2011. (II.15.) önkormányzati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rendeletével </w:t>
      </w:r>
      <w:r w:rsidR="007A7C7F" w:rsidRPr="00E04FB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(továbbiakban: </w:t>
      </w:r>
      <w:r w:rsidR="00E04FBE" w:rsidRPr="00E04FBE">
        <w:rPr>
          <w:rFonts w:ascii="Times New Roman" w:eastAsia="Times New Roman" w:hAnsi="Times New Roman" w:cs="Times New Roman"/>
          <w:sz w:val="24"/>
          <w:szCs w:val="24"/>
          <w:lang w:eastAsia="hu-HU"/>
        </w:rPr>
        <w:t>temetőr</w:t>
      </w:r>
      <w:r w:rsidR="007A7C7F" w:rsidRPr="00E04FB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endelet)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megalkotta a temetőkről és a temetkezési tevékenységekről szóló rendeletét, melyn</w:t>
      </w:r>
      <w:r w:rsidR="00E04FB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ek legutolsó módosítására </w:t>
      </w:r>
      <w:proofErr w:type="gramStart"/>
      <w:r w:rsidR="00E04FB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2022.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novemberében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kerül</w:t>
      </w:r>
      <w:r w:rsidR="007A7C7F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 sor. A módosítás kizárólag a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halott hűtő használat díjtételét érintette és 2023. január 1. napján lépett hatályba.</w:t>
      </w:r>
    </w:p>
    <w:p w:rsidR="00C63466" w:rsidRPr="00C63466" w:rsidRDefault="00C63466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</w:p>
    <w:p w:rsidR="00C63466" w:rsidRDefault="00C63466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Szabolcs-Szatmár-Bereg </w:t>
      </w:r>
      <w:r w:rsidR="00E04FBE">
        <w:rPr>
          <w:rFonts w:ascii="Times New Roman" w:eastAsia="Times New Roman" w:hAnsi="Times New Roman" w:cs="Times New Roman"/>
          <w:sz w:val="24"/>
          <w:szCs w:val="24"/>
          <w:lang w:eastAsia="hu-HU"/>
        </w:rPr>
        <w:t>Várm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egyei Kormányhivatal célellenőrzés keretében 2022-es évben valamennyi önkormányzat temetőrendeletét felülvizsgálta és szakmai konzultáció keretében felhívta a figyelmet a jogszabálysértő rendelkezésekre, hiányosságokra. </w:t>
      </w:r>
      <w:r w:rsidR="00DD53CF">
        <w:rPr>
          <w:rFonts w:ascii="Times New Roman" w:eastAsia="Times New Roman" w:hAnsi="Times New Roman" w:cs="Times New Roman"/>
          <w:sz w:val="24"/>
          <w:szCs w:val="24"/>
          <w:lang w:eastAsia="hu-HU"/>
        </w:rPr>
        <w:t>Ennek eredményeként szükséges a temetőrendelet módosítása. Az alaprendelet elfogadásakor 2011-ben még nem volt hatályban a jogalkotásról és a jogszabályszerkesztésről szóló jogszabály, így most számos módosítás szükséges, ezért a könnyebb alkalmazhatóság és áttekinthetőség érdekében új rendelet megalkotását javaslom.</w:t>
      </w:r>
    </w:p>
    <w:p w:rsidR="00DD53CF" w:rsidRDefault="00DD53CF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DD53CF" w:rsidRDefault="00DD53CF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Az előterjesztés mellékletét képez</w:t>
      </w:r>
      <w:r w:rsidR="000C3764">
        <w:rPr>
          <w:rFonts w:ascii="Times New Roman" w:eastAsia="Times New Roman" w:hAnsi="Times New Roman" w:cs="Times New Roman"/>
          <w:sz w:val="24"/>
          <w:szCs w:val="24"/>
          <w:lang w:eastAsia="hu-HU"/>
        </w:rPr>
        <w:t>i a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Kormányhivatal szakmai konzultációs adatlapja</w:t>
      </w:r>
      <w:r w:rsidR="000C3764">
        <w:rPr>
          <w:rFonts w:ascii="Times New Roman" w:eastAsia="Times New Roman" w:hAnsi="Times New Roman" w:cs="Times New Roman"/>
          <w:sz w:val="24"/>
          <w:szCs w:val="24"/>
          <w:lang w:eastAsia="hu-HU"/>
        </w:rPr>
        <w:t>, mely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jogszabályi hivatkozásokkal alátámasztva részletesen tartalmazza a </w:t>
      </w:r>
      <w:r w:rsidR="000C3764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szükséges módosításokat és azok indokait,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azonban a fontosabb pontokat </w:t>
      </w:r>
      <w:r w:rsidR="000C3764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az alábbiakban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ismertetem:</w:t>
      </w:r>
    </w:p>
    <w:p w:rsidR="00DD53CF" w:rsidRDefault="00DD53CF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rendelet bevezető részét a jogszabályban meghatározott szövegezési mintáknak megfelelően kell módosítani. </w:t>
      </w:r>
      <w:r w:rsidR="00B45278">
        <w:rPr>
          <w:rFonts w:ascii="Times New Roman" w:eastAsia="Times New Roman" w:hAnsi="Times New Roman" w:cs="Times New Roman"/>
          <w:sz w:val="24"/>
          <w:szCs w:val="24"/>
          <w:lang w:eastAsia="hu-HU"/>
        </w:rPr>
        <w:t>A nem eredeti jogalkotói hatáskörben megalkotni tervezett rendelet bevezető részében egyértelműen meg kell jelölni</w:t>
      </w:r>
      <w:r w:rsidR="007A7C7F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 jogszabály egyes rendelkezéseinek a megalkotásához szükséges valamennyi olyan felhatalmazó rendelkezést megállapító jogszabályi rendelkezést, amely alapján a rendeletet kiadják. </w:t>
      </w:r>
    </w:p>
    <w:p w:rsidR="007A7C7F" w:rsidRDefault="007A7C7F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jogszabályban nem ismételhető meg az Alaptörvény vagy olyan jogszabály rendelkezése, amellyel a jogszabály az Alaptörvény alapján nem lehet ellentétes. A temetőrendelet 11.§ (3) bekezdése jogszabályismétlést tartalmaz, így ennek törlése szükséges. </w:t>
      </w:r>
    </w:p>
    <w:p w:rsidR="007A7C7F" w:rsidRDefault="007A7C7F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7A7C7F" w:rsidRDefault="007A7C7F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A temetőrendelet 6.§ (2)-(3) bekezdései tartalmazzák a temetési helyek méretei</w:t>
      </w:r>
      <w:r w:rsidR="007F414E">
        <w:rPr>
          <w:rFonts w:ascii="Times New Roman" w:eastAsia="Times New Roman" w:hAnsi="Times New Roman" w:cs="Times New Roman"/>
          <w:sz w:val="24"/>
          <w:szCs w:val="24"/>
          <w:lang w:eastAsia="hu-HU"/>
        </w:rPr>
        <w:t>t: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szélesség, hosszúság, mélység.</w:t>
      </w:r>
    </w:p>
    <w:p w:rsidR="007A7C7F" w:rsidRDefault="007A7C7F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A temetőkről és a temetkezésről szóló 1999. évi XLIII. törvény végrehajtásáról szóló 145/1999. (X.1.</w:t>
      </w:r>
      <w:r w:rsidR="009268BC">
        <w:rPr>
          <w:rFonts w:ascii="Times New Roman" w:eastAsia="Times New Roman" w:hAnsi="Times New Roman" w:cs="Times New Roman"/>
          <w:sz w:val="24"/>
          <w:szCs w:val="24"/>
          <w:lang w:eastAsia="hu-HU"/>
        </w:rPr>
        <w:t>) Korm. rendelet 10.§ (5) bekez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d</w:t>
      </w:r>
      <w:r w:rsidR="009268BC">
        <w:rPr>
          <w:rFonts w:ascii="Times New Roman" w:eastAsia="Times New Roman" w:hAnsi="Times New Roman" w:cs="Times New Roman"/>
          <w:sz w:val="24"/>
          <w:szCs w:val="24"/>
          <w:lang w:eastAsia="hu-HU"/>
        </w:rPr>
        <w:t>é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se szerint: A temetőben alkalmazott temetési helyek szélességi, hosszúsági méretét és az egymástól való távolságát </w:t>
      </w:r>
      <w:r w:rsidR="009268BC">
        <w:rPr>
          <w:rFonts w:ascii="Times New Roman" w:eastAsia="Times New Roman" w:hAnsi="Times New Roman" w:cs="Times New Roman"/>
          <w:sz w:val="24"/>
          <w:szCs w:val="24"/>
          <w:lang w:eastAsia="hu-HU"/>
        </w:rPr>
        <w:t>szabályzatban kell előí</w:t>
      </w:r>
      <w:r w:rsidR="00D71F86">
        <w:rPr>
          <w:rFonts w:ascii="Times New Roman" w:eastAsia="Times New Roman" w:hAnsi="Times New Roman" w:cs="Times New Roman"/>
          <w:sz w:val="24"/>
          <w:szCs w:val="24"/>
          <w:lang w:eastAsia="hu-HU"/>
        </w:rPr>
        <w:t>r</w:t>
      </w:r>
      <w:r w:rsidR="009268BC">
        <w:rPr>
          <w:rFonts w:ascii="Times New Roman" w:eastAsia="Times New Roman" w:hAnsi="Times New Roman" w:cs="Times New Roman"/>
          <w:sz w:val="24"/>
          <w:szCs w:val="24"/>
          <w:lang w:eastAsia="hu-HU"/>
        </w:rPr>
        <w:t>ni. Fentiek al</w:t>
      </w:r>
      <w:r w:rsidR="003F57F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apján a </w:t>
      </w:r>
      <w:r w:rsidR="003F57FE" w:rsidRPr="007F414E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temetési hely </w:t>
      </w:r>
      <w:r w:rsidR="009268BC" w:rsidRPr="007F414E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mélységét nem lehet önkormányzati rendeletben</w:t>
      </w:r>
      <w:r w:rsidR="009268B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9268BC" w:rsidRPr="007F414E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szabályozni,</w:t>
      </w:r>
      <w:r w:rsidR="009268B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ezért </w:t>
      </w:r>
      <w:r w:rsidR="003F57FE">
        <w:rPr>
          <w:rFonts w:ascii="Times New Roman" w:eastAsia="Times New Roman" w:hAnsi="Times New Roman" w:cs="Times New Roman"/>
          <w:sz w:val="24"/>
          <w:szCs w:val="24"/>
          <w:lang w:eastAsia="hu-HU"/>
        </w:rPr>
        <w:t>a mélységre vonatkozó</w:t>
      </w:r>
      <w:r w:rsidR="009268B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rendelkezések törlésre kerülnek.</w:t>
      </w:r>
    </w:p>
    <w:p w:rsidR="003F57FE" w:rsidRDefault="003F57FE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D25D78" w:rsidRDefault="003F57FE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temetőrendelet </w:t>
      </w:r>
      <w:r w:rsidR="00B90323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több helyen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a Képviselő-testület Ügyrendi és Jogi Bizottság</w:t>
      </w:r>
      <w:r w:rsidR="00B90323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ára hivatkozik, azonban ilyen megnevezésű bizottság nem működik. 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képviselő-testületi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szmsz-e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(6/2022. (II.25.) rendelet 2.§ b) pont) értelmében Pénzügyi és Ügyrendi Bizottság működik, emiatt a bizottság nevének módosítása szükséges.</w:t>
      </w:r>
    </w:p>
    <w:p w:rsidR="00D25D78" w:rsidRDefault="00D25D78" w:rsidP="00D25D7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D25D78" w:rsidRDefault="00D25D78" w:rsidP="00D25D7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A temetőrendeletben a ravatalozó használatára vonatkozó szabályok rögzítésre kerültek.</w:t>
      </w:r>
    </w:p>
    <w:p w:rsidR="00B90323" w:rsidRDefault="00B90323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B90323" w:rsidRDefault="00B90323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szabálysértésekről, a szabálysértési eljárásról és a szabálysértési nyilvántartási rendszerről szóló 2012. évi II. törvény 38.§ (1)-(2) bekezdései általános szabálysértési hatóságként a rendőrséget nevesíti. A temetőrendelet még tartalmaz szabálysértési rendelkezéseket, melyek hatályon kívül helyezése indokolt, tekintettel a jegyző általános szabálysértési hatósági jogkörének megszűnésére. </w:t>
      </w:r>
    </w:p>
    <w:p w:rsidR="00691D04" w:rsidRDefault="00691D04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691D04" w:rsidRDefault="00691D04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Az ÁFA összegének szabályozására a képviselő-testületnek nincs felhatalmazása, ebből a szempontból a mellékleteket felül kell vizsgálni, mivel az nevesíti az adott díj nettó összegét, az Áfát és a bruttó összeget is. </w:t>
      </w:r>
    </w:p>
    <w:p w:rsidR="00097DCF" w:rsidRDefault="00097DCF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A lakosság és egyéb köteleze</w:t>
      </w:r>
      <w:r w:rsidR="00D25D78">
        <w:rPr>
          <w:rFonts w:ascii="Times New Roman" w:eastAsia="Times New Roman" w:hAnsi="Times New Roman" w:cs="Times New Roman"/>
          <w:sz w:val="24"/>
          <w:szCs w:val="24"/>
          <w:lang w:eastAsia="hu-HU"/>
        </w:rPr>
        <w:t>t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tek minél teljese</w:t>
      </w:r>
      <w:r w:rsidR="00D25D78">
        <w:rPr>
          <w:rFonts w:ascii="Times New Roman" w:eastAsia="Times New Roman" w:hAnsi="Times New Roman" w:cs="Times New Roman"/>
          <w:sz w:val="24"/>
          <w:szCs w:val="24"/>
          <w:lang w:eastAsia="hu-HU"/>
        </w:rPr>
        <w:t>b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b tájékoztatása érdekében figyelembe kell venni a fogyasztóvédelemről szóló 1997. évi CLV. törvény 14.§ (5) bekezdését, mely szerint a szolgáltatás díjaként a fogyasztó által ténylegesen fizetendő, az általános forgalmi adót és egyéb kötelező terheket is tartalmazó árat kell feltüntetni. </w:t>
      </w:r>
      <w:r w:rsidRPr="00097DCF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 temetőrendeletben ezért egységesen bruttó értéken kell feltüntetni az egyes díjakat.</w:t>
      </w:r>
    </w:p>
    <w:p w:rsidR="00D25D78" w:rsidRPr="00097DCF" w:rsidRDefault="00D25D78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691D04" w:rsidRPr="00347A51" w:rsidRDefault="00691D04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A temetőrendel</w:t>
      </w:r>
      <w:r w:rsidR="001C615A">
        <w:rPr>
          <w:rFonts w:ascii="Times New Roman" w:eastAsia="Times New Roman" w:hAnsi="Times New Roman" w:cs="Times New Roman"/>
          <w:sz w:val="24"/>
          <w:szCs w:val="24"/>
          <w:lang w:eastAsia="hu-HU"/>
        </w:rPr>
        <w:t>e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 1. melléklete 2 pontjában meghatározott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temetőfenntartási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díj mérték</w:t>
      </w:r>
      <w:r w:rsidR="00347A5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ének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módosítása </w:t>
      </w:r>
      <w:r w:rsidR="00347A5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szükséges, valamint </w:t>
      </w:r>
      <w:r w:rsidR="00347A51" w:rsidRPr="00347A51"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r w:rsidRPr="00691D04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temetőrendelet 2. mellékletének 1.-2. pontjai</w:t>
      </w:r>
      <w:r w:rsidR="00D25D78">
        <w:rPr>
          <w:rFonts w:ascii="Times New Roman" w:eastAsia="Times New Roman" w:hAnsi="Times New Roman" w:cs="Times New Roman"/>
          <w:sz w:val="24"/>
          <w:szCs w:val="24"/>
          <w:lang w:eastAsia="hu-HU"/>
        </w:rPr>
        <w:t>ban</w:t>
      </w:r>
      <w:r w:rsidRPr="00691D04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(elhunyt átvétele munkaidőben és elhunyt átvétele munkaidőn kívül) és a 10. pontjában (visszahantolás) foglaltak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szabályozására a képviselő-te</w:t>
      </w:r>
      <w:r w:rsidR="00D25D78">
        <w:rPr>
          <w:rFonts w:ascii="Times New Roman" w:eastAsia="Times New Roman" w:hAnsi="Times New Roman" w:cs="Times New Roman"/>
          <w:sz w:val="24"/>
          <w:szCs w:val="24"/>
          <w:lang w:eastAsia="hu-HU"/>
        </w:rPr>
        <w:t>stületnek nincs felhatalmazása, ezek törlése indokolt.</w:t>
      </w:r>
    </w:p>
    <w:p w:rsidR="00370E63" w:rsidRDefault="00370E63" w:rsidP="00370E6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370E63" w:rsidRDefault="00370E63" w:rsidP="00370E63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>
        <w:rPr>
          <w:rFonts w:ascii="Times New Roman" w:hAnsi="Times New Roman" w:cs="Times New Roman"/>
          <w:sz w:val="24"/>
          <w:szCs w:val="24"/>
        </w:rPr>
        <w:t>Ttv</w:t>
      </w:r>
      <w:proofErr w:type="spellEnd"/>
      <w:r>
        <w:rPr>
          <w:rFonts w:ascii="Times New Roman" w:hAnsi="Times New Roman" w:cs="Times New Roman"/>
          <w:sz w:val="24"/>
          <w:szCs w:val="24"/>
        </w:rPr>
        <w:t>. 40.§ (5) bekezdése szerint „</w:t>
      </w:r>
      <w:proofErr w:type="gramStart"/>
      <w:r>
        <w:rPr>
          <w:rFonts w:ascii="Times New Roman" w:hAnsi="Times New Roman" w:cs="Times New Roman"/>
          <w:sz w:val="24"/>
          <w:szCs w:val="24"/>
        </w:rPr>
        <w:t>A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959EC">
        <w:rPr>
          <w:rFonts w:ascii="Times New Roman" w:hAnsi="Times New Roman" w:cs="Times New Roman"/>
          <w:b/>
          <w:sz w:val="24"/>
          <w:szCs w:val="24"/>
        </w:rPr>
        <w:t>települési önkormányzat képviselő-testülete</w:t>
      </w:r>
      <w:r>
        <w:rPr>
          <w:rFonts w:ascii="Times New Roman" w:hAnsi="Times New Roman" w:cs="Times New Roman"/>
          <w:sz w:val="24"/>
          <w:szCs w:val="24"/>
        </w:rPr>
        <w:t xml:space="preserve">, fővárosban a közgyűlés a díj megállapításakor </w:t>
      </w:r>
      <w:r w:rsidRPr="007959EC">
        <w:rPr>
          <w:rFonts w:ascii="Times New Roman" w:hAnsi="Times New Roman" w:cs="Times New Roman"/>
          <w:b/>
          <w:sz w:val="24"/>
          <w:szCs w:val="24"/>
        </w:rPr>
        <w:t>kikéri a fogyasztók területileg illetékes érdek-képviseleti szerveinek véleményét</w:t>
      </w:r>
      <w:r>
        <w:rPr>
          <w:rFonts w:ascii="Times New Roman" w:hAnsi="Times New Roman" w:cs="Times New Roman"/>
          <w:sz w:val="24"/>
          <w:szCs w:val="24"/>
        </w:rPr>
        <w:t>.”</w:t>
      </w:r>
    </w:p>
    <w:p w:rsidR="00D25D78" w:rsidRPr="00870595" w:rsidRDefault="00370E63" w:rsidP="0087059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Fenti előírásnak megfelelve a díjtétel módosító javaslat megküldésre került az Országos Fogyasztóvédelmi Egyesület Szabolcs-Szatmár-Bereg Megyei Szervezetének és a </w:t>
      </w:r>
      <w:proofErr w:type="spellStart"/>
      <w:r>
        <w:rPr>
          <w:rFonts w:ascii="Times New Roman" w:hAnsi="Times New Roman" w:cs="Times New Roman"/>
          <w:sz w:val="24"/>
          <w:szCs w:val="24"/>
        </w:rPr>
        <w:t>Sz-Sz-B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Megyei Kereskedelmi és Iparkamarának. Ez utóbbi tudom</w:t>
      </w:r>
      <w:r w:rsidR="00B85C8D">
        <w:rPr>
          <w:rFonts w:ascii="Times New Roman" w:hAnsi="Times New Roman" w:cs="Times New Roman"/>
          <w:sz w:val="24"/>
          <w:szCs w:val="24"/>
        </w:rPr>
        <w:t xml:space="preserve">ásul vette a díjtétel módosító </w:t>
      </w:r>
      <w:r>
        <w:rPr>
          <w:rFonts w:ascii="Times New Roman" w:hAnsi="Times New Roman" w:cs="Times New Roman"/>
          <w:sz w:val="24"/>
          <w:szCs w:val="24"/>
        </w:rPr>
        <w:t>javaslatot. A Fogyasztóvédelmi Egyesület elnöke pedig jelezte, hogy jelenleg nem áll módjában a díjtételeket véleményezni Az Iparkamara véleménye jelen előterjesztés mellékletét képezi.</w:t>
      </w:r>
    </w:p>
    <w:p w:rsidR="00D25D78" w:rsidRPr="00BE0ACF" w:rsidRDefault="00D25D78" w:rsidP="00D25D78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sz w:val="24"/>
          <w:szCs w:val="20"/>
          <w:u w:val="single"/>
          <w:lang w:eastAsia="hu-HU"/>
        </w:rPr>
      </w:pPr>
      <w:r w:rsidRPr="00BE0ACF">
        <w:rPr>
          <w:rFonts w:ascii="Times New Roman" w:eastAsia="Times New Roman" w:hAnsi="Times New Roman" w:cs="Times New Roman"/>
          <w:b/>
          <w:bCs/>
          <w:color w:val="000000"/>
          <w:sz w:val="24"/>
          <w:szCs w:val="20"/>
          <w:lang w:eastAsia="hu-HU"/>
        </w:rPr>
        <w:t>A jogalkotásról szóló</w:t>
      </w:r>
      <w:r w:rsidRPr="00BE0ACF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hu-HU"/>
        </w:rPr>
        <w:t xml:space="preserve"> </w:t>
      </w:r>
      <w:r w:rsidRPr="00BE0ACF">
        <w:rPr>
          <w:rFonts w:ascii="Times New Roman" w:eastAsia="Times New Roman" w:hAnsi="Times New Roman" w:cs="Times New Roman"/>
          <w:b/>
          <w:bCs/>
          <w:color w:val="000000"/>
          <w:sz w:val="24"/>
          <w:szCs w:val="20"/>
          <w:lang w:eastAsia="hu-HU"/>
        </w:rPr>
        <w:t>2010. évi CXXX. Tv.</w:t>
      </w:r>
      <w:r w:rsidRPr="00BE0ACF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17. § (1) és (2) bekezdése alapján a jogszabály előkészítője – a jogszabály feltételezett hatásaihoz igazodó részletességű – előzetes hatásvizsgálat elvégzésével felméri a szabályozás várható követelményeit. Az előzetes hatásvizsgálat eredményről a testületet tájékoztatni kell.</w:t>
      </w:r>
    </w:p>
    <w:p w:rsidR="00D25D78" w:rsidRPr="00BE0ACF" w:rsidRDefault="00D25D78" w:rsidP="00D25D78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BE0ACF">
        <w:rPr>
          <w:rFonts w:ascii="Times New Roman" w:eastAsia="Times New Roman" w:hAnsi="Times New Roman" w:cs="Times New Roman"/>
          <w:sz w:val="24"/>
          <w:szCs w:val="20"/>
          <w:lang w:eastAsia="hu-HU"/>
        </w:rPr>
        <w:t>A hatásvizsgálat során vizsgálni kell:</w:t>
      </w:r>
    </w:p>
    <w:p w:rsidR="00D25D78" w:rsidRPr="00BE0ACF" w:rsidRDefault="00D25D78" w:rsidP="00D25D78">
      <w:pPr>
        <w:overflowPunct w:val="0"/>
        <w:autoSpaceDE w:val="0"/>
        <w:autoSpaceDN w:val="0"/>
        <w:adjustRightInd w:val="0"/>
        <w:spacing w:after="0" w:line="240" w:lineRule="auto"/>
        <w:ind w:firstLine="204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proofErr w:type="gramStart"/>
      <w:r w:rsidRPr="00BE0ACF">
        <w:rPr>
          <w:rFonts w:ascii="Times New Roman" w:eastAsia="Times New Roman" w:hAnsi="Times New Roman" w:cs="Times New Roman"/>
          <w:i/>
          <w:iCs/>
          <w:sz w:val="24"/>
          <w:szCs w:val="20"/>
          <w:lang w:eastAsia="hu-HU"/>
        </w:rPr>
        <w:t>a</w:t>
      </w:r>
      <w:proofErr w:type="gramEnd"/>
      <w:r w:rsidRPr="00BE0ACF">
        <w:rPr>
          <w:rFonts w:ascii="Times New Roman" w:eastAsia="Times New Roman" w:hAnsi="Times New Roman" w:cs="Times New Roman"/>
          <w:i/>
          <w:iCs/>
          <w:sz w:val="24"/>
          <w:szCs w:val="20"/>
          <w:lang w:eastAsia="hu-HU"/>
        </w:rPr>
        <w:t xml:space="preserve">) </w:t>
      </w:r>
      <w:proofErr w:type="spellStart"/>
      <w:r w:rsidRPr="00BE0ACF">
        <w:rPr>
          <w:rFonts w:ascii="Times New Roman" w:eastAsia="Times New Roman" w:hAnsi="Times New Roman" w:cs="Times New Roman"/>
          <w:sz w:val="24"/>
          <w:szCs w:val="20"/>
          <w:lang w:eastAsia="hu-HU"/>
        </w:rPr>
        <w:t>a</w:t>
      </w:r>
      <w:proofErr w:type="spellEnd"/>
      <w:r w:rsidRPr="00BE0ACF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tervezett jogszabály valamennyi jelentősnek ítélt hatását, különösen</w:t>
      </w:r>
    </w:p>
    <w:p w:rsidR="00D25D78" w:rsidRPr="00BE0ACF" w:rsidRDefault="00D25D78" w:rsidP="00D25D78">
      <w:pPr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proofErr w:type="spellStart"/>
      <w:r w:rsidRPr="00BE0ACF">
        <w:rPr>
          <w:rFonts w:ascii="Times New Roman" w:eastAsia="Times New Roman" w:hAnsi="Times New Roman" w:cs="Times New Roman"/>
          <w:i/>
          <w:iCs/>
          <w:sz w:val="24"/>
          <w:szCs w:val="20"/>
          <w:lang w:eastAsia="hu-HU"/>
        </w:rPr>
        <w:t>aa</w:t>
      </w:r>
      <w:proofErr w:type="spellEnd"/>
      <w:r w:rsidRPr="00BE0ACF">
        <w:rPr>
          <w:rFonts w:ascii="Times New Roman" w:eastAsia="Times New Roman" w:hAnsi="Times New Roman" w:cs="Times New Roman"/>
          <w:i/>
          <w:iCs/>
          <w:sz w:val="24"/>
          <w:szCs w:val="20"/>
          <w:lang w:eastAsia="hu-HU"/>
        </w:rPr>
        <w:t xml:space="preserve">) </w:t>
      </w:r>
      <w:r w:rsidRPr="00BE0ACF">
        <w:rPr>
          <w:rFonts w:ascii="Times New Roman" w:eastAsia="Times New Roman" w:hAnsi="Times New Roman" w:cs="Times New Roman"/>
          <w:sz w:val="24"/>
          <w:szCs w:val="20"/>
          <w:lang w:eastAsia="hu-HU"/>
        </w:rPr>
        <w:t>társadalmi, gazdasági, költségvetési hatásait,</w:t>
      </w:r>
    </w:p>
    <w:p w:rsidR="00D25D78" w:rsidRPr="00BE0ACF" w:rsidRDefault="00D25D78" w:rsidP="00D25D78">
      <w:pPr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proofErr w:type="gramStart"/>
      <w:r w:rsidRPr="00BE0ACF">
        <w:rPr>
          <w:rFonts w:ascii="Times New Roman" w:eastAsia="Times New Roman" w:hAnsi="Times New Roman" w:cs="Times New Roman"/>
          <w:i/>
          <w:iCs/>
          <w:sz w:val="24"/>
          <w:szCs w:val="20"/>
          <w:lang w:eastAsia="hu-HU"/>
        </w:rPr>
        <w:t>ab</w:t>
      </w:r>
      <w:proofErr w:type="gramEnd"/>
      <w:r w:rsidRPr="00BE0ACF">
        <w:rPr>
          <w:rFonts w:ascii="Times New Roman" w:eastAsia="Times New Roman" w:hAnsi="Times New Roman" w:cs="Times New Roman"/>
          <w:i/>
          <w:iCs/>
          <w:sz w:val="24"/>
          <w:szCs w:val="20"/>
          <w:lang w:eastAsia="hu-HU"/>
        </w:rPr>
        <w:t xml:space="preserve">) </w:t>
      </w:r>
      <w:r w:rsidRPr="00BE0ACF">
        <w:rPr>
          <w:rFonts w:ascii="Times New Roman" w:eastAsia="Times New Roman" w:hAnsi="Times New Roman" w:cs="Times New Roman"/>
          <w:sz w:val="24"/>
          <w:szCs w:val="20"/>
          <w:lang w:eastAsia="hu-HU"/>
        </w:rPr>
        <w:t>környezeti és egészségi következményeit,</w:t>
      </w:r>
    </w:p>
    <w:p w:rsidR="00D25D78" w:rsidRPr="00BE0ACF" w:rsidRDefault="00D25D78" w:rsidP="00D25D78">
      <w:pPr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proofErr w:type="spellStart"/>
      <w:r w:rsidRPr="00BE0ACF">
        <w:rPr>
          <w:rFonts w:ascii="Times New Roman" w:eastAsia="Times New Roman" w:hAnsi="Times New Roman" w:cs="Times New Roman"/>
          <w:i/>
          <w:iCs/>
          <w:sz w:val="24"/>
          <w:szCs w:val="20"/>
          <w:lang w:eastAsia="hu-HU"/>
        </w:rPr>
        <w:t>ac</w:t>
      </w:r>
      <w:proofErr w:type="spellEnd"/>
      <w:r w:rsidRPr="00BE0ACF">
        <w:rPr>
          <w:rFonts w:ascii="Times New Roman" w:eastAsia="Times New Roman" w:hAnsi="Times New Roman" w:cs="Times New Roman"/>
          <w:i/>
          <w:iCs/>
          <w:sz w:val="24"/>
          <w:szCs w:val="20"/>
          <w:lang w:eastAsia="hu-HU"/>
        </w:rPr>
        <w:t xml:space="preserve">) </w:t>
      </w:r>
      <w:r w:rsidRPr="00BE0ACF">
        <w:rPr>
          <w:rFonts w:ascii="Times New Roman" w:eastAsia="Times New Roman" w:hAnsi="Times New Roman" w:cs="Times New Roman"/>
          <w:sz w:val="24"/>
          <w:szCs w:val="20"/>
          <w:lang w:eastAsia="hu-HU"/>
        </w:rPr>
        <w:t>adminisztratív terheket befolyásoló hatásait, valamint</w:t>
      </w:r>
    </w:p>
    <w:p w:rsidR="00D25D78" w:rsidRPr="00BE0ACF" w:rsidRDefault="00D25D78" w:rsidP="00D25D78">
      <w:pPr>
        <w:overflowPunct w:val="0"/>
        <w:autoSpaceDE w:val="0"/>
        <w:autoSpaceDN w:val="0"/>
        <w:adjustRightInd w:val="0"/>
        <w:spacing w:after="0" w:line="240" w:lineRule="auto"/>
        <w:ind w:left="204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BE0ACF">
        <w:rPr>
          <w:rFonts w:ascii="Times New Roman" w:eastAsia="Times New Roman" w:hAnsi="Times New Roman" w:cs="Times New Roman"/>
          <w:i/>
          <w:iCs/>
          <w:sz w:val="24"/>
          <w:szCs w:val="20"/>
          <w:lang w:eastAsia="hu-HU"/>
        </w:rPr>
        <w:t xml:space="preserve">b) </w:t>
      </w:r>
      <w:r w:rsidRPr="00BE0ACF">
        <w:rPr>
          <w:rFonts w:ascii="Times New Roman" w:eastAsia="Times New Roman" w:hAnsi="Times New Roman" w:cs="Times New Roman"/>
          <w:sz w:val="24"/>
          <w:szCs w:val="20"/>
          <w:lang w:eastAsia="hu-HU"/>
        </w:rPr>
        <w:t>a jogszabály megalkotásának szükségességét, a jogalkotás elmaradásának várható következményeit, és</w:t>
      </w:r>
    </w:p>
    <w:p w:rsidR="00D25D78" w:rsidRPr="00BE0ACF" w:rsidRDefault="00D25D78" w:rsidP="00D25D78">
      <w:pPr>
        <w:overflowPunct w:val="0"/>
        <w:autoSpaceDE w:val="0"/>
        <w:autoSpaceDN w:val="0"/>
        <w:adjustRightInd w:val="0"/>
        <w:spacing w:after="0" w:line="240" w:lineRule="auto"/>
        <w:ind w:left="204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BE0ACF">
        <w:rPr>
          <w:rFonts w:ascii="Times New Roman" w:eastAsia="Times New Roman" w:hAnsi="Times New Roman" w:cs="Times New Roman"/>
          <w:i/>
          <w:iCs/>
          <w:sz w:val="24"/>
          <w:szCs w:val="20"/>
          <w:lang w:eastAsia="hu-HU"/>
        </w:rPr>
        <w:t xml:space="preserve">c) </w:t>
      </w:r>
      <w:r w:rsidRPr="00BE0ACF">
        <w:rPr>
          <w:rFonts w:ascii="Times New Roman" w:eastAsia="Times New Roman" w:hAnsi="Times New Roman" w:cs="Times New Roman"/>
          <w:sz w:val="24"/>
          <w:szCs w:val="20"/>
          <w:lang w:eastAsia="hu-HU"/>
        </w:rPr>
        <w:t>a jogszabály alkalmazásához szükséges személyi, szervezeti, tárgyi és pénzügyi feltételeket.</w:t>
      </w:r>
    </w:p>
    <w:p w:rsidR="00D25D78" w:rsidRPr="00BE0ACF" w:rsidRDefault="00D25D78" w:rsidP="00D25D78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</w:pPr>
    </w:p>
    <w:p w:rsidR="00D25D78" w:rsidRPr="00BE0ACF" w:rsidRDefault="00D25D78" w:rsidP="00D25D78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</w:pPr>
      <w:r w:rsidRPr="00BE0ACF"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  <w:t xml:space="preserve">A fentiek alapján a </w:t>
      </w:r>
      <w:r w:rsidRPr="00BE0ACF">
        <w:rPr>
          <w:rFonts w:ascii="Times New Roman" w:eastAsia="Times New Roman" w:hAnsi="Times New Roman" w:cs="Times New Roman"/>
          <w:b/>
          <w:color w:val="000000"/>
          <w:sz w:val="24"/>
          <w:szCs w:val="20"/>
          <w:u w:val="single"/>
          <w:lang w:eastAsia="hu-HU"/>
        </w:rPr>
        <w:t xml:space="preserve">temetőkről és a temetkezési tevékenységről </w:t>
      </w:r>
      <w:r w:rsidRPr="00BE0ACF"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  <w:t>szóló rendelet módosításáról - az előzetes hatásvizsgálata tükrében – az alábbi tájékoztatást adom:</w:t>
      </w:r>
    </w:p>
    <w:p w:rsidR="00D25D78" w:rsidRPr="00BE0ACF" w:rsidRDefault="00D25D78" w:rsidP="00D25D78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0"/>
          <w:lang w:eastAsia="hu-HU"/>
        </w:rPr>
      </w:pPr>
    </w:p>
    <w:p w:rsidR="00347A51" w:rsidRDefault="00347A51" w:rsidP="00D25D78">
      <w:pPr>
        <w:keepLines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</w:p>
    <w:p w:rsidR="00D25D78" w:rsidRPr="00BE0ACF" w:rsidRDefault="00D25D78" w:rsidP="00D25D78">
      <w:pPr>
        <w:keepLines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bookmarkStart w:id="0" w:name="_GoBack"/>
      <w:bookmarkEnd w:id="0"/>
      <w:smartTag w:uri="urn:schemas-microsoft-com:office:smarttags" w:element="metricconverter">
        <w:smartTagPr>
          <w:attr w:name="ProductID" w:val="1. A"/>
        </w:smartTagPr>
        <w:r w:rsidRPr="00BE0ACF">
          <w:rPr>
            <w:rFonts w:ascii="Times New Roman" w:eastAsia="Times New Roman" w:hAnsi="Times New Roman" w:cs="Times New Roman"/>
            <w:b/>
            <w:sz w:val="24"/>
            <w:szCs w:val="20"/>
            <w:lang w:eastAsia="hu-HU"/>
          </w:rPr>
          <w:lastRenderedPageBreak/>
          <w:t>1. A</w:t>
        </w:r>
      </w:smartTag>
      <w:r w:rsidRPr="00BE0ACF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módosítás valamennyi jelentősnek ítélt hatása, különösen: </w:t>
      </w:r>
    </w:p>
    <w:p w:rsidR="00D25D78" w:rsidRPr="00BE0ACF" w:rsidRDefault="00D25D78" w:rsidP="00D25D78">
      <w:pPr>
        <w:keepLines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BE0ACF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1.1. társadalmi hatása:</w:t>
      </w:r>
    </w:p>
    <w:p w:rsidR="00D25D78" w:rsidRDefault="00D25D78" w:rsidP="00D25D78">
      <w:pPr>
        <w:keepLines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0"/>
          <w:lang w:eastAsia="hu-HU"/>
        </w:rPr>
        <w:t xml:space="preserve">Nem várható, a rendelet felülvizsgálatát a törvényességi jogkör gyakorló kezdeményezte, hogy az megfeleljen a hatályos jogszabályi rendelkezéseknek. </w:t>
      </w:r>
    </w:p>
    <w:p w:rsidR="00D25D78" w:rsidRPr="00BE0ACF" w:rsidRDefault="00D25D78" w:rsidP="00D25D78">
      <w:pPr>
        <w:keepLines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BE0ACF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1.2. gazdasági hatása:</w:t>
      </w:r>
    </w:p>
    <w:p w:rsidR="00D25D78" w:rsidRPr="00BE0ACF" w:rsidRDefault="00D25D78" w:rsidP="00D25D78">
      <w:pPr>
        <w:keepLines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BE0ACF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A módosításnak </w:t>
      </w:r>
      <w:r w:rsidRPr="00BE0ACF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gazdasági hatása </w:t>
      </w:r>
      <w:r w:rsidRPr="00BE0ACF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a temető üzemeltetését végző gazdasági társaságnál érvényesülhet, 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azonban jelentős negatív gazdasági hatása ott sem várható</w:t>
      </w:r>
      <w:r w:rsidRPr="00BE0ACF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. </w:t>
      </w:r>
    </w:p>
    <w:p w:rsidR="00D25D78" w:rsidRPr="00BE0ACF" w:rsidRDefault="00D25D78" w:rsidP="00D25D78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BE0ACF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1.3. költségvetési hatása:</w:t>
      </w:r>
    </w:p>
    <w:p w:rsidR="00D25D78" w:rsidRPr="00BE0ACF" w:rsidRDefault="00D25D78" w:rsidP="00D25D78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BE0ACF">
        <w:rPr>
          <w:rFonts w:ascii="Times New Roman" w:eastAsia="Times New Roman" w:hAnsi="Times New Roman" w:cs="Times New Roman"/>
          <w:sz w:val="24"/>
          <w:szCs w:val="20"/>
          <w:lang w:eastAsia="hu-HU"/>
        </w:rPr>
        <w:t>A módosításnak az önkormányzat költségvetésére nem várható hatása.</w:t>
      </w:r>
    </w:p>
    <w:p w:rsidR="00D25D78" w:rsidRPr="00BE0ACF" w:rsidRDefault="00D25D78" w:rsidP="00D25D78">
      <w:pPr>
        <w:keepLines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D25D78" w:rsidRPr="00BE0ACF" w:rsidRDefault="00D25D78" w:rsidP="00D25D78">
      <w:pPr>
        <w:keepLines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smartTag w:uri="urn:schemas-microsoft-com:office:smarttags" w:element="metricconverter">
        <w:smartTagPr>
          <w:attr w:name="ProductID" w:val="2. A"/>
        </w:smartTagPr>
        <w:r w:rsidRPr="00BE0ACF">
          <w:rPr>
            <w:rFonts w:ascii="Times New Roman" w:eastAsia="Times New Roman" w:hAnsi="Times New Roman" w:cs="Times New Roman"/>
            <w:b/>
            <w:sz w:val="24"/>
            <w:szCs w:val="20"/>
            <w:lang w:eastAsia="hu-HU"/>
          </w:rPr>
          <w:t>2.</w:t>
        </w:r>
        <w:r w:rsidRPr="00BE0ACF">
          <w:rPr>
            <w:rFonts w:ascii="Times New Roman" w:eastAsia="Times New Roman" w:hAnsi="Times New Roman" w:cs="Times New Roman"/>
            <w:sz w:val="24"/>
            <w:szCs w:val="20"/>
            <w:lang w:eastAsia="hu-HU"/>
          </w:rPr>
          <w:t xml:space="preserve"> </w:t>
        </w:r>
        <w:r w:rsidRPr="00BE0ACF">
          <w:rPr>
            <w:rFonts w:ascii="Times New Roman" w:eastAsia="Times New Roman" w:hAnsi="Times New Roman" w:cs="Times New Roman"/>
            <w:b/>
            <w:sz w:val="24"/>
            <w:szCs w:val="20"/>
            <w:lang w:eastAsia="hu-HU"/>
          </w:rPr>
          <w:t>A</w:t>
        </w:r>
      </w:smartTag>
      <w:r w:rsidRPr="00BE0ACF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módosításnak környezeti és egészségügyi következményei:</w:t>
      </w:r>
    </w:p>
    <w:p w:rsidR="00D25D78" w:rsidRPr="00BE0ACF" w:rsidRDefault="00D25D78" w:rsidP="00D25D78">
      <w:pPr>
        <w:keepLines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BE0ACF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A környezeti és egészségügyi következmény jelen módosítással összefüggésben nem várható. </w:t>
      </w:r>
    </w:p>
    <w:p w:rsidR="00D25D78" w:rsidRPr="00BE0ACF" w:rsidRDefault="00D25D78" w:rsidP="00D25D78">
      <w:pPr>
        <w:keepLines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0"/>
          <w:lang w:eastAsia="hu-HU"/>
        </w:rPr>
      </w:pPr>
    </w:p>
    <w:p w:rsidR="00D25D78" w:rsidRPr="00BE0ACF" w:rsidRDefault="00D25D78" w:rsidP="00D25D78">
      <w:pPr>
        <w:keepLines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BE0ACF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3. Az adminisztratív terheket befolyásoló hatása:</w:t>
      </w:r>
    </w:p>
    <w:p w:rsidR="00D25D78" w:rsidRPr="00BE0ACF" w:rsidRDefault="00D25D78" w:rsidP="00D25D78">
      <w:pPr>
        <w:keepLines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BE0ACF">
        <w:rPr>
          <w:rFonts w:ascii="Times New Roman" w:eastAsia="Times New Roman" w:hAnsi="Times New Roman" w:cs="Times New Roman"/>
          <w:sz w:val="24"/>
          <w:szCs w:val="20"/>
          <w:lang w:eastAsia="hu-HU"/>
        </w:rPr>
        <w:t>A módosítás éves szinten nem jelent többletfeladatot az önkormányzati ügyintézés előkészítő folyamatában.</w:t>
      </w:r>
    </w:p>
    <w:p w:rsidR="00D25D78" w:rsidRPr="00BE0ACF" w:rsidRDefault="00D25D78" w:rsidP="00D25D78">
      <w:pPr>
        <w:keepLines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D25D78" w:rsidRPr="00BE0ACF" w:rsidRDefault="00D25D78" w:rsidP="00D25D78">
      <w:pPr>
        <w:keepLines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smartTag w:uri="urn:schemas-microsoft-com:office:smarttags" w:element="metricconverter">
        <w:smartTagPr>
          <w:attr w:name="ProductID" w:val="4. A"/>
        </w:smartTagPr>
        <w:r w:rsidRPr="00BE0ACF">
          <w:rPr>
            <w:rFonts w:ascii="Times New Roman" w:eastAsia="Times New Roman" w:hAnsi="Times New Roman" w:cs="Times New Roman"/>
            <w:b/>
            <w:sz w:val="24"/>
            <w:szCs w:val="20"/>
            <w:lang w:eastAsia="hu-HU"/>
          </w:rPr>
          <w:t>4. A</w:t>
        </w:r>
      </w:smartTag>
      <w:r w:rsidRPr="00BE0ACF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jogszabály megalkotásának szükségessége, a jogalkotás elmaradásának várható következményei:</w:t>
      </w:r>
    </w:p>
    <w:p w:rsidR="00D25D78" w:rsidRPr="00BE0ACF" w:rsidRDefault="00D25D78" w:rsidP="00D25D78">
      <w:pPr>
        <w:keepLines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A</w:t>
      </w:r>
      <w:r w:rsidRPr="00BE0ACF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Szabolcs-Szatmár-Bereg 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Várm</w:t>
      </w:r>
      <w:r w:rsidRPr="00BE0ACF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egyei Kormányhivatal törvényességi észrevételt tehetne. </w:t>
      </w:r>
    </w:p>
    <w:p w:rsidR="00D25D78" w:rsidRPr="00BE0ACF" w:rsidRDefault="00D25D78" w:rsidP="00D25D78">
      <w:pPr>
        <w:keepLines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0"/>
          <w:lang w:eastAsia="hu-HU"/>
        </w:rPr>
      </w:pPr>
    </w:p>
    <w:p w:rsidR="00D25D78" w:rsidRPr="00BE0ACF" w:rsidRDefault="00D25D78" w:rsidP="00D25D78">
      <w:pPr>
        <w:keepLines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smartTag w:uri="urn:schemas-microsoft-com:office:smarttags" w:element="metricconverter">
        <w:smartTagPr>
          <w:attr w:name="ProductID" w:val="5. A"/>
        </w:smartTagPr>
        <w:r w:rsidRPr="00BE0ACF">
          <w:rPr>
            <w:rFonts w:ascii="Times New Roman" w:eastAsia="Times New Roman" w:hAnsi="Times New Roman" w:cs="Times New Roman"/>
            <w:b/>
            <w:color w:val="000000"/>
            <w:sz w:val="24"/>
            <w:szCs w:val="20"/>
            <w:lang w:eastAsia="hu-HU"/>
          </w:rPr>
          <w:t>5. A</w:t>
        </w:r>
      </w:smartTag>
      <w:r w:rsidRPr="00BE0ACF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jogszabály alkalmazásához szükséges személyi, szervezeti, tárgyi és pénzügyi feltételek:</w:t>
      </w:r>
    </w:p>
    <w:p w:rsidR="00D25D78" w:rsidRPr="00BE0ACF" w:rsidRDefault="00D25D78" w:rsidP="00D25D78">
      <w:pPr>
        <w:keepLines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BE0ACF">
        <w:rPr>
          <w:rFonts w:ascii="Times New Roman" w:eastAsia="Times New Roman" w:hAnsi="Times New Roman" w:cs="Times New Roman"/>
          <w:sz w:val="24"/>
          <w:szCs w:val="20"/>
          <w:lang w:eastAsia="hu-HU"/>
        </w:rPr>
        <w:t>Az önkormányzatnál nem várható ilyen jellegű hatás.</w:t>
      </w:r>
    </w:p>
    <w:p w:rsidR="00D25D78" w:rsidRPr="00BE0ACF" w:rsidRDefault="00D25D78" w:rsidP="00D25D78">
      <w:pPr>
        <w:keepLines/>
        <w:overflowPunct w:val="0"/>
        <w:autoSpaceDE w:val="0"/>
        <w:autoSpaceDN w:val="0"/>
        <w:adjustRightInd w:val="0"/>
        <w:spacing w:after="0" w:line="240" w:lineRule="auto"/>
        <w:ind w:left="1080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0"/>
          <w:lang w:eastAsia="hu-HU"/>
        </w:rPr>
      </w:pPr>
    </w:p>
    <w:p w:rsidR="00D25D78" w:rsidRPr="00BE0ACF" w:rsidRDefault="00D25D78" w:rsidP="00D25D78">
      <w:pPr>
        <w:keepLines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BE0ACF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Az </w:t>
      </w:r>
      <w:r w:rsidRPr="00BE0ACF"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  <w:t>önkormányzati rendeletekhez indoklási kötelezettség is társul.</w:t>
      </w:r>
      <w:r w:rsidRPr="00BE0ACF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Az indokolásban a jogszabály előkészítőjének feladata azoknak a társadalmi, gazdasági, szakmai okoknak és céloknak a bemutatása, amelyek a szabályozást szükségesség teszik. Az indokolásban ismertetni kell a jogi szabályozás várható hatását is. </w:t>
      </w:r>
    </w:p>
    <w:p w:rsidR="00D25D78" w:rsidRPr="00BE0ACF" w:rsidRDefault="00D25D78" w:rsidP="00D25D78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0"/>
          <w:lang w:eastAsia="hu-HU"/>
        </w:rPr>
      </w:pPr>
    </w:p>
    <w:p w:rsidR="00D25D78" w:rsidRPr="00BE0ACF" w:rsidRDefault="00D25D78" w:rsidP="00D25D78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0"/>
          <w:lang w:eastAsia="hu-HU"/>
        </w:rPr>
      </w:pPr>
      <w:r w:rsidRPr="00BE0ACF">
        <w:rPr>
          <w:rFonts w:ascii="Times New Roman" w:eastAsia="Times New Roman" w:hAnsi="Times New Roman" w:cs="Times New Roman"/>
          <w:color w:val="000000"/>
          <w:sz w:val="24"/>
          <w:szCs w:val="20"/>
          <w:lang w:eastAsia="hu-HU"/>
        </w:rPr>
        <w:t xml:space="preserve">Kérem a Képviselő-testületet, hogy az előterjesztést megtárgyalni, és a </w:t>
      </w:r>
      <w:r>
        <w:rPr>
          <w:rFonts w:ascii="Times New Roman" w:eastAsia="Times New Roman" w:hAnsi="Times New Roman" w:cs="Times New Roman"/>
          <w:color w:val="000000"/>
          <w:sz w:val="24"/>
          <w:szCs w:val="20"/>
          <w:lang w:eastAsia="hu-HU"/>
        </w:rPr>
        <w:t>rendelet</w:t>
      </w:r>
      <w:r w:rsidRPr="00BE0ACF">
        <w:rPr>
          <w:rFonts w:ascii="Times New Roman" w:eastAsia="Times New Roman" w:hAnsi="Times New Roman" w:cs="Times New Roman"/>
          <w:color w:val="000000"/>
          <w:sz w:val="24"/>
          <w:szCs w:val="20"/>
          <w:lang w:eastAsia="hu-HU"/>
        </w:rPr>
        <w:t>-tervezetet elfogadni szíveskedjen.</w:t>
      </w:r>
    </w:p>
    <w:p w:rsidR="00D25D78" w:rsidRPr="00BE0ACF" w:rsidRDefault="00D25D78" w:rsidP="00D25D78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BE0ACF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</w:p>
    <w:p w:rsidR="00D25D78" w:rsidRPr="00BE0ACF" w:rsidRDefault="00D25D78" w:rsidP="00D25D78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16"/>
          <w:szCs w:val="16"/>
          <w:lang w:eastAsia="hu-HU"/>
        </w:rPr>
      </w:pPr>
    </w:p>
    <w:p w:rsidR="00D25D78" w:rsidRPr="00BE0ACF" w:rsidRDefault="00D25D78" w:rsidP="00D25D78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BE0ACF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Tiszavasvári, 20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23</w:t>
      </w:r>
      <w:r w:rsidRPr="00BE0ACF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. </w:t>
      </w:r>
      <w:r w:rsidR="004E5FF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április</w:t>
      </w:r>
      <w:r w:rsidR="00B20130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1</w:t>
      </w:r>
      <w:r w:rsidR="00B85C8D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4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</w:p>
    <w:p w:rsidR="00D25D78" w:rsidRPr="00BE0ACF" w:rsidRDefault="00D25D78" w:rsidP="00D25D78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16"/>
          <w:szCs w:val="16"/>
          <w:lang w:eastAsia="hu-HU"/>
        </w:rPr>
      </w:pPr>
    </w:p>
    <w:p w:rsidR="00D25D78" w:rsidRPr="00BE0ACF" w:rsidRDefault="00D25D78" w:rsidP="00D25D78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D25D78" w:rsidRPr="00BE0ACF" w:rsidRDefault="00D25D78" w:rsidP="00D25D78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D25D78" w:rsidRPr="00BE0ACF" w:rsidRDefault="00D25D78" w:rsidP="00D25D78">
      <w:pPr>
        <w:tabs>
          <w:tab w:val="center" w:pos="6804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  <w:r w:rsidRPr="00BE0AC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dr. </w:t>
      </w:r>
      <w:proofErr w:type="spellStart"/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Kórik</w:t>
      </w:r>
      <w:proofErr w:type="spellEnd"/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Zsuzsanna</w:t>
      </w:r>
    </w:p>
    <w:p w:rsidR="00D25D78" w:rsidRPr="00BE0ACF" w:rsidRDefault="00D25D78" w:rsidP="00D25D78">
      <w:pPr>
        <w:tabs>
          <w:tab w:val="center" w:pos="6804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  <w:r w:rsidRPr="00BE0AC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ab/>
        <w:t xml:space="preserve"> jegyző</w:t>
      </w:r>
    </w:p>
    <w:p w:rsidR="00D25D78" w:rsidRDefault="00D25D78" w:rsidP="00D25D7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</w:p>
    <w:p w:rsidR="00D25D78" w:rsidRDefault="00D25D78" w:rsidP="00D25D78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br w:type="page"/>
      </w:r>
    </w:p>
    <w:p w:rsidR="00E04FBE" w:rsidRDefault="00E04FBE" w:rsidP="00B024F4">
      <w:pPr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lastRenderedPageBreak/>
        <w:t>előterjesztés 1. melléklete</w:t>
      </w:r>
    </w:p>
    <w:p w:rsidR="00E04FBE" w:rsidRDefault="00E04FBE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5760720" cy="8150729"/>
            <wp:effectExtent l="0" t="0" r="0" b="3175"/>
            <wp:docPr id="2" name="Kép 2" descr="D:\Moncsi\TEMETŐRENDELET\Szakmai konzultációs lap\SKM_C2582302221649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Moncsi\TEMETŐRENDELET\Szakmai konzultációs lap\SKM_C25823022216490_0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FBE" w:rsidRDefault="00E04FBE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E04FBE" w:rsidRDefault="00E04FBE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E04FBE" w:rsidRDefault="00E04FBE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E04FBE" w:rsidRDefault="00E04FBE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5760720" cy="8150729"/>
            <wp:effectExtent l="0" t="0" r="0" b="3175"/>
            <wp:docPr id="3" name="Kép 3" descr="D:\Moncsi\TEMETŐRENDELET\Szakmai konzultációs lap\SKM_C2582302221649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Moncsi\TEMETŐRENDELET\Szakmai konzultációs lap\SKM_C25823022216490_000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FBE" w:rsidRDefault="00E04FBE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E04FBE" w:rsidRDefault="00E04FBE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E04FBE" w:rsidRDefault="00E04FBE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E04FBE" w:rsidRDefault="00E04FBE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E04FBE" w:rsidRDefault="00E04FBE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5760720" cy="8150729"/>
            <wp:effectExtent l="0" t="0" r="0" b="3175"/>
            <wp:docPr id="4" name="Kép 4" descr="D:\Moncsi\TEMETŐRENDELET\Szakmai konzultációs lap\SKM_C2582302221649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Moncsi\TEMETŐRENDELET\Szakmai konzultációs lap\SKM_C25823022216490_000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FBE" w:rsidRDefault="00E04FBE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E04FBE" w:rsidRDefault="00E04FBE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E04FBE" w:rsidRDefault="00E04FBE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E04FBE" w:rsidRDefault="00E04FBE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E04FBE" w:rsidRDefault="00E04FBE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5760720" cy="8150729"/>
            <wp:effectExtent l="0" t="0" r="0" b="3175"/>
            <wp:docPr id="5" name="Kép 5" descr="D:\Moncsi\TEMETŐRENDELET\Szakmai konzultációs lap\SKM_C2582302221649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Moncsi\TEMETŐRENDELET\Szakmai konzultációs lap\SKM_C25823022216490_000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FBE" w:rsidRDefault="00E04FBE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E04FBE" w:rsidRDefault="00E04FBE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E04FBE" w:rsidRDefault="00E04FBE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E04FBE" w:rsidRDefault="00E04FBE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E04FBE" w:rsidRDefault="00E04FBE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5760720" cy="8150729"/>
            <wp:effectExtent l="0" t="0" r="0" b="3175"/>
            <wp:docPr id="6" name="Kép 6" descr="D:\Moncsi\TEMETŐRENDELET\Szakmai konzultációs lap\SKM_C25823022216490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Moncsi\TEMETŐRENDELET\Szakmai konzultációs lap\SKM_C25823022216490_000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694F" w:rsidRDefault="0070694F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70694F" w:rsidRDefault="0070694F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70694F" w:rsidRDefault="0070694F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70694F" w:rsidRDefault="0070694F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lastRenderedPageBreak/>
        <w:t>előterjesztés 2. melléklete</w:t>
      </w:r>
    </w:p>
    <w:p w:rsidR="00D56235" w:rsidRDefault="0070694F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5760720" cy="8150729"/>
            <wp:effectExtent l="0" t="0" r="0" b="3175"/>
            <wp:docPr id="7" name="Kép 7" descr="D:\Scan\SKM_C258230405161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304051615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235" w:rsidRDefault="00D56235">
      <w:pPr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br w:type="page"/>
      </w:r>
    </w:p>
    <w:p w:rsidR="00D56235" w:rsidRPr="00D56235" w:rsidRDefault="00D56235" w:rsidP="00D56235">
      <w:pPr>
        <w:suppressAutoHyphens/>
        <w:spacing w:before="240" w:after="48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lastRenderedPageBreak/>
        <w:t>Tiszavasvári Város Önkormányzata Képviselő-testületének .../2023. (IV. 28.) önkormányzati rendelete</w:t>
      </w:r>
    </w:p>
    <w:p w:rsidR="00D56235" w:rsidRPr="00D56235" w:rsidRDefault="00D56235" w:rsidP="00D56235">
      <w:pPr>
        <w:suppressAutoHyphens/>
        <w:spacing w:before="240" w:after="48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a temetőkről és a temetkezési tevékenységről</w:t>
      </w:r>
    </w:p>
    <w:p w:rsidR="00D56235" w:rsidRPr="00D56235" w:rsidRDefault="00D56235" w:rsidP="00D56235">
      <w:pPr>
        <w:suppressAutoHyphens/>
        <w:spacing w:before="220"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Tiszavasvári Város Önkormányzata Képviselő-testülete a temetőkről és a temetkezésről szóló 1999. évi XLIII. törvény 6. § (4) bekezdésében, 40. § (2) –(3) bekezdésében, 41. § (3) bekezdésében, valamint 42. §</w:t>
      </w:r>
      <w:proofErr w:type="spellStart"/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-ában</w:t>
      </w:r>
      <w:proofErr w:type="spellEnd"/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 xml:space="preserve"> kapott felhatalmazás alapján az Alaptörvény 32. cikk (1) bekezdés a) pontjában, Magyarország helyi önkormányzatairól szóló 2011. évi CLXXXIX tv. 13. § (1) bekezdés 2. pontjában meghatározott feladatkörében eljárva - Tiszavasvári Város Önkormányzata Képviselő-testülete szervezeti és működési szabályzatáról szóló 6/2022.(II.25.) önkormányzati rendelet 4. melléklet 1.30. pontja által biztosított véleményezési jogkörében eljáró Pénzügyi és Ügyrendi Bizottság, valamint a temetőkről és a temetkezésekről szóló 1999. évi XLIII. tv. 40. § (5) bekezdésében biztosított véleményezési jogkörében illetékes Szabolcs-Szatmár-Bereg Megyei Kereskedelmi és Iparkamara véleményének kikérésével – a következőket rendeli el:</w:t>
      </w:r>
    </w:p>
    <w:p w:rsidR="00D56235" w:rsidRPr="00D56235" w:rsidRDefault="00D56235" w:rsidP="00D56235">
      <w:pPr>
        <w:suppressAutoHyphens/>
        <w:spacing w:before="280" w:after="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1. Általános rendelkezések</w:t>
      </w:r>
    </w:p>
    <w:p w:rsidR="00D56235" w:rsidRPr="00D56235" w:rsidRDefault="00D56235" w:rsidP="00D56235">
      <w:pPr>
        <w:suppressAutoHyphens/>
        <w:spacing w:before="240" w:after="24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1. §</w:t>
      </w:r>
    </w:p>
    <w:p w:rsidR="00D56235" w:rsidRPr="00D56235" w:rsidRDefault="00D56235" w:rsidP="00D56235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(1) A rendelet hatálya kiterjed Tiszavasvári Város közigazgatási területén működő köztemetőre.</w:t>
      </w:r>
    </w:p>
    <w:p w:rsidR="00D56235" w:rsidRPr="00D56235" w:rsidRDefault="00D56235" w:rsidP="00D56235">
      <w:pPr>
        <w:suppressAutoHyphens/>
        <w:spacing w:before="240"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 xml:space="preserve">(2) A városi köztemető helye: Tiszavasvári, </w:t>
      </w:r>
      <w:proofErr w:type="spellStart"/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Vörösvári</w:t>
      </w:r>
      <w:proofErr w:type="spellEnd"/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 xml:space="preserve"> úton található tiszavasvári 057 </w:t>
      </w:r>
      <w:proofErr w:type="spellStart"/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hrsz-ú</w:t>
      </w:r>
      <w:proofErr w:type="spellEnd"/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 xml:space="preserve"> temető, ravatalozó, üzlet, gazdasági épület megnevezésű ingatlan.</w:t>
      </w:r>
    </w:p>
    <w:p w:rsidR="00D56235" w:rsidRPr="00D56235" w:rsidRDefault="00D56235" w:rsidP="00D56235">
      <w:pPr>
        <w:suppressAutoHyphens/>
        <w:spacing w:before="240"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(3) A köztemetőt fenntartó önkormányzat a temető üzemeltetéséről kegyeleti közszolgáltatási szerződés alapján gondoskodik.</w:t>
      </w:r>
    </w:p>
    <w:p w:rsidR="00D56235" w:rsidRPr="00D56235" w:rsidRDefault="00D56235" w:rsidP="00D56235">
      <w:pPr>
        <w:suppressAutoHyphens/>
        <w:spacing w:before="240"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(4) A temetőnek és létesítményeinek mindenkor alkalmasnak kell lenni temetési tevékenység lebonyolítására. Ennek érdekében a temető üzemeltetője köteles a ravatalozó és a hűtőberendezés állandó, megfelelő üzemképes állapotban tartásáról gondoskodni.</w:t>
      </w:r>
    </w:p>
    <w:p w:rsidR="00D56235" w:rsidRPr="00D56235" w:rsidRDefault="00D56235" w:rsidP="00D56235">
      <w:pPr>
        <w:suppressAutoHyphens/>
        <w:spacing w:before="240"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(5) A temetkezési tevékenységhez kapcsolódó díjtételeket a rendelet 1. melléklete tartalmazza.</w:t>
      </w:r>
    </w:p>
    <w:p w:rsidR="00D56235" w:rsidRPr="00D56235" w:rsidRDefault="00D56235" w:rsidP="00D56235">
      <w:pPr>
        <w:suppressAutoHyphens/>
        <w:spacing w:before="240"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(6) A temetői létesítmények és az üzemeltető által biztosított szolgáltatások igénybevételéért a temetkezési szolgáltatók által fizetendő díjakat a rendelet 2. melléklete tartalmazza.</w:t>
      </w:r>
    </w:p>
    <w:p w:rsidR="00D56235" w:rsidRPr="00D56235" w:rsidRDefault="00D56235" w:rsidP="00D56235">
      <w:pPr>
        <w:suppressAutoHyphens/>
        <w:spacing w:before="280" w:after="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2. A temető létesítményei</w:t>
      </w:r>
    </w:p>
    <w:p w:rsidR="00D56235" w:rsidRPr="00D56235" w:rsidRDefault="00D56235" w:rsidP="00D56235">
      <w:pPr>
        <w:suppressAutoHyphens/>
        <w:spacing w:before="240" w:after="24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2. §</w:t>
      </w:r>
    </w:p>
    <w:p w:rsidR="00D56235" w:rsidRPr="00D56235" w:rsidRDefault="00D56235" w:rsidP="00D56235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(1) A temető működését az alábbi infrastrukturális feltételek biztosítják:</w:t>
      </w:r>
    </w:p>
    <w:p w:rsidR="00D56235" w:rsidRPr="00D56235" w:rsidRDefault="00D56235" w:rsidP="00D56235">
      <w:pPr>
        <w:suppressAutoHyphens/>
        <w:spacing w:after="0" w:line="240" w:lineRule="auto"/>
        <w:ind w:left="580" w:hanging="560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a)</w:t>
      </w: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ab/>
        <w:t>ravatalozó</w:t>
      </w:r>
    </w:p>
    <w:p w:rsidR="00D56235" w:rsidRPr="00D56235" w:rsidRDefault="00D56235" w:rsidP="00D56235">
      <w:pPr>
        <w:suppressAutoHyphens/>
        <w:spacing w:after="0" w:line="240" w:lineRule="auto"/>
        <w:ind w:left="580" w:hanging="560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b)</w:t>
      </w: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ab/>
        <w:t>közműhálózat</w:t>
      </w:r>
    </w:p>
    <w:p w:rsidR="00D56235" w:rsidRPr="00D56235" w:rsidRDefault="00D56235" w:rsidP="00D56235">
      <w:pPr>
        <w:suppressAutoHyphens/>
        <w:spacing w:after="0" w:line="240" w:lineRule="auto"/>
        <w:ind w:left="980" w:hanging="400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proofErr w:type="spellStart"/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ba</w:t>
      </w:r>
      <w:proofErr w:type="spellEnd"/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)</w:t>
      </w: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ab/>
        <w:t>úthálózat,</w:t>
      </w:r>
    </w:p>
    <w:p w:rsidR="00D56235" w:rsidRPr="00D56235" w:rsidRDefault="00D56235" w:rsidP="00D56235">
      <w:pPr>
        <w:suppressAutoHyphens/>
        <w:spacing w:after="0" w:line="240" w:lineRule="auto"/>
        <w:ind w:left="980" w:hanging="400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proofErr w:type="spellStart"/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bb</w:t>
      </w:r>
      <w:proofErr w:type="spellEnd"/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)</w:t>
      </w: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ab/>
        <w:t>ivóvízhálózat (vízvételi lehetőség kifolyóról, sírgondozáshoz szükséges vízhasználattal együtt</w:t>
      </w:r>
    </w:p>
    <w:p w:rsidR="00D56235" w:rsidRPr="00D56235" w:rsidRDefault="00D56235" w:rsidP="00D56235">
      <w:pPr>
        <w:suppressAutoHyphens/>
        <w:spacing w:after="0" w:line="240" w:lineRule="auto"/>
        <w:ind w:left="980" w:hanging="400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proofErr w:type="spellStart"/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bc</w:t>
      </w:r>
      <w:proofErr w:type="spellEnd"/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)</w:t>
      </w: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ab/>
      </w:r>
      <w:proofErr w:type="spellStart"/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villamosenergia</w:t>
      </w:r>
      <w:proofErr w:type="spellEnd"/>
    </w:p>
    <w:p w:rsidR="00D56235" w:rsidRPr="00D56235" w:rsidRDefault="00D56235" w:rsidP="00D56235">
      <w:pPr>
        <w:suppressAutoHyphens/>
        <w:spacing w:after="0" w:line="240" w:lineRule="auto"/>
        <w:ind w:left="580" w:hanging="560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c)</w:t>
      </w: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ab/>
        <w:t xml:space="preserve">hulladékgyűjtő </w:t>
      </w:r>
      <w:proofErr w:type="spellStart"/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edényzet</w:t>
      </w:r>
      <w:proofErr w:type="spellEnd"/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,</w:t>
      </w:r>
    </w:p>
    <w:p w:rsidR="00D56235" w:rsidRPr="00D56235" w:rsidRDefault="00D56235" w:rsidP="00D56235">
      <w:pPr>
        <w:suppressAutoHyphens/>
        <w:spacing w:after="0" w:line="240" w:lineRule="auto"/>
        <w:ind w:left="580" w:hanging="560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d)</w:t>
      </w: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ab/>
        <w:t>temetői kerítés</w:t>
      </w:r>
    </w:p>
    <w:p w:rsidR="00D56235" w:rsidRPr="00D56235" w:rsidRDefault="00D56235" w:rsidP="00D56235">
      <w:pPr>
        <w:suppressAutoHyphens/>
        <w:spacing w:before="240"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lastRenderedPageBreak/>
        <w:t>(2) A ravatalozó épületében, elkülönítetten boncoló-helyiségcsoport áll rendelkezésre, melyet a szükséges hatósági engedélyek beszerzése esetén igénybe lehet venni.</w:t>
      </w:r>
    </w:p>
    <w:p w:rsidR="00D56235" w:rsidRPr="00D56235" w:rsidRDefault="00D56235" w:rsidP="00D56235">
      <w:pPr>
        <w:suppressAutoHyphens/>
        <w:spacing w:before="240"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(3) Ravatalozni a köztemetőben csak az arra kijelölt helyen lehet. A ravatalozó kizárólag rendeltetési szerinti célra használható polgári szertartás szerinti vagy vallási közösség által végzett temetés, búcsúztatás során. A ravatalozó tisztántartásáról, a rendeltetésszerű használathoz szükséges feltételek biztosításáról az üzemeltető gondoskodik.</w:t>
      </w:r>
    </w:p>
    <w:p w:rsidR="00D56235" w:rsidRPr="00D56235" w:rsidRDefault="00D56235" w:rsidP="00D56235">
      <w:pPr>
        <w:suppressAutoHyphens/>
        <w:spacing w:before="240"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(4) A ravatalozót a temetés előtt legalább egy órával ki kell nyitni.</w:t>
      </w:r>
    </w:p>
    <w:p w:rsidR="00D56235" w:rsidRPr="00D56235" w:rsidRDefault="00D56235" w:rsidP="00D56235">
      <w:pPr>
        <w:suppressAutoHyphens/>
        <w:spacing w:before="240"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(5) A felravatalozott koporsót – az eltemettető kérésére – a búcsúztatás megkezdéséig nyitva lehet tartani, kivéve, ha jogszabály másként nem rendelkezik.</w:t>
      </w:r>
    </w:p>
    <w:p w:rsidR="00D56235" w:rsidRPr="00D56235" w:rsidRDefault="00D56235" w:rsidP="00D56235">
      <w:pPr>
        <w:suppressAutoHyphens/>
        <w:spacing w:before="240"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(6) A gépjárművek várakozására szolgáló hely a köztemető előtt biztosított.</w:t>
      </w:r>
    </w:p>
    <w:p w:rsidR="00D56235" w:rsidRPr="00D56235" w:rsidRDefault="00D56235" w:rsidP="00D56235">
      <w:pPr>
        <w:suppressAutoHyphens/>
        <w:spacing w:before="280" w:after="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3. Temetés, temetési helyek</w:t>
      </w:r>
    </w:p>
    <w:p w:rsidR="00D56235" w:rsidRPr="00D56235" w:rsidRDefault="00D56235" w:rsidP="00D56235">
      <w:pPr>
        <w:suppressAutoHyphens/>
        <w:spacing w:before="240" w:after="24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3. §</w:t>
      </w:r>
    </w:p>
    <w:p w:rsidR="00D56235" w:rsidRPr="00D56235" w:rsidRDefault="00D56235" w:rsidP="00D56235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A temetőkről és a temetkezésről szóló törvényben meghatározott sorrendtől eltérő temetésre az üzemeltető adhat engedélyt.</w:t>
      </w:r>
    </w:p>
    <w:p w:rsidR="00D56235" w:rsidRPr="00D56235" w:rsidRDefault="00D56235" w:rsidP="00D56235">
      <w:pPr>
        <w:suppressAutoHyphens/>
        <w:spacing w:before="240" w:after="24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4. §</w:t>
      </w:r>
    </w:p>
    <w:p w:rsidR="00D56235" w:rsidRPr="00D56235" w:rsidRDefault="00D56235" w:rsidP="00D56235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(1) A köztemetőt a tulajdonosnak – az üzemeltetővel előre egyeztetett módon - az alábbi temetési helyekre kell felosztania:</w:t>
      </w:r>
    </w:p>
    <w:p w:rsidR="00D56235" w:rsidRPr="00D56235" w:rsidRDefault="00D56235" w:rsidP="00D56235">
      <w:pPr>
        <w:suppressAutoHyphens/>
        <w:spacing w:after="0" w:line="240" w:lineRule="auto"/>
        <w:ind w:left="580" w:hanging="560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a)</w:t>
      </w: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ab/>
        <w:t>koporsós temetésre szolgáló sírhelytábla (parcellákra), ezen belül:</w:t>
      </w:r>
    </w:p>
    <w:p w:rsidR="00D56235" w:rsidRPr="00D56235" w:rsidRDefault="00D56235" w:rsidP="00D56235">
      <w:pPr>
        <w:suppressAutoHyphens/>
        <w:spacing w:after="0" w:line="240" w:lineRule="auto"/>
        <w:ind w:left="980" w:hanging="400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proofErr w:type="spellStart"/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aa</w:t>
      </w:r>
      <w:proofErr w:type="spellEnd"/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)</w:t>
      </w: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ab/>
        <w:t>gyermek sírhely (10 éven aluliak eltemetésére),</w:t>
      </w:r>
    </w:p>
    <w:p w:rsidR="00D56235" w:rsidRPr="00D56235" w:rsidRDefault="00D56235" w:rsidP="00D56235">
      <w:pPr>
        <w:suppressAutoHyphens/>
        <w:spacing w:after="0" w:line="240" w:lineRule="auto"/>
        <w:ind w:left="980" w:hanging="400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ab)</w:t>
      </w: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ab/>
        <w:t>egyes és kettős felnőtt sírhely,</w:t>
      </w:r>
    </w:p>
    <w:p w:rsidR="00D56235" w:rsidRPr="00D56235" w:rsidRDefault="00D56235" w:rsidP="00D56235">
      <w:pPr>
        <w:suppressAutoHyphens/>
        <w:spacing w:after="0" w:line="240" w:lineRule="auto"/>
        <w:ind w:left="980" w:hanging="400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proofErr w:type="spellStart"/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ac</w:t>
      </w:r>
      <w:proofErr w:type="spellEnd"/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)</w:t>
      </w: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ab/>
        <w:t>sírbolt táblákra</w:t>
      </w:r>
    </w:p>
    <w:p w:rsidR="00D56235" w:rsidRPr="00D56235" w:rsidRDefault="00D56235" w:rsidP="00D56235">
      <w:pPr>
        <w:suppressAutoHyphens/>
        <w:spacing w:after="0" w:line="240" w:lineRule="auto"/>
        <w:ind w:left="580" w:hanging="560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b)</w:t>
      </w: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ab/>
        <w:t>hamvasztásos temetés esetén urnahelyekre, ezen belül:</w:t>
      </w:r>
    </w:p>
    <w:p w:rsidR="00D56235" w:rsidRPr="00D56235" w:rsidRDefault="00D56235" w:rsidP="00D56235">
      <w:pPr>
        <w:suppressAutoHyphens/>
        <w:spacing w:after="0" w:line="240" w:lineRule="auto"/>
        <w:ind w:left="980" w:hanging="400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proofErr w:type="spellStart"/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ba</w:t>
      </w:r>
      <w:proofErr w:type="spellEnd"/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)</w:t>
      </w: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ab/>
        <w:t>urnafülke (</w:t>
      </w:r>
      <w:proofErr w:type="spellStart"/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kolombárium</w:t>
      </w:r>
      <w:proofErr w:type="spellEnd"/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),</w:t>
      </w:r>
    </w:p>
    <w:p w:rsidR="00D56235" w:rsidRPr="00D56235" w:rsidRDefault="00D56235" w:rsidP="00D56235">
      <w:pPr>
        <w:suppressAutoHyphens/>
        <w:spacing w:after="0" w:line="240" w:lineRule="auto"/>
        <w:ind w:left="980" w:hanging="400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proofErr w:type="spellStart"/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bb</w:t>
      </w:r>
      <w:proofErr w:type="spellEnd"/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)</w:t>
      </w: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ab/>
        <w:t>urnasírhely helyekre</w:t>
      </w:r>
    </w:p>
    <w:p w:rsidR="00D56235" w:rsidRPr="00D56235" w:rsidRDefault="00D56235" w:rsidP="00D56235">
      <w:pPr>
        <w:suppressAutoHyphens/>
        <w:spacing w:before="240"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(2) A sírhelytáblákat folyószámmal ellátott sorokra, a sorokat pedig sorszámozott temetési helyekre (sírokra) kell felosztani. Ezen belül a sírbolt (kripta) helyet külön meg kell jelölni.</w:t>
      </w:r>
    </w:p>
    <w:p w:rsidR="00D56235" w:rsidRPr="00D56235" w:rsidRDefault="00D56235" w:rsidP="00D56235">
      <w:pPr>
        <w:suppressAutoHyphens/>
        <w:spacing w:before="240"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(3) A betelt sírhelytáblákat az utolsó temetés napjával le kell zárni. A lezárt sírhelytáblába – az erre vonatkozó szabályok szerint – csak rátemetéssel lehet temetkezni.</w:t>
      </w:r>
    </w:p>
    <w:p w:rsidR="00D56235" w:rsidRPr="00D56235" w:rsidRDefault="00D56235" w:rsidP="00D56235">
      <w:pPr>
        <w:suppressAutoHyphens/>
        <w:spacing w:before="280" w:after="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4. A sírhelyek osztályozása</w:t>
      </w:r>
    </w:p>
    <w:p w:rsidR="00D56235" w:rsidRPr="00D56235" w:rsidRDefault="00D56235" w:rsidP="00D56235">
      <w:pPr>
        <w:suppressAutoHyphens/>
        <w:spacing w:before="240" w:after="24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5. §</w:t>
      </w:r>
    </w:p>
    <w:p w:rsidR="00D56235" w:rsidRPr="00D56235" w:rsidRDefault="00D56235" w:rsidP="00D56235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(1) A sírhelyek osztályozása a következő:</w:t>
      </w:r>
    </w:p>
    <w:p w:rsidR="00D56235" w:rsidRPr="00D56235" w:rsidRDefault="00D56235" w:rsidP="00D56235">
      <w:pPr>
        <w:suppressAutoHyphens/>
        <w:spacing w:after="0" w:line="240" w:lineRule="auto"/>
        <w:ind w:left="580" w:hanging="560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a)</w:t>
      </w: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ab/>
      </w:r>
      <w:proofErr w:type="spellStart"/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a</w:t>
      </w:r>
      <w:proofErr w:type="spellEnd"/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 xml:space="preserve"> köztemető a főbejáratától kezdődően, a 36-os számú főútra merőleges főközlekedési úttól jobbra eső, a meglévő amerikai típusú sírokig tartó területen helyezkednek el az I. osztályú sírhelyek, továbbá ezen a területen találhatóak az I. osztályú urnahelyek,</w:t>
      </w:r>
    </w:p>
    <w:p w:rsidR="00D56235" w:rsidRPr="00D56235" w:rsidRDefault="00D56235" w:rsidP="00D56235">
      <w:pPr>
        <w:suppressAutoHyphens/>
        <w:spacing w:after="0" w:line="240" w:lineRule="auto"/>
        <w:ind w:left="580" w:hanging="560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b)</w:t>
      </w: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ab/>
        <w:t>a köztemetőnek a 36-os számú főútra merőleges főközlekedési útjától mért távolsága alapján</w:t>
      </w:r>
    </w:p>
    <w:p w:rsidR="00D56235" w:rsidRPr="00D56235" w:rsidRDefault="00D56235" w:rsidP="00D56235">
      <w:pPr>
        <w:suppressAutoHyphens/>
        <w:spacing w:after="0" w:line="240" w:lineRule="auto"/>
        <w:ind w:left="980" w:hanging="400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proofErr w:type="spellStart"/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ba</w:t>
      </w:r>
      <w:proofErr w:type="spellEnd"/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)</w:t>
      </w: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ab/>
        <w:t>II. osztályú sírhely: 0-15 méterig,</w:t>
      </w:r>
    </w:p>
    <w:p w:rsidR="00D56235" w:rsidRPr="00D56235" w:rsidRDefault="00D56235" w:rsidP="00D56235">
      <w:pPr>
        <w:suppressAutoHyphens/>
        <w:spacing w:after="0" w:line="240" w:lineRule="auto"/>
        <w:ind w:left="980" w:hanging="400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proofErr w:type="spellStart"/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bb</w:t>
      </w:r>
      <w:proofErr w:type="spellEnd"/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)</w:t>
      </w: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ab/>
        <w:t>III. osztályú sírhely: 15-30 méterig,</w:t>
      </w:r>
    </w:p>
    <w:p w:rsidR="00D56235" w:rsidRPr="00D56235" w:rsidRDefault="00D56235" w:rsidP="00D56235">
      <w:pPr>
        <w:suppressAutoHyphens/>
        <w:spacing w:after="0" w:line="240" w:lineRule="auto"/>
        <w:ind w:left="980" w:hanging="400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proofErr w:type="spellStart"/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bc</w:t>
      </w:r>
      <w:proofErr w:type="spellEnd"/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)</w:t>
      </w: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ab/>
        <w:t>IV. osztályú sírhely: 30 métertől</w:t>
      </w:r>
    </w:p>
    <w:p w:rsidR="00D56235" w:rsidRPr="00D56235" w:rsidRDefault="00D56235" w:rsidP="00D56235">
      <w:pPr>
        <w:suppressAutoHyphens/>
        <w:spacing w:after="0" w:line="240" w:lineRule="auto"/>
        <w:ind w:left="580" w:hanging="560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lastRenderedPageBreak/>
        <w:t>c)</w:t>
      </w: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ab/>
        <w:t>az a) pontban megjelölt területen kialakított urnahelyeken kívüli területen helyezhetőek el a II. osztályú urnahelyek.</w:t>
      </w:r>
    </w:p>
    <w:p w:rsidR="00D56235" w:rsidRPr="00D56235" w:rsidRDefault="00D56235" w:rsidP="00D56235">
      <w:pPr>
        <w:suppressAutoHyphens/>
        <w:spacing w:before="240"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(2) A temetési helyek méretei:</w:t>
      </w:r>
    </w:p>
    <w:p w:rsidR="00D56235" w:rsidRPr="00D56235" w:rsidRDefault="00D56235" w:rsidP="00D56235">
      <w:pPr>
        <w:suppressAutoHyphens/>
        <w:spacing w:after="0" w:line="240" w:lineRule="auto"/>
        <w:ind w:left="580" w:hanging="560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a)</w:t>
      </w: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ab/>
      </w:r>
      <w:proofErr w:type="spellStart"/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A</w:t>
      </w:r>
      <w:proofErr w:type="spellEnd"/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 xml:space="preserve"> sírhelyek méretei:</w:t>
      </w:r>
    </w:p>
    <w:p w:rsidR="00D56235" w:rsidRPr="00D56235" w:rsidRDefault="00D56235" w:rsidP="00D56235">
      <w:pPr>
        <w:suppressAutoHyphens/>
        <w:spacing w:after="0" w:line="240" w:lineRule="auto"/>
        <w:ind w:left="980" w:hanging="400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proofErr w:type="spellStart"/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aa</w:t>
      </w:r>
      <w:proofErr w:type="spellEnd"/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)</w:t>
      </w: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ab/>
        <w:t>egyszemélyes felnőtt sírhely 150 cm széles, 260 cm hosszú,</w:t>
      </w:r>
    </w:p>
    <w:p w:rsidR="00D56235" w:rsidRPr="00D56235" w:rsidRDefault="00D56235" w:rsidP="00D56235">
      <w:pPr>
        <w:suppressAutoHyphens/>
        <w:spacing w:after="0" w:line="240" w:lineRule="auto"/>
        <w:ind w:left="980" w:hanging="400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ab)</w:t>
      </w: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ab/>
        <w:t>kétszemélyes felnőtt sírhely 250 cm széles, 260 cm hosszú,</w:t>
      </w:r>
    </w:p>
    <w:p w:rsidR="00D56235" w:rsidRPr="00D56235" w:rsidRDefault="00D56235" w:rsidP="00D56235">
      <w:pPr>
        <w:suppressAutoHyphens/>
        <w:spacing w:after="0" w:line="240" w:lineRule="auto"/>
        <w:ind w:left="980" w:hanging="400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proofErr w:type="spellStart"/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ac</w:t>
      </w:r>
      <w:proofErr w:type="spellEnd"/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)</w:t>
      </w: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ab/>
        <w:t>gyermek sírhely 130 cm széles, 60 cm hosszú,</w:t>
      </w:r>
    </w:p>
    <w:p w:rsidR="00D56235" w:rsidRPr="00D56235" w:rsidRDefault="00D56235" w:rsidP="00D56235">
      <w:pPr>
        <w:suppressAutoHyphens/>
        <w:spacing w:after="0" w:line="240" w:lineRule="auto"/>
        <w:ind w:left="580" w:hanging="560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b)</w:t>
      </w: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ab/>
        <w:t>Urnahelyek méretei:</w:t>
      </w:r>
    </w:p>
    <w:p w:rsidR="00D56235" w:rsidRPr="00D56235" w:rsidRDefault="00D56235" w:rsidP="00D56235">
      <w:pPr>
        <w:suppressAutoHyphens/>
        <w:spacing w:after="0" w:line="240" w:lineRule="auto"/>
        <w:ind w:left="980" w:hanging="400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proofErr w:type="spellStart"/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ba</w:t>
      </w:r>
      <w:proofErr w:type="spellEnd"/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)</w:t>
      </w: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ab/>
        <w:t>urnafülke (belső méret) 30 cm*30 cm,</w:t>
      </w:r>
    </w:p>
    <w:p w:rsidR="00D56235" w:rsidRPr="00D56235" w:rsidRDefault="00D56235" w:rsidP="00D56235">
      <w:pPr>
        <w:suppressAutoHyphens/>
        <w:spacing w:after="0" w:line="240" w:lineRule="auto"/>
        <w:ind w:left="980" w:hanging="400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proofErr w:type="spellStart"/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bb</w:t>
      </w:r>
      <w:proofErr w:type="spellEnd"/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)</w:t>
      </w: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ab/>
        <w:t>urnasírhely 60 cm széles, 80 cm hosszú,</w:t>
      </w:r>
    </w:p>
    <w:p w:rsidR="00D56235" w:rsidRPr="00D56235" w:rsidRDefault="00D56235" w:rsidP="00D56235">
      <w:pPr>
        <w:suppressAutoHyphens/>
        <w:spacing w:after="0" w:line="240" w:lineRule="auto"/>
        <w:ind w:left="580" w:hanging="560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c)</w:t>
      </w: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ab/>
        <w:t>egyszemélyes sírbolt 200 cm széles, 310 cm hosszú</w:t>
      </w:r>
    </w:p>
    <w:p w:rsidR="00D56235" w:rsidRPr="00D56235" w:rsidRDefault="00D56235" w:rsidP="00D56235">
      <w:pPr>
        <w:suppressAutoHyphens/>
        <w:spacing w:after="0" w:line="240" w:lineRule="auto"/>
        <w:ind w:left="580" w:hanging="560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d)</w:t>
      </w: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ab/>
        <w:t>urnasírbolt 60 cm széles, 80 cm hosszú</w:t>
      </w:r>
    </w:p>
    <w:p w:rsidR="00D56235" w:rsidRPr="00D56235" w:rsidRDefault="00D56235" w:rsidP="00D56235">
      <w:pPr>
        <w:suppressAutoHyphens/>
        <w:spacing w:before="240"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(3) A hant nélküli temetés céljára külön tábla szolgál.</w:t>
      </w:r>
    </w:p>
    <w:p w:rsidR="00D56235" w:rsidRPr="00D56235" w:rsidRDefault="00D56235" w:rsidP="00D56235">
      <w:pPr>
        <w:suppressAutoHyphens/>
        <w:spacing w:before="240"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(4) Felnőtt sírba, urnasírba és urnasírboltba elhelyezhető koporsók és urnák számát az üzemeltető határozza meg.</w:t>
      </w:r>
    </w:p>
    <w:p w:rsidR="00D56235" w:rsidRPr="00D56235" w:rsidRDefault="00D56235" w:rsidP="00D56235">
      <w:pPr>
        <w:suppressAutoHyphens/>
        <w:spacing w:before="280" w:after="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5. A sírhelyek használati ideje</w:t>
      </w:r>
    </w:p>
    <w:p w:rsidR="00D56235" w:rsidRPr="00D56235" w:rsidRDefault="00D56235" w:rsidP="00D56235">
      <w:pPr>
        <w:suppressAutoHyphens/>
        <w:spacing w:before="240" w:after="24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6. §</w:t>
      </w:r>
    </w:p>
    <w:p w:rsidR="00D56235" w:rsidRPr="00D56235" w:rsidRDefault="00D56235" w:rsidP="00D56235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(1) A városi köztemetőben a sírhelyek használati ideje:</w:t>
      </w:r>
    </w:p>
    <w:p w:rsidR="00D56235" w:rsidRPr="00D56235" w:rsidRDefault="00D56235" w:rsidP="00D56235">
      <w:pPr>
        <w:suppressAutoHyphens/>
        <w:spacing w:after="0" w:line="240" w:lineRule="auto"/>
        <w:ind w:left="580" w:hanging="560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a)</w:t>
      </w: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ab/>
        <w:t>sírhely 25 év,</w:t>
      </w:r>
    </w:p>
    <w:p w:rsidR="00D56235" w:rsidRPr="00D56235" w:rsidRDefault="00D56235" w:rsidP="00D56235">
      <w:pPr>
        <w:suppressAutoHyphens/>
        <w:spacing w:after="0" w:line="240" w:lineRule="auto"/>
        <w:ind w:left="580" w:hanging="560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b)</w:t>
      </w: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ab/>
        <w:t>sírbolt 60 év,</w:t>
      </w:r>
    </w:p>
    <w:p w:rsidR="00D56235" w:rsidRPr="00D56235" w:rsidRDefault="00D56235" w:rsidP="00D56235">
      <w:pPr>
        <w:suppressAutoHyphens/>
        <w:spacing w:after="0" w:line="240" w:lineRule="auto"/>
        <w:ind w:left="580" w:hanging="560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c)</w:t>
      </w: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ab/>
        <w:t>urnafülke, urnasírhely 10 év,</w:t>
      </w:r>
    </w:p>
    <w:p w:rsidR="00D56235" w:rsidRPr="00D56235" w:rsidRDefault="00D56235" w:rsidP="00D56235">
      <w:pPr>
        <w:suppressAutoHyphens/>
        <w:spacing w:after="0" w:line="240" w:lineRule="auto"/>
        <w:ind w:left="580" w:hanging="560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lang w:eastAsia="zh-CN" w:bidi="hi-IN"/>
        </w:rPr>
        <w:t>d)</w:t>
      </w: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ab/>
        <w:t>urnasírbolt 20 év,</w:t>
      </w:r>
    </w:p>
    <w:p w:rsidR="00D56235" w:rsidRPr="00D56235" w:rsidRDefault="00D56235" w:rsidP="00D56235">
      <w:pPr>
        <w:suppressAutoHyphens/>
        <w:spacing w:before="240"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(2) A használati idő valamennyi esetben –kérelemre – ugyanannyi időre meghosszabbítható, amennyiben az újraváltási díjat megfizetik.</w:t>
      </w:r>
    </w:p>
    <w:p w:rsidR="00D56235" w:rsidRPr="00D56235" w:rsidRDefault="00D56235" w:rsidP="00D56235">
      <w:pPr>
        <w:suppressAutoHyphens/>
        <w:spacing w:before="280" w:after="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6. Díszsírhelyek</w:t>
      </w:r>
    </w:p>
    <w:p w:rsidR="00D56235" w:rsidRPr="00D56235" w:rsidRDefault="00D56235" w:rsidP="00D56235">
      <w:pPr>
        <w:suppressAutoHyphens/>
        <w:spacing w:before="240" w:after="24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7. §</w:t>
      </w:r>
    </w:p>
    <w:p w:rsidR="00D56235" w:rsidRPr="00D56235" w:rsidRDefault="00D56235" w:rsidP="00D56235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(1) A díszsírhelyek a temető területén kijelölt sírhelyek, amelyeket Tiszavasvári Város Önkormányzata Képviselő-testülete örök temetkezési hely céljára adományoz. Az egyes sírhelyek adományozásáról átruházott hatáskörben a Képviselő-testület Pénzügyi és Jogi Bizottsága gondoskodik.</w:t>
      </w:r>
    </w:p>
    <w:p w:rsidR="00D56235" w:rsidRPr="00D56235" w:rsidRDefault="00D56235" w:rsidP="00D56235">
      <w:pPr>
        <w:suppressAutoHyphens/>
        <w:spacing w:before="240"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 xml:space="preserve">(2) Az adományozott díszsírok a köztemető fenntartásáig fennmaradnak. A temető átrendezése vagy megszűnése esetén a díszsírok áthelyezéséről a Képviselő-testület Pénzügyi és Jogi Bizottsága dönt. </w:t>
      </w:r>
    </w:p>
    <w:p w:rsidR="00D56235" w:rsidRPr="00D56235" w:rsidRDefault="00D56235" w:rsidP="00D56235">
      <w:pPr>
        <w:suppressAutoHyphens/>
        <w:spacing w:before="240"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(3) Az adományozott díszsírok síremlékeinek felállításáról esetenként a Képviselő-testület dönt.</w:t>
      </w:r>
    </w:p>
    <w:p w:rsidR="00D56235" w:rsidRPr="00D56235" w:rsidRDefault="00D56235" w:rsidP="00D56235">
      <w:pPr>
        <w:suppressAutoHyphens/>
        <w:spacing w:before="280" w:after="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7. A temető fenntartásával kapcsolatos munkák</w:t>
      </w:r>
    </w:p>
    <w:p w:rsidR="00D56235" w:rsidRPr="00D56235" w:rsidRDefault="00D56235" w:rsidP="00D56235">
      <w:pPr>
        <w:suppressAutoHyphens/>
        <w:spacing w:before="240" w:after="24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8. §</w:t>
      </w:r>
    </w:p>
    <w:p w:rsidR="00D56235" w:rsidRPr="00D56235" w:rsidRDefault="00D56235" w:rsidP="00D56235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(1) A temetési hely megjelölésére sírjel (síremlék) használható. A sírjel nem foglalhat el a temetési helynél magasabb területet.</w:t>
      </w:r>
    </w:p>
    <w:p w:rsidR="00D56235" w:rsidRPr="00D56235" w:rsidRDefault="00D56235" w:rsidP="00D56235">
      <w:pPr>
        <w:suppressAutoHyphens/>
        <w:spacing w:before="240"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lastRenderedPageBreak/>
        <w:t>(2) Díszsírhelyeken lévő síremlék gondozásáról, fenntartásáról – ha a hozzátartozók ezen kötelezettségüknek nem tesznek eleget – az önkormányzat a mindenkori üzemeltető útján gondoskodik.</w:t>
      </w:r>
    </w:p>
    <w:p w:rsidR="00D56235" w:rsidRPr="00D56235" w:rsidRDefault="00D56235" w:rsidP="00D56235">
      <w:pPr>
        <w:suppressAutoHyphens/>
        <w:spacing w:before="240"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(3) Sírboltot csak az általános építési szabályok betartásával, a temető üzemeltetőjével történt előzetes egyeztetést követően lehet építeni.</w:t>
      </w:r>
    </w:p>
    <w:p w:rsidR="00D56235" w:rsidRPr="00D56235" w:rsidRDefault="00D56235" w:rsidP="00D56235">
      <w:pPr>
        <w:suppressAutoHyphens/>
        <w:spacing w:before="240" w:after="24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9. §</w:t>
      </w:r>
    </w:p>
    <w:p w:rsidR="00D56235" w:rsidRPr="00D56235" w:rsidRDefault="00D56235" w:rsidP="00D56235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(1) A temetőben végzendő minden munkát be kell jelenteni a temető üzemeltetőjének, kivéve a sírok gondozását.</w:t>
      </w:r>
    </w:p>
    <w:p w:rsidR="00D56235" w:rsidRPr="00D56235" w:rsidRDefault="00D56235" w:rsidP="00D56235">
      <w:pPr>
        <w:suppressAutoHyphens/>
        <w:spacing w:before="240"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(2) Sírok ásását, betemetését és az ezzel járó egyéb munkálatokat csak temetési szolgáltató végezheti.</w:t>
      </w:r>
    </w:p>
    <w:p w:rsidR="00D56235" w:rsidRPr="00D56235" w:rsidRDefault="00D56235" w:rsidP="00D56235">
      <w:pPr>
        <w:suppressAutoHyphens/>
        <w:spacing w:before="240"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(3) A sírok gondozása csak a megváltott sírhely méretéig terjedhet. Amennyiben a sírhant területén kívül is növényzetet kíván a sír gondozója elhelyezni, azt minden esetben egyeztetnie kell a temető üzemeltetőjével.</w:t>
      </w:r>
    </w:p>
    <w:p w:rsidR="00D56235" w:rsidRPr="00D56235" w:rsidRDefault="00D56235" w:rsidP="00D56235">
      <w:pPr>
        <w:suppressAutoHyphens/>
        <w:spacing w:before="240"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(4) Fákat és cserjéket a sírbolthelyen és sírhelyen kívüli területen csak az üzemeltetővel történt előzetes egyeztetés után szabad ültetni. A 2 méter magasságot elérő, nem gondozott növényzetet a temető üzemeltetője eltávolíthatja és az eltávolítás költségeit a sír gondozására köteles személlyel megtéríttetheti.</w:t>
      </w:r>
    </w:p>
    <w:p w:rsidR="00D56235" w:rsidRPr="00D56235" w:rsidRDefault="00D56235" w:rsidP="00D56235">
      <w:pPr>
        <w:suppressAutoHyphens/>
        <w:spacing w:before="280" w:after="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8. A temető üzemeltetési körébe tartozó feladatok</w:t>
      </w:r>
    </w:p>
    <w:p w:rsidR="00D56235" w:rsidRPr="00D56235" w:rsidRDefault="00D56235" w:rsidP="00D56235">
      <w:pPr>
        <w:suppressAutoHyphens/>
        <w:spacing w:before="240" w:after="24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10. §</w:t>
      </w:r>
    </w:p>
    <w:p w:rsidR="00D56235" w:rsidRPr="00D56235" w:rsidRDefault="00D56235" w:rsidP="00D56235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(1) Tiszavasvári Város Önkormányzata és a temető üzemeltetője kegyeleti közszolgáltatási szerződésben rögzítik a temető üzemeltetéséhez kapcsolódó, szerződő feleket megillető jogokat, terhelő kötelezettségeket.</w:t>
      </w:r>
    </w:p>
    <w:p w:rsidR="00D56235" w:rsidRPr="00D56235" w:rsidRDefault="00D56235" w:rsidP="00D56235">
      <w:pPr>
        <w:suppressAutoHyphens/>
        <w:spacing w:before="240"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(2) A köztemetőn belül, annak üzemeltetője kizárólagosan jogosult, egyben köteles az elhunyt hűtésével kapcsolatos feladatok ellátását szolgáló berendezés üzemképességét, a feladat ellátáshoz szükséges szakszemélyzet folyamatos rendelkezésre állását biztosítani.</w:t>
      </w:r>
    </w:p>
    <w:p w:rsidR="00D56235" w:rsidRPr="00D56235" w:rsidRDefault="00D56235" w:rsidP="00D56235">
      <w:pPr>
        <w:suppressAutoHyphens/>
        <w:spacing w:before="240"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(3) Az üzemeletető köteles együttműködni az egyházakkal, temetkezésben érintett más szolgáltatókkal, hatóságokkal.</w:t>
      </w:r>
    </w:p>
    <w:p w:rsidR="00D56235" w:rsidRPr="00D56235" w:rsidRDefault="00D56235" w:rsidP="00D56235">
      <w:pPr>
        <w:suppressAutoHyphens/>
        <w:spacing w:before="280" w:after="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9. A temető rendje</w:t>
      </w:r>
    </w:p>
    <w:p w:rsidR="00D56235" w:rsidRPr="00D56235" w:rsidRDefault="00D56235" w:rsidP="00D56235">
      <w:pPr>
        <w:suppressAutoHyphens/>
        <w:spacing w:before="240" w:after="24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11. §</w:t>
      </w:r>
    </w:p>
    <w:p w:rsidR="00D56235" w:rsidRPr="00D56235" w:rsidRDefault="00D56235" w:rsidP="00D56235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(1) A temető nyitva tartását az üzemeltető - Tiszavasvári Város polgármestere jóváhagyásával – határozza meg.</w:t>
      </w:r>
    </w:p>
    <w:p w:rsidR="00D56235" w:rsidRPr="00D56235" w:rsidRDefault="00D56235" w:rsidP="00D56235">
      <w:pPr>
        <w:suppressAutoHyphens/>
        <w:spacing w:before="240"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(2) A temetőben a kegyeltgyakorlást, temetkezési szolgáltatási tevékenységet, egyéb – jogszabály által megengedett – vállalkozói tevékenységet a temető nyitvatartási idejében lehet végezni. Nyitvatartási időn kívüli időben a temetőüzemeltetési tevékenységen kívül más tevékenységet nem lehet végezni, illetve a temetőüzemeltetési tevékenységet végzőkön kívül más személy a temető területén nem tartózkodhat.</w:t>
      </w:r>
    </w:p>
    <w:p w:rsidR="00D56235" w:rsidRPr="00D56235" w:rsidRDefault="00D56235" w:rsidP="00D56235">
      <w:pPr>
        <w:suppressAutoHyphens/>
        <w:spacing w:before="240"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lastRenderedPageBreak/>
        <w:t>(3) A temető üzemeltetője a hulladék összegyűjtésére és tárolására szolgáló helyeket köteles kijelölni és a hulladék szakszerű elhelyezéséről, elszállításáról szükség szerint, de legalább hetente egyszer gondoskodni. Üzemeltető a temetőben keletkezett hulladék elszállítására közszolgáltatási szerződést köteles kötni, köteles továbbá a közszolgáltatást folyamatosan igénybe venni.</w:t>
      </w:r>
    </w:p>
    <w:p w:rsidR="00D56235" w:rsidRPr="00D56235" w:rsidRDefault="00D56235" w:rsidP="00D56235">
      <w:pPr>
        <w:suppressAutoHyphens/>
        <w:spacing w:before="240"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(4) A temető területére főszabályként a temető hátsó bejáratán keresztül lehet behajtani.</w:t>
      </w:r>
    </w:p>
    <w:p w:rsidR="00D56235" w:rsidRPr="00D56235" w:rsidRDefault="00D56235" w:rsidP="00D56235">
      <w:pPr>
        <w:suppressAutoHyphens/>
        <w:spacing w:before="240"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(5) A temetőben gyertyát, mécsest gyújtani legkésőbb a zárás előtt 1 órával szabad. A tűzveszély elhárításához szükséges intézkedéseket annak kell megtennie, aki a gyertyát vagy a mécsest gyújtotta.</w:t>
      </w:r>
    </w:p>
    <w:p w:rsidR="00D56235" w:rsidRPr="00D56235" w:rsidRDefault="00D56235" w:rsidP="00D56235">
      <w:pPr>
        <w:suppressAutoHyphens/>
        <w:spacing w:before="240"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(6) A síremlék fenntartásáról a sírjel (síremlék) felett rendelkezni jogosult köteles gondoskodni.</w:t>
      </w:r>
    </w:p>
    <w:p w:rsidR="00D56235" w:rsidRPr="00D56235" w:rsidRDefault="00D56235" w:rsidP="00D56235">
      <w:pPr>
        <w:suppressAutoHyphens/>
        <w:spacing w:before="240"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(7) Tizennégy éven aluli gyermek a temető területén csak felnőtt felügyelete mellett tartózkodhat.</w:t>
      </w:r>
    </w:p>
    <w:p w:rsidR="00D56235" w:rsidRPr="00D56235" w:rsidRDefault="00D56235" w:rsidP="00D56235">
      <w:pPr>
        <w:suppressAutoHyphens/>
        <w:spacing w:before="240" w:after="24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12. §</w:t>
      </w:r>
    </w:p>
    <w:p w:rsidR="00D56235" w:rsidRPr="00D56235" w:rsidRDefault="00D56235" w:rsidP="00D56235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Ez a rendelet a kihirdetését követő harmadik napon lép hatályba.</w:t>
      </w:r>
    </w:p>
    <w:p w:rsidR="00D56235" w:rsidRPr="00D56235" w:rsidRDefault="00D56235" w:rsidP="00D56235">
      <w:pPr>
        <w:suppressAutoHyphens/>
        <w:spacing w:before="240" w:after="24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13. §</w:t>
      </w:r>
    </w:p>
    <w:p w:rsidR="00D56235" w:rsidRDefault="00D56235" w:rsidP="00D56235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Hatályát veszti Tiszavasvári Város Önkormányzata Képviselő-testületének a temetőkről és a temetkezési tevékenységekről szóló 4/2011. (II.15.) önkormányzati rendelete.</w:t>
      </w:r>
    </w:p>
    <w:p w:rsidR="00D56235" w:rsidRDefault="00D56235" w:rsidP="00D56235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</w:p>
    <w:p w:rsidR="00D56235" w:rsidRDefault="00D56235" w:rsidP="00D56235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</w:p>
    <w:p w:rsidR="00D56235" w:rsidRDefault="00D56235" w:rsidP="00D56235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Tiszavasvári, 2023. április 27.</w:t>
      </w:r>
    </w:p>
    <w:p w:rsidR="00D56235" w:rsidRDefault="00D56235" w:rsidP="00D56235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</w:p>
    <w:p w:rsidR="00D56235" w:rsidRDefault="00D56235" w:rsidP="00D56235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</w:p>
    <w:p w:rsidR="00D56235" w:rsidRPr="00D56235" w:rsidRDefault="00D56235" w:rsidP="00D56235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</w:pPr>
      <w:r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 xml:space="preserve">                  </w:t>
      </w:r>
      <w:r w:rsidRPr="00D56235"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 xml:space="preserve">Szőke Zoltán </w:t>
      </w:r>
      <w:r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 xml:space="preserve">                                            </w:t>
      </w:r>
      <w:r w:rsidRPr="00D56235"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 xml:space="preserve">Dr. </w:t>
      </w:r>
      <w:proofErr w:type="spellStart"/>
      <w:r w:rsidRPr="00D56235"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>Kórik</w:t>
      </w:r>
      <w:proofErr w:type="spellEnd"/>
      <w:r w:rsidRPr="00D56235"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 xml:space="preserve"> Zsuzsanna</w:t>
      </w:r>
    </w:p>
    <w:p w:rsidR="00D56235" w:rsidRDefault="00D56235" w:rsidP="00D56235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</w:pPr>
      <w:r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 xml:space="preserve">                  </w:t>
      </w:r>
      <w:r w:rsidRPr="00D56235"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 xml:space="preserve">polgármester </w:t>
      </w:r>
      <w:r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 xml:space="preserve">                                                          </w:t>
      </w:r>
      <w:r w:rsidRPr="00D56235"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>jegyző</w:t>
      </w:r>
    </w:p>
    <w:p w:rsidR="00D56235" w:rsidRDefault="00D56235" w:rsidP="00D56235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</w:pPr>
    </w:p>
    <w:p w:rsidR="007B24F2" w:rsidRDefault="007B24F2" w:rsidP="00D56235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</w:pPr>
    </w:p>
    <w:p w:rsidR="00D56235" w:rsidRDefault="00D56235" w:rsidP="00D56235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</w:pPr>
      <w:r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 xml:space="preserve">A rendelet kihirdetve: 2023. </w:t>
      </w:r>
      <w:r w:rsidR="007B24F2"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>április 28-án</w:t>
      </w:r>
    </w:p>
    <w:p w:rsidR="007B24F2" w:rsidRDefault="007B24F2" w:rsidP="00D56235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</w:pPr>
    </w:p>
    <w:p w:rsidR="00D56235" w:rsidRDefault="00D56235" w:rsidP="00D56235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</w:pPr>
    </w:p>
    <w:p w:rsidR="00D56235" w:rsidRDefault="00D56235" w:rsidP="00D56235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</w:pPr>
      <w:r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 xml:space="preserve">                                                                                     Dr. </w:t>
      </w:r>
      <w:proofErr w:type="spellStart"/>
      <w:r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>Kórik</w:t>
      </w:r>
      <w:proofErr w:type="spellEnd"/>
      <w:r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 xml:space="preserve"> Zsuzsanna</w:t>
      </w:r>
    </w:p>
    <w:p w:rsidR="00D56235" w:rsidRPr="00D56235" w:rsidRDefault="00D56235" w:rsidP="00D56235">
      <w:pPr>
        <w:suppressAutoHyphens/>
        <w:spacing w:after="0" w:line="240" w:lineRule="auto"/>
        <w:jc w:val="both"/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</w:pPr>
      <w:r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t xml:space="preserve">                                                                                                    jegyző</w:t>
      </w:r>
      <w:r w:rsidRPr="00D56235">
        <w:rPr>
          <w:rFonts w:ascii="Times New Roman" w:eastAsia="Noto Sans CJK SC Regular" w:hAnsi="Times New Roman" w:cs="FreeSans"/>
          <w:b/>
          <w:kern w:val="2"/>
          <w:sz w:val="24"/>
          <w:szCs w:val="24"/>
          <w:lang w:eastAsia="zh-CN" w:bidi="hi-IN"/>
        </w:rPr>
        <w:br w:type="page"/>
      </w:r>
    </w:p>
    <w:p w:rsidR="00D56235" w:rsidRPr="00D56235" w:rsidRDefault="00D56235" w:rsidP="00D56235">
      <w:pPr>
        <w:suppressAutoHyphens/>
        <w:spacing w:after="140" w:line="240" w:lineRule="auto"/>
        <w:jc w:val="right"/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u w:val="single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u w:val="single"/>
          <w:lang w:eastAsia="zh-CN" w:bidi="hi-IN"/>
        </w:rPr>
        <w:lastRenderedPageBreak/>
        <w:t>1. melléklet a .../2023. (IV. 28.) önkormányzati rendelethez</w:t>
      </w:r>
    </w:p>
    <w:p w:rsidR="00D56235" w:rsidRPr="00D56235" w:rsidRDefault="00D56235" w:rsidP="00D56235">
      <w:pPr>
        <w:suppressAutoHyphens/>
        <w:spacing w:before="240" w:after="48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A temetkezési tevékenységhez kapcsolódó díjtételekről</w:t>
      </w:r>
    </w:p>
    <w:p w:rsidR="00D56235" w:rsidRPr="00D56235" w:rsidRDefault="00D56235" w:rsidP="00D56235">
      <w:pPr>
        <w:suppressAutoHyphens/>
        <w:spacing w:before="220"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1. Temetési hely megváltási díjak, újraváltás díja</w:t>
      </w:r>
    </w:p>
    <w:tbl>
      <w:tblPr>
        <w:tblW w:w="5000" w:type="pct"/>
        <w:tblInd w:w="-7" w:type="dxa"/>
        <w:tblLayout w:type="fixed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79"/>
        <w:gridCol w:w="5622"/>
        <w:gridCol w:w="3393"/>
      </w:tblGrid>
      <w:tr w:rsidR="00D56235" w:rsidRPr="00D56235" w:rsidTr="00DA6047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</w:p>
        </w:tc>
        <w:tc>
          <w:tcPr>
            <w:tcW w:w="55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A</w:t>
            </w:r>
          </w:p>
        </w:tc>
        <w:tc>
          <w:tcPr>
            <w:tcW w:w="3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B</w:t>
            </w:r>
          </w:p>
        </w:tc>
      </w:tr>
      <w:tr w:rsidR="00D56235" w:rsidRPr="00D56235" w:rsidTr="00DA6047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</w:p>
        </w:tc>
        <w:tc>
          <w:tcPr>
            <w:tcW w:w="55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A városi köztemetőben a sírhelyek megváltási díjai</w:t>
            </w:r>
          </w:p>
        </w:tc>
        <w:tc>
          <w:tcPr>
            <w:tcW w:w="3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bruttó díj</w:t>
            </w:r>
          </w:p>
        </w:tc>
      </w:tr>
      <w:tr w:rsidR="00D56235" w:rsidRPr="00D56235" w:rsidTr="00DA6047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1</w:t>
            </w:r>
          </w:p>
        </w:tc>
        <w:tc>
          <w:tcPr>
            <w:tcW w:w="55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I. osztályú sírhely (sírbolt) (60 évre)</w:t>
            </w:r>
          </w:p>
        </w:tc>
        <w:tc>
          <w:tcPr>
            <w:tcW w:w="3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95.890 Ft</w:t>
            </w:r>
          </w:p>
        </w:tc>
      </w:tr>
      <w:tr w:rsidR="00D56235" w:rsidRPr="00D56235" w:rsidTr="00DA6047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2</w:t>
            </w:r>
          </w:p>
        </w:tc>
        <w:tc>
          <w:tcPr>
            <w:tcW w:w="55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II. osztályú sírhely (25 évre)</w:t>
            </w:r>
          </w:p>
        </w:tc>
        <w:tc>
          <w:tcPr>
            <w:tcW w:w="3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40.825 Ft</w:t>
            </w:r>
          </w:p>
        </w:tc>
      </w:tr>
      <w:tr w:rsidR="00D56235" w:rsidRPr="00D56235" w:rsidTr="00DA6047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3</w:t>
            </w:r>
          </w:p>
        </w:tc>
        <w:tc>
          <w:tcPr>
            <w:tcW w:w="55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III. osztályú sírhely (25 évre)</w:t>
            </w:r>
          </w:p>
        </w:tc>
        <w:tc>
          <w:tcPr>
            <w:tcW w:w="3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30.250 Ft</w:t>
            </w:r>
          </w:p>
        </w:tc>
      </w:tr>
      <w:tr w:rsidR="00D56235" w:rsidRPr="00D56235" w:rsidTr="00DA6047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4</w:t>
            </w:r>
          </w:p>
        </w:tc>
        <w:tc>
          <w:tcPr>
            <w:tcW w:w="55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IV. osztályú sírhely (25 évre)</w:t>
            </w:r>
          </w:p>
        </w:tc>
        <w:tc>
          <w:tcPr>
            <w:tcW w:w="3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24.030 Ft</w:t>
            </w:r>
          </w:p>
        </w:tc>
      </w:tr>
      <w:tr w:rsidR="00D56235" w:rsidRPr="00D56235" w:rsidTr="00DA6047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5</w:t>
            </w:r>
          </w:p>
        </w:tc>
        <w:tc>
          <w:tcPr>
            <w:tcW w:w="55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 xml:space="preserve">I. osztályú urnafülke, </w:t>
            </w:r>
            <w:proofErr w:type="spellStart"/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-sírhely</w:t>
            </w:r>
            <w:proofErr w:type="spellEnd"/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 xml:space="preserve"> (10 évre)</w:t>
            </w:r>
          </w:p>
        </w:tc>
        <w:tc>
          <w:tcPr>
            <w:tcW w:w="3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40.450 Ft</w:t>
            </w:r>
          </w:p>
        </w:tc>
      </w:tr>
      <w:tr w:rsidR="00D56235" w:rsidRPr="00D56235" w:rsidTr="00DA6047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6</w:t>
            </w:r>
          </w:p>
        </w:tc>
        <w:tc>
          <w:tcPr>
            <w:tcW w:w="55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I. osztályú urnasírbolt (20 évre)</w:t>
            </w:r>
          </w:p>
        </w:tc>
        <w:tc>
          <w:tcPr>
            <w:tcW w:w="3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40.450 Ft</w:t>
            </w:r>
          </w:p>
        </w:tc>
      </w:tr>
      <w:tr w:rsidR="00D56235" w:rsidRPr="00D56235" w:rsidTr="00DA6047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7</w:t>
            </w:r>
          </w:p>
        </w:tc>
        <w:tc>
          <w:tcPr>
            <w:tcW w:w="55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II. osztályú urnafülke, urnasírhely (10 év)</w:t>
            </w:r>
          </w:p>
        </w:tc>
        <w:tc>
          <w:tcPr>
            <w:tcW w:w="3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6.045 Ft</w:t>
            </w:r>
          </w:p>
        </w:tc>
      </w:tr>
      <w:tr w:rsidR="00D56235" w:rsidRPr="00D56235" w:rsidTr="00DA6047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8</w:t>
            </w:r>
          </w:p>
        </w:tc>
        <w:tc>
          <w:tcPr>
            <w:tcW w:w="55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II. osztályú urnasírbolt (20 év)</w:t>
            </w:r>
          </w:p>
        </w:tc>
        <w:tc>
          <w:tcPr>
            <w:tcW w:w="3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6.045 Ft</w:t>
            </w:r>
          </w:p>
        </w:tc>
      </w:tr>
      <w:tr w:rsidR="00D56235" w:rsidRPr="00D56235" w:rsidTr="00DA6047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9</w:t>
            </w:r>
          </w:p>
        </w:tc>
        <w:tc>
          <w:tcPr>
            <w:tcW w:w="896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Koporsós rátemetés esetén a pótdíj mértéke</w:t>
            </w:r>
          </w:p>
        </w:tc>
      </w:tr>
      <w:tr w:rsidR="00D56235" w:rsidRPr="00D56235" w:rsidTr="00DA6047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10</w:t>
            </w:r>
          </w:p>
        </w:tc>
        <w:tc>
          <w:tcPr>
            <w:tcW w:w="55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I. osztályú sírhely</w:t>
            </w:r>
          </w:p>
        </w:tc>
        <w:tc>
          <w:tcPr>
            <w:tcW w:w="3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30.305 Ft</w:t>
            </w:r>
          </w:p>
        </w:tc>
      </w:tr>
      <w:tr w:rsidR="00D56235" w:rsidRPr="00D56235" w:rsidTr="00DA6047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11</w:t>
            </w:r>
          </w:p>
        </w:tc>
        <w:tc>
          <w:tcPr>
            <w:tcW w:w="55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II. osztályú sírhely</w:t>
            </w:r>
          </w:p>
        </w:tc>
        <w:tc>
          <w:tcPr>
            <w:tcW w:w="3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10.340 Ft</w:t>
            </w:r>
          </w:p>
        </w:tc>
      </w:tr>
      <w:tr w:rsidR="00D56235" w:rsidRPr="00D56235" w:rsidTr="00DA6047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12</w:t>
            </w:r>
          </w:p>
        </w:tc>
        <w:tc>
          <w:tcPr>
            <w:tcW w:w="55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III. osztályú sírhely</w:t>
            </w:r>
          </w:p>
        </w:tc>
        <w:tc>
          <w:tcPr>
            <w:tcW w:w="3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5.160 Ft</w:t>
            </w:r>
          </w:p>
        </w:tc>
      </w:tr>
      <w:tr w:rsidR="00D56235" w:rsidRPr="00D56235" w:rsidTr="00DA6047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13</w:t>
            </w:r>
          </w:p>
        </w:tc>
        <w:tc>
          <w:tcPr>
            <w:tcW w:w="55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IV. osztályú sírhely</w:t>
            </w:r>
          </w:p>
        </w:tc>
        <w:tc>
          <w:tcPr>
            <w:tcW w:w="3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2.125 Ft</w:t>
            </w:r>
          </w:p>
        </w:tc>
      </w:tr>
      <w:tr w:rsidR="00D56235" w:rsidRPr="00D56235" w:rsidTr="00DA6047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14</w:t>
            </w:r>
          </w:p>
        </w:tc>
        <w:tc>
          <w:tcPr>
            <w:tcW w:w="896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Urnás rátemetés esetén a pótdíj mértéke</w:t>
            </w:r>
          </w:p>
        </w:tc>
      </w:tr>
      <w:tr w:rsidR="00D56235" w:rsidRPr="00D56235" w:rsidTr="00DA6047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15</w:t>
            </w:r>
          </w:p>
        </w:tc>
        <w:tc>
          <w:tcPr>
            <w:tcW w:w="55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II. osztályú sírhely</w:t>
            </w:r>
          </w:p>
        </w:tc>
        <w:tc>
          <w:tcPr>
            <w:tcW w:w="3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5.160 Ft</w:t>
            </w:r>
          </w:p>
        </w:tc>
      </w:tr>
      <w:tr w:rsidR="00D56235" w:rsidRPr="00D56235" w:rsidTr="00DA6047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16</w:t>
            </w:r>
          </w:p>
        </w:tc>
        <w:tc>
          <w:tcPr>
            <w:tcW w:w="55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III. osztályú sírhely</w:t>
            </w:r>
          </w:p>
        </w:tc>
        <w:tc>
          <w:tcPr>
            <w:tcW w:w="3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2.755 Ft</w:t>
            </w:r>
          </w:p>
        </w:tc>
      </w:tr>
      <w:tr w:rsidR="00D56235" w:rsidRPr="00D56235" w:rsidTr="00DA6047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17</w:t>
            </w:r>
          </w:p>
        </w:tc>
        <w:tc>
          <w:tcPr>
            <w:tcW w:w="55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IV. osztályú sírhely</w:t>
            </w:r>
          </w:p>
        </w:tc>
        <w:tc>
          <w:tcPr>
            <w:tcW w:w="3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1.055 Ft</w:t>
            </w:r>
          </w:p>
        </w:tc>
      </w:tr>
      <w:tr w:rsidR="00D56235" w:rsidRPr="00D56235" w:rsidTr="00DA6047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18</w:t>
            </w:r>
          </w:p>
        </w:tc>
        <w:tc>
          <w:tcPr>
            <w:tcW w:w="896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A használati idő meghosszabbítása esetén az újraváltási díjak mértéke</w:t>
            </w:r>
          </w:p>
        </w:tc>
      </w:tr>
      <w:tr w:rsidR="00D56235" w:rsidRPr="00D56235" w:rsidTr="00DA6047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19</w:t>
            </w:r>
          </w:p>
        </w:tc>
        <w:tc>
          <w:tcPr>
            <w:tcW w:w="55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I. osztályú sírhely (60 évre)</w:t>
            </w:r>
          </w:p>
        </w:tc>
        <w:tc>
          <w:tcPr>
            <w:tcW w:w="3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25.400 Ft</w:t>
            </w:r>
          </w:p>
        </w:tc>
      </w:tr>
      <w:tr w:rsidR="00D56235" w:rsidRPr="00D56235" w:rsidTr="00DA6047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20</w:t>
            </w:r>
          </w:p>
        </w:tc>
        <w:tc>
          <w:tcPr>
            <w:tcW w:w="55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II. osztályú koporsós temetési hely esetén (25 évre)</w:t>
            </w:r>
          </w:p>
        </w:tc>
        <w:tc>
          <w:tcPr>
            <w:tcW w:w="3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25.400 Ft</w:t>
            </w:r>
          </w:p>
        </w:tc>
      </w:tr>
      <w:tr w:rsidR="00D56235" w:rsidRPr="00D56235" w:rsidTr="00DA6047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21</w:t>
            </w:r>
          </w:p>
        </w:tc>
        <w:tc>
          <w:tcPr>
            <w:tcW w:w="55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III. osztályú koporsós temetési hely esetén (25 évre)</w:t>
            </w:r>
          </w:p>
        </w:tc>
        <w:tc>
          <w:tcPr>
            <w:tcW w:w="3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22.860 Ft</w:t>
            </w:r>
          </w:p>
        </w:tc>
      </w:tr>
      <w:tr w:rsidR="00D56235" w:rsidRPr="00D56235" w:rsidTr="00DA6047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22</w:t>
            </w:r>
          </w:p>
        </w:tc>
        <w:tc>
          <w:tcPr>
            <w:tcW w:w="55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IV. osztályú koporsós temetési hely esetén (25 évre)</w:t>
            </w:r>
          </w:p>
        </w:tc>
        <w:tc>
          <w:tcPr>
            <w:tcW w:w="3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19.050 Ft</w:t>
            </w:r>
          </w:p>
        </w:tc>
      </w:tr>
      <w:tr w:rsidR="00D56235" w:rsidRPr="00D56235" w:rsidTr="00DA6047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23</w:t>
            </w:r>
          </w:p>
        </w:tc>
        <w:tc>
          <w:tcPr>
            <w:tcW w:w="55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I. osztályú urnasírbolt (20 évre)</w:t>
            </w:r>
          </w:p>
        </w:tc>
        <w:tc>
          <w:tcPr>
            <w:tcW w:w="3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12.700 Ft</w:t>
            </w:r>
          </w:p>
        </w:tc>
      </w:tr>
      <w:tr w:rsidR="00D56235" w:rsidRPr="00D56235" w:rsidTr="00DA6047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24</w:t>
            </w:r>
          </w:p>
        </w:tc>
        <w:tc>
          <w:tcPr>
            <w:tcW w:w="55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II. osztályú urnasírbolt (20 évre)</w:t>
            </w:r>
          </w:p>
        </w:tc>
        <w:tc>
          <w:tcPr>
            <w:tcW w:w="3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10.160 Ft</w:t>
            </w:r>
          </w:p>
        </w:tc>
      </w:tr>
      <w:tr w:rsidR="00D56235" w:rsidRPr="00D56235" w:rsidTr="00DA6047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25</w:t>
            </w:r>
          </w:p>
        </w:tc>
        <w:tc>
          <w:tcPr>
            <w:tcW w:w="55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I. osztályú urnasírhely, urnafülke (10 évre)</w:t>
            </w:r>
          </w:p>
        </w:tc>
        <w:tc>
          <w:tcPr>
            <w:tcW w:w="3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12.700 Ft</w:t>
            </w:r>
          </w:p>
        </w:tc>
      </w:tr>
      <w:tr w:rsidR="00D56235" w:rsidRPr="00D56235" w:rsidTr="00DA6047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26</w:t>
            </w:r>
          </w:p>
        </w:tc>
        <w:tc>
          <w:tcPr>
            <w:tcW w:w="55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II. osztályú urnasírhely, urnafülke (10 évre)</w:t>
            </w:r>
          </w:p>
        </w:tc>
        <w:tc>
          <w:tcPr>
            <w:tcW w:w="3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10.160 Ft</w:t>
            </w:r>
          </w:p>
        </w:tc>
      </w:tr>
      <w:tr w:rsidR="00D56235" w:rsidRPr="00D56235" w:rsidTr="00DA6047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27</w:t>
            </w:r>
          </w:p>
        </w:tc>
        <w:tc>
          <w:tcPr>
            <w:tcW w:w="55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Az 1-26. számú sorokban meghatározott díjakat kell alkalmazni a sírboltokra is azzal, hogy a megváltás és az újraváltás időtartama 60 év, urnasírbolt esetén 20 év, urnasírhely, urnafülke esetén 10 év</w:t>
            </w:r>
          </w:p>
        </w:tc>
        <w:tc>
          <w:tcPr>
            <w:tcW w:w="3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</w:p>
        </w:tc>
      </w:tr>
      <w:tr w:rsidR="00D56235" w:rsidRPr="00D56235" w:rsidTr="00DA6047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28</w:t>
            </w:r>
          </w:p>
        </w:tc>
        <w:tc>
          <w:tcPr>
            <w:tcW w:w="55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Kettes sírhelyek esetén az alapdíjat kétszeres szorzóval kell megállapítani, illetve többes sírboltok esetén az alapdíjakat a sírhelyben elhelyezhető koporsók számával kell szorozni</w:t>
            </w:r>
          </w:p>
        </w:tc>
        <w:tc>
          <w:tcPr>
            <w:tcW w:w="33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</w:p>
        </w:tc>
      </w:tr>
    </w:tbl>
    <w:p w:rsidR="00D56235" w:rsidRPr="00D56235" w:rsidRDefault="00D56235" w:rsidP="00D56235">
      <w:pPr>
        <w:suppressAutoHyphens/>
        <w:spacing w:before="220"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 xml:space="preserve">2. A </w:t>
      </w:r>
      <w:proofErr w:type="spellStart"/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temetőfenntartási</w:t>
      </w:r>
      <w:proofErr w:type="spellEnd"/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 xml:space="preserve"> hozzájárulás díja</w:t>
      </w:r>
    </w:p>
    <w:tbl>
      <w:tblPr>
        <w:tblW w:w="5000" w:type="pct"/>
        <w:tblInd w:w="-7" w:type="dxa"/>
        <w:tblLayout w:type="fixed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581"/>
        <w:gridCol w:w="5817"/>
        <w:gridCol w:w="3296"/>
      </w:tblGrid>
      <w:tr w:rsidR="00D56235" w:rsidRPr="00D56235" w:rsidTr="00DA6047">
        <w:tc>
          <w:tcPr>
            <w:tcW w:w="5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</w:p>
        </w:tc>
        <w:tc>
          <w:tcPr>
            <w:tcW w:w="57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A</w:t>
            </w:r>
          </w:p>
        </w:tc>
        <w:tc>
          <w:tcPr>
            <w:tcW w:w="3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B</w:t>
            </w: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br/>
              <w:t>bruttó díj</w:t>
            </w:r>
          </w:p>
        </w:tc>
      </w:tr>
      <w:tr w:rsidR="00D56235" w:rsidRPr="00D56235" w:rsidTr="00DA6047">
        <w:tc>
          <w:tcPr>
            <w:tcW w:w="5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1</w:t>
            </w:r>
          </w:p>
        </w:tc>
        <w:tc>
          <w:tcPr>
            <w:tcW w:w="57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proofErr w:type="spellStart"/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temetőfenntartási</w:t>
            </w:r>
            <w:proofErr w:type="spellEnd"/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 xml:space="preserve"> hozzájárulás díja</w:t>
            </w:r>
          </w:p>
        </w:tc>
        <w:tc>
          <w:tcPr>
            <w:tcW w:w="3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1.774 Ft/nap</w:t>
            </w:r>
          </w:p>
        </w:tc>
      </w:tr>
    </w:tbl>
    <w:p w:rsidR="00D56235" w:rsidRPr="00D56235" w:rsidRDefault="00D56235" w:rsidP="00D56235">
      <w:pPr>
        <w:suppressAutoHyphens/>
        <w:spacing w:before="220" w:after="0"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3. Temetői létesítmények, illetve az üzemeltető által biztosított szolgáltatások igénybevételéért fizetendő díj</w:t>
      </w:r>
    </w:p>
    <w:tbl>
      <w:tblPr>
        <w:tblW w:w="5000" w:type="pct"/>
        <w:tblInd w:w="-7" w:type="dxa"/>
        <w:tblLayout w:type="fixed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679"/>
        <w:gridCol w:w="5719"/>
        <w:gridCol w:w="3296"/>
      </w:tblGrid>
      <w:tr w:rsidR="00D56235" w:rsidRPr="00D56235" w:rsidTr="00DA6047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</w:p>
        </w:tc>
        <w:tc>
          <w:tcPr>
            <w:tcW w:w="56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A</w:t>
            </w:r>
          </w:p>
        </w:tc>
        <w:tc>
          <w:tcPr>
            <w:tcW w:w="3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B</w:t>
            </w: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br/>
              <w:t>bruttó díj</w:t>
            </w:r>
          </w:p>
        </w:tc>
      </w:tr>
      <w:tr w:rsidR="00D56235" w:rsidRPr="00D56235" w:rsidTr="00DA6047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1</w:t>
            </w:r>
          </w:p>
        </w:tc>
        <w:tc>
          <w:tcPr>
            <w:tcW w:w="56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ravatalozó használati díj</w:t>
            </w:r>
          </w:p>
        </w:tc>
        <w:tc>
          <w:tcPr>
            <w:tcW w:w="3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45.135 Ft/temetés</w:t>
            </w:r>
          </w:p>
        </w:tc>
      </w:tr>
      <w:tr w:rsidR="00D56235" w:rsidRPr="00D56235" w:rsidTr="00DA6047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8"/>
                <w:szCs w:val="18"/>
                <w:lang w:eastAsia="zh-CN" w:bidi="hi-IN"/>
              </w:rPr>
              <w:t>2</w:t>
            </w:r>
          </w:p>
        </w:tc>
        <w:tc>
          <w:tcPr>
            <w:tcW w:w="56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halott hűtő használati díj</w:t>
            </w:r>
          </w:p>
        </w:tc>
        <w:tc>
          <w:tcPr>
            <w:tcW w:w="3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8"/>
                <w:szCs w:val="18"/>
                <w:lang w:eastAsia="zh-CN" w:bidi="hi-IN"/>
              </w:rPr>
              <w:t>6.350 Ft/ nap</w:t>
            </w:r>
          </w:p>
        </w:tc>
      </w:tr>
    </w:tbl>
    <w:p w:rsidR="00D56235" w:rsidRPr="00D56235" w:rsidRDefault="00D56235" w:rsidP="00D56235">
      <w:pPr>
        <w:suppressAutoHyphens/>
        <w:spacing w:after="140" w:line="240" w:lineRule="auto"/>
        <w:jc w:val="right"/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u w:val="single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br w:type="page"/>
      </w:r>
      <w:r w:rsidRPr="00D56235">
        <w:rPr>
          <w:rFonts w:ascii="Times New Roman" w:eastAsia="Noto Sans CJK SC Regular" w:hAnsi="Times New Roman" w:cs="FreeSans"/>
          <w:i/>
          <w:iCs/>
          <w:kern w:val="2"/>
          <w:sz w:val="24"/>
          <w:szCs w:val="24"/>
          <w:u w:val="single"/>
          <w:lang w:eastAsia="zh-CN" w:bidi="hi-IN"/>
        </w:rPr>
        <w:lastRenderedPageBreak/>
        <w:t>2. melléklet a .../2023. (IV. 28.) önkormányzati rendelethez</w:t>
      </w:r>
    </w:p>
    <w:p w:rsidR="00D56235" w:rsidRPr="00D56235" w:rsidRDefault="00D56235" w:rsidP="00D56235">
      <w:pPr>
        <w:suppressAutoHyphens/>
        <w:spacing w:before="240" w:after="480" w:line="240" w:lineRule="auto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A köztemetői létesítmények, illetve az üzemeltető által biztosított szolgáltatások igénybevételéért a temetkezési szolgáltatók által fizetendő díjak</w:t>
      </w:r>
    </w:p>
    <w:tbl>
      <w:tblPr>
        <w:tblW w:w="5000" w:type="pct"/>
        <w:tblInd w:w="-7" w:type="dxa"/>
        <w:tblLayout w:type="fixed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485"/>
        <w:gridCol w:w="5913"/>
        <w:gridCol w:w="3296"/>
      </w:tblGrid>
      <w:tr w:rsidR="00D56235" w:rsidRPr="00D56235" w:rsidTr="00DA6047">
        <w:tc>
          <w:tcPr>
            <w:tcW w:w="4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7"/>
                <w:szCs w:val="17"/>
                <w:lang w:eastAsia="zh-CN" w:bidi="hi-IN"/>
              </w:rPr>
            </w:pPr>
          </w:p>
        </w:tc>
        <w:tc>
          <w:tcPr>
            <w:tcW w:w="5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7"/>
                <w:szCs w:val="17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7"/>
                <w:szCs w:val="17"/>
                <w:lang w:eastAsia="zh-CN" w:bidi="hi-IN"/>
              </w:rPr>
              <w:t>A</w:t>
            </w:r>
          </w:p>
        </w:tc>
        <w:tc>
          <w:tcPr>
            <w:tcW w:w="3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7"/>
                <w:szCs w:val="17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7"/>
                <w:szCs w:val="17"/>
                <w:lang w:eastAsia="zh-CN" w:bidi="hi-IN"/>
              </w:rPr>
              <w:t>B</w:t>
            </w:r>
          </w:p>
        </w:tc>
      </w:tr>
      <w:tr w:rsidR="00D56235" w:rsidRPr="00D56235" w:rsidTr="00DA6047">
        <w:tc>
          <w:tcPr>
            <w:tcW w:w="4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7"/>
                <w:szCs w:val="17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7"/>
                <w:szCs w:val="17"/>
                <w:lang w:eastAsia="zh-CN" w:bidi="hi-IN"/>
              </w:rPr>
              <w:t>1</w:t>
            </w:r>
          </w:p>
        </w:tc>
        <w:tc>
          <w:tcPr>
            <w:tcW w:w="5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  <w:t>halott hűtése</w:t>
            </w:r>
          </w:p>
        </w:tc>
        <w:tc>
          <w:tcPr>
            <w:tcW w:w="3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  <w:t>bruttó 2.159,</w:t>
            </w:r>
            <w:proofErr w:type="spellStart"/>
            <w:r w:rsidRPr="00D56235"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  <w:t>-Ft</w:t>
            </w:r>
            <w:proofErr w:type="spellEnd"/>
            <w:r w:rsidRPr="00D56235"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  <w:t>/nap</w:t>
            </w:r>
          </w:p>
        </w:tc>
      </w:tr>
      <w:tr w:rsidR="00D56235" w:rsidRPr="00D56235" w:rsidTr="00DA6047">
        <w:tc>
          <w:tcPr>
            <w:tcW w:w="4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7"/>
                <w:szCs w:val="17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7"/>
                <w:szCs w:val="17"/>
                <w:lang w:eastAsia="zh-CN" w:bidi="hi-IN"/>
              </w:rPr>
              <w:t>2</w:t>
            </w:r>
          </w:p>
        </w:tc>
        <w:tc>
          <w:tcPr>
            <w:tcW w:w="5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  <w:t>ravatalozó használati díj</w:t>
            </w:r>
          </w:p>
        </w:tc>
        <w:tc>
          <w:tcPr>
            <w:tcW w:w="3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  <w:t>bruttó 29.210,</w:t>
            </w:r>
            <w:proofErr w:type="spellStart"/>
            <w:r w:rsidRPr="00D56235"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  <w:t>-Ft</w:t>
            </w:r>
            <w:proofErr w:type="spellEnd"/>
          </w:p>
        </w:tc>
      </w:tr>
      <w:tr w:rsidR="00D56235" w:rsidRPr="00D56235" w:rsidTr="00DA6047">
        <w:tc>
          <w:tcPr>
            <w:tcW w:w="4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7"/>
                <w:szCs w:val="17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7"/>
                <w:szCs w:val="17"/>
                <w:lang w:eastAsia="zh-CN" w:bidi="hi-IN"/>
              </w:rPr>
              <w:t>3</w:t>
            </w:r>
          </w:p>
        </w:tc>
        <w:tc>
          <w:tcPr>
            <w:tcW w:w="5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  <w:t>elhunyt temetőben erre a célra rendszeresített szállító járművön történő szállítása</w:t>
            </w:r>
          </w:p>
        </w:tc>
        <w:tc>
          <w:tcPr>
            <w:tcW w:w="3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  <w:t>bruttó 17.780,</w:t>
            </w:r>
            <w:proofErr w:type="spellStart"/>
            <w:r w:rsidRPr="00D56235"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  <w:t>-Ft</w:t>
            </w:r>
            <w:proofErr w:type="spellEnd"/>
          </w:p>
        </w:tc>
      </w:tr>
      <w:tr w:rsidR="00D56235" w:rsidRPr="00D56235" w:rsidTr="00DA6047">
        <w:tc>
          <w:tcPr>
            <w:tcW w:w="4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7"/>
                <w:szCs w:val="17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7"/>
                <w:szCs w:val="17"/>
                <w:lang w:eastAsia="zh-CN" w:bidi="hi-IN"/>
              </w:rPr>
              <w:t>4</w:t>
            </w:r>
          </w:p>
        </w:tc>
        <w:tc>
          <w:tcPr>
            <w:tcW w:w="5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  <w:t>urnaelhelyezés</w:t>
            </w:r>
          </w:p>
        </w:tc>
        <w:tc>
          <w:tcPr>
            <w:tcW w:w="3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  <w:t>bruttó 15.000,</w:t>
            </w:r>
            <w:proofErr w:type="spellStart"/>
            <w:r w:rsidRPr="00D56235"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  <w:t>-Ft</w:t>
            </w:r>
            <w:proofErr w:type="spellEnd"/>
          </w:p>
        </w:tc>
      </w:tr>
      <w:tr w:rsidR="00D56235" w:rsidRPr="00D56235" w:rsidTr="00DA6047">
        <w:tc>
          <w:tcPr>
            <w:tcW w:w="4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7"/>
                <w:szCs w:val="17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7"/>
                <w:szCs w:val="17"/>
                <w:lang w:eastAsia="zh-CN" w:bidi="hi-IN"/>
              </w:rPr>
              <w:t>5</w:t>
            </w:r>
          </w:p>
        </w:tc>
        <w:tc>
          <w:tcPr>
            <w:tcW w:w="5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  <w:t>sírásás</w:t>
            </w:r>
          </w:p>
        </w:tc>
        <w:tc>
          <w:tcPr>
            <w:tcW w:w="3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  <w:t>bruttó 35.000,</w:t>
            </w:r>
            <w:proofErr w:type="spellStart"/>
            <w:r w:rsidRPr="00D56235"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  <w:t>-Ft</w:t>
            </w:r>
            <w:proofErr w:type="spellEnd"/>
          </w:p>
        </w:tc>
      </w:tr>
      <w:tr w:rsidR="00D56235" w:rsidRPr="00D56235" w:rsidTr="00DA6047">
        <w:tc>
          <w:tcPr>
            <w:tcW w:w="4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7"/>
                <w:szCs w:val="17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7"/>
                <w:szCs w:val="17"/>
                <w:lang w:eastAsia="zh-CN" w:bidi="hi-IN"/>
              </w:rPr>
              <w:t>6</w:t>
            </w:r>
          </w:p>
        </w:tc>
        <w:tc>
          <w:tcPr>
            <w:tcW w:w="5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  <w:t>sírhely nyitás 1 személyes</w:t>
            </w:r>
          </w:p>
        </w:tc>
        <w:tc>
          <w:tcPr>
            <w:tcW w:w="3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  <w:t>bruttó 15.000,</w:t>
            </w:r>
            <w:proofErr w:type="spellStart"/>
            <w:r w:rsidRPr="00D56235"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  <w:t>-Ft</w:t>
            </w:r>
            <w:proofErr w:type="spellEnd"/>
          </w:p>
        </w:tc>
      </w:tr>
      <w:tr w:rsidR="00D56235" w:rsidRPr="00D56235" w:rsidTr="00DA6047">
        <w:tc>
          <w:tcPr>
            <w:tcW w:w="4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7"/>
                <w:szCs w:val="17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7"/>
                <w:szCs w:val="17"/>
                <w:lang w:eastAsia="zh-CN" w:bidi="hi-IN"/>
              </w:rPr>
              <w:t>7</w:t>
            </w:r>
          </w:p>
        </w:tc>
        <w:tc>
          <w:tcPr>
            <w:tcW w:w="5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  <w:t>sírhely nyitás 2 személyes</w:t>
            </w:r>
          </w:p>
        </w:tc>
        <w:tc>
          <w:tcPr>
            <w:tcW w:w="3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  <w:t>bruttó 20.000,</w:t>
            </w:r>
            <w:proofErr w:type="spellStart"/>
            <w:r w:rsidRPr="00D56235"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  <w:t>-Ft</w:t>
            </w:r>
            <w:proofErr w:type="spellEnd"/>
          </w:p>
        </w:tc>
      </w:tr>
      <w:tr w:rsidR="00D56235" w:rsidRPr="00D56235" w:rsidTr="00DA6047">
        <w:tc>
          <w:tcPr>
            <w:tcW w:w="4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jc w:val="center"/>
              <w:rPr>
                <w:rFonts w:ascii="Times New Roman" w:eastAsia="Noto Sans CJK SC Regular" w:hAnsi="Times New Roman" w:cs="FreeSans"/>
                <w:b/>
                <w:bCs/>
                <w:kern w:val="2"/>
                <w:sz w:val="17"/>
                <w:szCs w:val="17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b/>
                <w:bCs/>
                <w:kern w:val="2"/>
                <w:sz w:val="17"/>
                <w:szCs w:val="17"/>
                <w:lang w:eastAsia="zh-CN" w:bidi="hi-IN"/>
              </w:rPr>
              <w:t>8</w:t>
            </w:r>
          </w:p>
        </w:tc>
        <w:tc>
          <w:tcPr>
            <w:tcW w:w="5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  <w:t>visszahantolás</w:t>
            </w:r>
          </w:p>
        </w:tc>
        <w:tc>
          <w:tcPr>
            <w:tcW w:w="3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56235" w:rsidRPr="00D56235" w:rsidRDefault="00D56235" w:rsidP="00D56235">
            <w:pPr>
              <w:suppressAutoHyphens/>
              <w:spacing w:after="0" w:line="240" w:lineRule="auto"/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</w:pPr>
            <w:r w:rsidRPr="00D56235"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  <w:t>bruttó 12.000,</w:t>
            </w:r>
            <w:proofErr w:type="spellStart"/>
            <w:r w:rsidRPr="00D56235">
              <w:rPr>
                <w:rFonts w:ascii="Times New Roman" w:eastAsia="Noto Sans CJK SC Regular" w:hAnsi="Times New Roman" w:cs="FreeSans"/>
                <w:kern w:val="2"/>
                <w:sz w:val="17"/>
                <w:szCs w:val="17"/>
                <w:lang w:eastAsia="zh-CN" w:bidi="hi-IN"/>
              </w:rPr>
              <w:t>-Ft</w:t>
            </w:r>
            <w:proofErr w:type="spellEnd"/>
          </w:p>
        </w:tc>
      </w:tr>
    </w:tbl>
    <w:p w:rsidR="00D56235" w:rsidRPr="00D56235" w:rsidRDefault="00D56235" w:rsidP="00D56235">
      <w:pPr>
        <w:suppressAutoHyphens/>
        <w:spacing w:after="0" w:line="240" w:lineRule="auto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sectPr w:rsidR="00D56235" w:rsidRPr="00D56235">
          <w:footerReference w:type="default" r:id="rId15"/>
          <w:pgSz w:w="11906" w:h="16838"/>
          <w:pgMar w:top="1134" w:right="1134" w:bottom="1693" w:left="1134" w:header="0" w:footer="1134" w:gutter="0"/>
          <w:cols w:space="708"/>
          <w:formProt w:val="0"/>
          <w:docGrid w:linePitch="600" w:charSpace="32768"/>
        </w:sectPr>
      </w:pPr>
    </w:p>
    <w:p w:rsidR="00D56235" w:rsidRPr="00D56235" w:rsidRDefault="00D56235" w:rsidP="00D56235">
      <w:pPr>
        <w:suppressAutoHyphens/>
        <w:spacing w:after="0" w:line="288" w:lineRule="auto"/>
        <w:jc w:val="center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</w:p>
    <w:p w:rsidR="00D56235" w:rsidRPr="00D56235" w:rsidRDefault="00D56235" w:rsidP="00D56235">
      <w:pPr>
        <w:suppressAutoHyphens/>
        <w:spacing w:after="159" w:line="240" w:lineRule="auto"/>
        <w:ind w:left="159" w:right="159"/>
        <w:jc w:val="center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Általános indokolás</w:t>
      </w:r>
    </w:p>
    <w:p w:rsidR="00D56235" w:rsidRPr="00D56235" w:rsidRDefault="00D56235" w:rsidP="00D56235">
      <w:pPr>
        <w:suppressAutoHyphens/>
        <w:spacing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Tiszavasvári Város Önkormányzata Képviselő-testülete a temetőkről és a temetkezésről szóló 1999. évi XLIII. törvény 6.§ (4) bekezdésében, 40.§ (2) –(3) bekezdésében, 41.§ (3) bekezdésében, valamint 42.§</w:t>
      </w:r>
      <w:proofErr w:type="spellStart"/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-ában</w:t>
      </w:r>
      <w:proofErr w:type="spellEnd"/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 xml:space="preserve"> kapott felhatalmazás alapján az Alaptörvény 32. cikk (1) bekezdés a) pontjában, Magyarország helyi önkormányzatairól szóló 2011. évi CLXXXIX  tv. 13.§ (1) bekezdés 2. pontjában meghatározott feladatkörében eljárva alkotta meg a temetőkről és a temetkezési tevékenységről szóló rendeletét.</w:t>
      </w:r>
    </w:p>
    <w:p w:rsidR="00D56235" w:rsidRPr="00D56235" w:rsidRDefault="00D56235" w:rsidP="00D56235">
      <w:pPr>
        <w:suppressAutoHyphens/>
        <w:spacing w:before="476" w:after="159" w:line="240" w:lineRule="auto"/>
        <w:ind w:left="159" w:right="159"/>
        <w:jc w:val="center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Részletes indokolás</w:t>
      </w:r>
    </w:p>
    <w:p w:rsidR="00D56235" w:rsidRPr="00D56235" w:rsidRDefault="00D56235" w:rsidP="00D56235">
      <w:pPr>
        <w:suppressAutoHyphens/>
        <w:spacing w:before="159" w:after="79" w:line="240" w:lineRule="auto"/>
        <w:ind w:left="159" w:right="159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Az 1. §</w:t>
      </w:r>
      <w:proofErr w:type="spellStart"/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-hoz</w:t>
      </w:r>
      <w:proofErr w:type="spellEnd"/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 xml:space="preserve"> </w:t>
      </w:r>
    </w:p>
    <w:p w:rsidR="00D56235" w:rsidRPr="00D56235" w:rsidRDefault="00D56235" w:rsidP="00D56235">
      <w:pPr>
        <w:suppressAutoHyphens/>
        <w:spacing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 xml:space="preserve">Általános rendelkezéseket határoz meg. A városi köztemető helye: Tiszavasvári, </w:t>
      </w:r>
      <w:proofErr w:type="spellStart"/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Vörösvári</w:t>
      </w:r>
      <w:proofErr w:type="spellEnd"/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 xml:space="preserve"> úton található tiszavasvári 057 </w:t>
      </w:r>
      <w:proofErr w:type="spellStart"/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hrsz-ú</w:t>
      </w:r>
      <w:proofErr w:type="spellEnd"/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 xml:space="preserve"> temető, ravatalozó, üzlet, gazdasági épület megnevezésű ingatlan. A köztemetőt fenntartó önkormányzat a temető üzemeltetéséről kegyeleti közszolgáltatási szerződés alapján gondoskodik, melyet a 100%-os önkormányzati tulajdonban álló </w:t>
      </w:r>
      <w:proofErr w:type="spellStart"/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Tiva-Szolg</w:t>
      </w:r>
      <w:proofErr w:type="spellEnd"/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 xml:space="preserve"> Nonprofit </w:t>
      </w:r>
      <w:proofErr w:type="spellStart"/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Kft.-vel</w:t>
      </w:r>
      <w:proofErr w:type="spellEnd"/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 xml:space="preserve"> kötött meg.</w:t>
      </w:r>
    </w:p>
    <w:p w:rsidR="00D56235" w:rsidRPr="00D56235" w:rsidRDefault="00D56235" w:rsidP="00D56235">
      <w:pPr>
        <w:suppressAutoHyphens/>
        <w:spacing w:before="159" w:after="79" w:line="240" w:lineRule="auto"/>
        <w:ind w:left="159" w:right="159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A 2. §</w:t>
      </w:r>
      <w:proofErr w:type="spellStart"/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-hoz</w:t>
      </w:r>
      <w:proofErr w:type="spellEnd"/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 xml:space="preserve"> </w:t>
      </w:r>
    </w:p>
    <w:p w:rsidR="00D56235" w:rsidRPr="00D56235" w:rsidRDefault="00D56235" w:rsidP="00D56235">
      <w:pPr>
        <w:suppressAutoHyphens/>
        <w:spacing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A temető létesítményeit határozza meg, valamint a ravatalozó használat szabályait rögzíti.</w:t>
      </w:r>
    </w:p>
    <w:p w:rsidR="00D56235" w:rsidRPr="00D56235" w:rsidRDefault="00D56235" w:rsidP="00D56235">
      <w:pPr>
        <w:suppressAutoHyphens/>
        <w:spacing w:before="159" w:after="79" w:line="240" w:lineRule="auto"/>
        <w:ind w:left="159" w:right="159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A 3–6. §</w:t>
      </w:r>
      <w:proofErr w:type="spellStart"/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-hoz</w:t>
      </w:r>
      <w:proofErr w:type="spellEnd"/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 xml:space="preserve"> </w:t>
      </w:r>
    </w:p>
    <w:p w:rsidR="00D56235" w:rsidRPr="00D56235" w:rsidRDefault="00D56235" w:rsidP="00D56235">
      <w:pPr>
        <w:suppressAutoHyphens/>
        <w:spacing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A temetési helyek, sírhelyek osztályozását, használati idejét határozza meg.</w:t>
      </w:r>
    </w:p>
    <w:p w:rsidR="00D56235" w:rsidRPr="00D56235" w:rsidRDefault="00D56235" w:rsidP="00D56235">
      <w:pPr>
        <w:suppressAutoHyphens/>
        <w:spacing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 </w:t>
      </w:r>
    </w:p>
    <w:p w:rsidR="00D56235" w:rsidRPr="00D56235" w:rsidRDefault="00D56235" w:rsidP="00D56235">
      <w:pPr>
        <w:suppressAutoHyphens/>
        <w:spacing w:before="159" w:after="79" w:line="240" w:lineRule="auto"/>
        <w:ind w:left="159" w:right="159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A 7. §</w:t>
      </w:r>
      <w:proofErr w:type="spellStart"/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-hoz</w:t>
      </w:r>
      <w:proofErr w:type="spellEnd"/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 xml:space="preserve"> </w:t>
      </w:r>
    </w:p>
    <w:p w:rsidR="00D56235" w:rsidRPr="00D56235" w:rsidRDefault="00D56235" w:rsidP="00D56235">
      <w:pPr>
        <w:suppressAutoHyphens/>
        <w:spacing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Díszsírhelyekre vonatkozó rendelkezéseket határoz meg.</w:t>
      </w:r>
    </w:p>
    <w:p w:rsidR="00D56235" w:rsidRPr="00D56235" w:rsidRDefault="00D56235" w:rsidP="00D56235">
      <w:pPr>
        <w:suppressAutoHyphens/>
        <w:spacing w:before="159" w:after="79" w:line="240" w:lineRule="auto"/>
        <w:ind w:left="159" w:right="159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A 8–10. §</w:t>
      </w:r>
      <w:proofErr w:type="spellStart"/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-hoz</w:t>
      </w:r>
      <w:proofErr w:type="spellEnd"/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 xml:space="preserve"> </w:t>
      </w:r>
    </w:p>
    <w:p w:rsidR="00D56235" w:rsidRPr="00D56235" w:rsidRDefault="00D56235" w:rsidP="00D56235">
      <w:pPr>
        <w:suppressAutoHyphens/>
        <w:spacing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A temető fenntartásával kapcsolatos és az temető üzemeltetési körbe tartozó feladatokat rögzíti.</w:t>
      </w:r>
    </w:p>
    <w:p w:rsidR="00D56235" w:rsidRPr="00D56235" w:rsidRDefault="00D56235" w:rsidP="00D56235">
      <w:pPr>
        <w:suppressAutoHyphens/>
        <w:spacing w:before="159" w:after="79" w:line="240" w:lineRule="auto"/>
        <w:ind w:left="159" w:right="159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A 11. §</w:t>
      </w:r>
      <w:proofErr w:type="spellStart"/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-hoz</w:t>
      </w:r>
      <w:proofErr w:type="spellEnd"/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 xml:space="preserve"> </w:t>
      </w:r>
    </w:p>
    <w:p w:rsidR="00D56235" w:rsidRPr="00D56235" w:rsidRDefault="00D56235" w:rsidP="00D56235">
      <w:pPr>
        <w:suppressAutoHyphens/>
        <w:spacing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A temető rendjével kapcsolatos előírásokat rögzíti.</w:t>
      </w:r>
    </w:p>
    <w:p w:rsidR="00D56235" w:rsidRPr="00D56235" w:rsidRDefault="00D56235" w:rsidP="00D56235">
      <w:pPr>
        <w:suppressAutoHyphens/>
        <w:spacing w:before="159" w:after="79" w:line="240" w:lineRule="auto"/>
        <w:ind w:left="159" w:right="159"/>
        <w:jc w:val="center"/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</w:pPr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A 12. §</w:t>
      </w:r>
      <w:proofErr w:type="spellStart"/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-hoz</w:t>
      </w:r>
      <w:proofErr w:type="spellEnd"/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 xml:space="preserve"> és a 13. §</w:t>
      </w:r>
      <w:proofErr w:type="spellStart"/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>-hoz</w:t>
      </w:r>
      <w:proofErr w:type="spellEnd"/>
      <w:r w:rsidRPr="00D56235">
        <w:rPr>
          <w:rFonts w:ascii="Times New Roman" w:eastAsia="Noto Sans CJK SC Regular" w:hAnsi="Times New Roman" w:cs="FreeSans"/>
          <w:b/>
          <w:bCs/>
          <w:kern w:val="2"/>
          <w:sz w:val="24"/>
          <w:szCs w:val="24"/>
          <w:lang w:eastAsia="zh-CN" w:bidi="hi-IN"/>
        </w:rPr>
        <w:t xml:space="preserve"> </w:t>
      </w:r>
    </w:p>
    <w:p w:rsidR="00D56235" w:rsidRPr="00D56235" w:rsidRDefault="00D56235" w:rsidP="00D56235">
      <w:pPr>
        <w:suppressAutoHyphens/>
        <w:spacing w:line="240" w:lineRule="auto"/>
        <w:jc w:val="both"/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</w:pPr>
      <w:proofErr w:type="spellStart"/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>Hatálybaléptető</w:t>
      </w:r>
      <w:proofErr w:type="spellEnd"/>
      <w:r w:rsidRPr="00D56235">
        <w:rPr>
          <w:rFonts w:ascii="Times New Roman" w:eastAsia="Noto Sans CJK SC Regular" w:hAnsi="Times New Roman" w:cs="FreeSans"/>
          <w:kern w:val="2"/>
          <w:sz w:val="24"/>
          <w:szCs w:val="24"/>
          <w:lang w:eastAsia="zh-CN" w:bidi="hi-IN"/>
        </w:rPr>
        <w:t xml:space="preserve"> és hatályon kívül helyező rendelkezéseket rögzít</w:t>
      </w:r>
    </w:p>
    <w:p w:rsidR="0070694F" w:rsidRPr="00691D04" w:rsidRDefault="0070694F" w:rsidP="00F348A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sectPr w:rsidR="0070694F" w:rsidRPr="00691D04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23ED3" w:rsidRDefault="00123ED3" w:rsidP="00C14300">
      <w:pPr>
        <w:spacing w:after="0" w:line="240" w:lineRule="auto"/>
      </w:pPr>
      <w:r>
        <w:separator/>
      </w:r>
    </w:p>
  </w:endnote>
  <w:endnote w:type="continuationSeparator" w:id="0">
    <w:p w:rsidR="00123ED3" w:rsidRDefault="00123ED3" w:rsidP="00C143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lbertus Extra Bold CE CE">
    <w:panose1 w:val="00000000000000000000"/>
    <w:charset w:val="EE"/>
    <w:family w:val="swiss"/>
    <w:notTrueType/>
    <w:pitch w:val="variable"/>
    <w:sig w:usb0="00000005" w:usb1="00000000" w:usb2="00000000" w:usb3="00000000" w:csb0="00000002" w:csb1="00000000"/>
  </w:font>
  <w:font w:name="Noto Sans CJK SC Regular">
    <w:altName w:val="Times New Roman"/>
    <w:panose1 w:val="00000000000000000000"/>
    <w:charset w:val="00"/>
    <w:family w:val="roman"/>
    <w:notTrueType/>
    <w:pitch w:val="default"/>
  </w:font>
  <w:font w:name="FreeSans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56235" w:rsidRDefault="00D56235">
    <w:pPr>
      <w:pStyle w:val="llb"/>
      <w:jc w:val="center"/>
    </w:pPr>
    <w:r>
      <w:fldChar w:fldCharType="begin"/>
    </w:r>
    <w:r>
      <w:instrText>PAGE</w:instrText>
    </w:r>
    <w:r>
      <w:fldChar w:fldCharType="separate"/>
    </w:r>
    <w:r w:rsidR="00347A51">
      <w:rPr>
        <w:noProof/>
      </w:rPr>
      <w:t>4</w:t>
    </w:r>
    <w: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14300" w:rsidRDefault="00C14300">
    <w:pPr>
      <w:pStyle w:val="llb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73993927"/>
      <w:docPartObj>
        <w:docPartGallery w:val="Page Numbers (Bottom of Page)"/>
        <w:docPartUnique/>
      </w:docPartObj>
    </w:sdtPr>
    <w:sdtEndPr/>
    <w:sdtContent>
      <w:p w:rsidR="00C14300" w:rsidRDefault="00C14300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47A51">
          <w:rPr>
            <w:noProof/>
          </w:rPr>
          <w:t>18</w:t>
        </w:r>
        <w:r>
          <w:fldChar w:fldCharType="end"/>
        </w:r>
      </w:p>
    </w:sdtContent>
  </w:sdt>
  <w:p w:rsidR="00C14300" w:rsidRDefault="00C14300">
    <w:pPr>
      <w:pStyle w:val="llb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14300" w:rsidRDefault="00C14300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23ED3" w:rsidRDefault="00123ED3" w:rsidP="00C14300">
      <w:pPr>
        <w:spacing w:after="0" w:line="240" w:lineRule="auto"/>
      </w:pPr>
      <w:r>
        <w:separator/>
      </w:r>
    </w:p>
  </w:footnote>
  <w:footnote w:type="continuationSeparator" w:id="0">
    <w:p w:rsidR="00123ED3" w:rsidRDefault="00123ED3" w:rsidP="00C1430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14300" w:rsidRDefault="00C14300">
    <w:pPr>
      <w:pStyle w:val="lfej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14300" w:rsidRDefault="00C14300">
    <w:pPr>
      <w:pStyle w:val="lfej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14300" w:rsidRDefault="00C14300">
    <w:pPr>
      <w:pStyle w:val="lfej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782D"/>
    <w:rsid w:val="00097DCF"/>
    <w:rsid w:val="000A3EC9"/>
    <w:rsid w:val="000B05D1"/>
    <w:rsid w:val="000C3764"/>
    <w:rsid w:val="000D3A83"/>
    <w:rsid w:val="000D7DF0"/>
    <w:rsid w:val="00123ED3"/>
    <w:rsid w:val="001C615A"/>
    <w:rsid w:val="0028519B"/>
    <w:rsid w:val="003160EE"/>
    <w:rsid w:val="00347A51"/>
    <w:rsid w:val="00370E63"/>
    <w:rsid w:val="003F57FE"/>
    <w:rsid w:val="004E3EAD"/>
    <w:rsid w:val="004E5FFB"/>
    <w:rsid w:val="00681568"/>
    <w:rsid w:val="00691D04"/>
    <w:rsid w:val="00695EC8"/>
    <w:rsid w:val="0070694F"/>
    <w:rsid w:val="00782604"/>
    <w:rsid w:val="007A7C7F"/>
    <w:rsid w:val="007B24F2"/>
    <w:rsid w:val="007B6855"/>
    <w:rsid w:val="007F414E"/>
    <w:rsid w:val="00870595"/>
    <w:rsid w:val="0088782D"/>
    <w:rsid w:val="00912AB1"/>
    <w:rsid w:val="009268BC"/>
    <w:rsid w:val="009E5A79"/>
    <w:rsid w:val="00A07FB4"/>
    <w:rsid w:val="00A94F27"/>
    <w:rsid w:val="00B024F4"/>
    <w:rsid w:val="00B20130"/>
    <w:rsid w:val="00B45278"/>
    <w:rsid w:val="00B4719B"/>
    <w:rsid w:val="00B85C8D"/>
    <w:rsid w:val="00B90323"/>
    <w:rsid w:val="00BF21A5"/>
    <w:rsid w:val="00C14300"/>
    <w:rsid w:val="00C63466"/>
    <w:rsid w:val="00D25D78"/>
    <w:rsid w:val="00D56235"/>
    <w:rsid w:val="00D71F86"/>
    <w:rsid w:val="00DD53CF"/>
    <w:rsid w:val="00E04FBE"/>
    <w:rsid w:val="00EA5B62"/>
    <w:rsid w:val="00F348AA"/>
    <w:rsid w:val="00FC61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88782D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E04F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04FBE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C1430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C14300"/>
  </w:style>
  <w:style w:type="paragraph" w:styleId="llb">
    <w:name w:val="footer"/>
    <w:basedOn w:val="Norml"/>
    <w:link w:val="llbChar"/>
    <w:uiPriority w:val="99"/>
    <w:unhideWhenUsed/>
    <w:rsid w:val="00C1430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C1430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88782D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E04F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04FBE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C1430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C14300"/>
  </w:style>
  <w:style w:type="paragraph" w:styleId="llb">
    <w:name w:val="footer"/>
    <w:basedOn w:val="Norml"/>
    <w:link w:val="llbChar"/>
    <w:uiPriority w:val="99"/>
    <w:unhideWhenUsed/>
    <w:rsid w:val="00C1430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C1430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oter" Target="footer2.xml"/><Relationship Id="rId3" Type="http://schemas.microsoft.com/office/2007/relationships/stylesWithEffects" Target="stylesWithEffects.xml"/><Relationship Id="rId21" Type="http://schemas.openxmlformats.org/officeDocument/2006/relationships/footer" Target="footer4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3EFFAE7-3E23-49A1-8146-68A5E9E3B0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18</Pages>
  <Words>2992</Words>
  <Characters>20647</Characters>
  <Application>Microsoft Office Word</Application>
  <DocSecurity>0</DocSecurity>
  <Lines>172</Lines>
  <Paragraphs>47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dr. Tóth Marianna</cp:lastModifiedBy>
  <cp:revision>4</cp:revision>
  <cp:lastPrinted>2023-04-14T08:01:00Z</cp:lastPrinted>
  <dcterms:created xsi:type="dcterms:W3CDTF">2023-04-17T10:55:00Z</dcterms:created>
  <dcterms:modified xsi:type="dcterms:W3CDTF">2023-04-18T08:57:00Z</dcterms:modified>
</cp:coreProperties>
</file>