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85" w:rsidRDefault="002A0085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</w:p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84BF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F8667F">
        <w:rPr>
          <w:b/>
          <w:sz w:val="28"/>
          <w:szCs w:val="24"/>
        </w:rPr>
        <w:t>március 02</w:t>
      </w:r>
      <w:r w:rsidR="00541E73" w:rsidRPr="00E11FB6">
        <w:rPr>
          <w:b/>
          <w:sz w:val="28"/>
          <w:szCs w:val="24"/>
        </w:rPr>
        <w:t>-</w:t>
      </w:r>
      <w:r w:rsidR="009B5B05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440FC6">
        <w:rPr>
          <w:b/>
          <w:sz w:val="28"/>
          <w:szCs w:val="24"/>
        </w:rPr>
        <w:t>rend</w:t>
      </w:r>
      <w:r w:rsidR="00F8667F">
        <w:rPr>
          <w:b/>
          <w:sz w:val="28"/>
          <w:szCs w:val="24"/>
        </w:rPr>
        <w:t>kívüli</w:t>
      </w:r>
      <w:r w:rsidR="00440FC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324336" w:rsidRDefault="00C644C3" w:rsidP="002F1FB0">
      <w:pPr>
        <w:pStyle w:val="Nincstrkz"/>
        <w:ind w:left="2835" w:hanging="2835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F8667F" w:rsidRPr="00F8667F">
        <w:rPr>
          <w:b/>
          <w:sz w:val="28"/>
          <w:szCs w:val="28"/>
        </w:rPr>
        <w:t>A „Tiszavasvári Varázsceruza Óvoda infrastrukturális fejlesztése” című TOP-1.4.1-15-SB1-2016-00032 azonosítószámú pályázat közbeszerzési eljárásának lezárásáról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D84BFF">
        <w:rPr>
          <w:sz w:val="28"/>
          <w:szCs w:val="24"/>
        </w:rPr>
        <w:tab/>
      </w:r>
      <w:r w:rsidR="00D73EBC">
        <w:rPr>
          <w:sz w:val="28"/>
          <w:szCs w:val="24"/>
        </w:rPr>
        <w:t>-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440FC6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D84BFF">
        <w:rPr>
          <w:sz w:val="28"/>
          <w:szCs w:val="28"/>
        </w:rPr>
        <w:t>647-</w:t>
      </w:r>
      <w:proofErr w:type="gramStart"/>
      <w:r w:rsidR="00D84BFF">
        <w:rPr>
          <w:sz w:val="28"/>
          <w:szCs w:val="28"/>
        </w:rPr>
        <w:t>…….</w:t>
      </w:r>
      <w:proofErr w:type="gramEnd"/>
      <w:r w:rsidR="002E4686" w:rsidRPr="00E11FB6">
        <w:rPr>
          <w:sz w:val="28"/>
          <w:szCs w:val="28"/>
        </w:rPr>
        <w:t>/202</w:t>
      </w:r>
      <w:r w:rsidR="00D84BFF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15"/>
      </w:tblGrid>
      <w:tr w:rsidR="00440FC6" w:rsidRPr="004833B7" w:rsidTr="00324336">
        <w:tc>
          <w:tcPr>
            <w:tcW w:w="4395" w:type="dxa"/>
          </w:tcPr>
          <w:p w:rsidR="00440FC6" w:rsidRPr="004833B7" w:rsidRDefault="00440FC6" w:rsidP="008930C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4615" w:type="dxa"/>
          </w:tcPr>
          <w:p w:rsidR="00440FC6" w:rsidRPr="004833B7" w:rsidRDefault="00440FC6" w:rsidP="008930C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40FC6" w:rsidRPr="004833B7" w:rsidTr="00324336">
        <w:tc>
          <w:tcPr>
            <w:tcW w:w="4395" w:type="dxa"/>
          </w:tcPr>
          <w:p w:rsidR="00440FC6" w:rsidRPr="0058636A" w:rsidRDefault="00440FC6" w:rsidP="008930C8">
            <w:pPr>
              <w:pStyle w:val="Nincstrkz"/>
              <w:rPr>
                <w:sz w:val="26"/>
                <w:szCs w:val="26"/>
              </w:rPr>
            </w:pPr>
          </w:p>
        </w:tc>
        <w:tc>
          <w:tcPr>
            <w:tcW w:w="4615" w:type="dxa"/>
          </w:tcPr>
          <w:p w:rsidR="00440FC6" w:rsidRPr="0058636A" w:rsidRDefault="00440FC6" w:rsidP="00324336">
            <w:pPr>
              <w:pStyle w:val="Nincstrkz"/>
              <w:rPr>
                <w:sz w:val="26"/>
                <w:szCs w:val="26"/>
              </w:rPr>
            </w:pPr>
          </w:p>
        </w:tc>
      </w:tr>
      <w:tr w:rsidR="00440FC6" w:rsidRPr="004833B7" w:rsidTr="00324336">
        <w:trPr>
          <w:trHeight w:val="310"/>
        </w:trPr>
        <w:tc>
          <w:tcPr>
            <w:tcW w:w="4395" w:type="dxa"/>
          </w:tcPr>
          <w:p w:rsidR="00440FC6" w:rsidRPr="004833B7" w:rsidRDefault="00440FC6" w:rsidP="008930C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4615" w:type="dxa"/>
          </w:tcPr>
          <w:p w:rsidR="00440FC6" w:rsidRPr="004833B7" w:rsidRDefault="00440FC6" w:rsidP="008930C8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2F1FB0" w:rsidRPr="00863911" w:rsidRDefault="002F1FB0" w:rsidP="006D6FF8">
      <w:pPr>
        <w:jc w:val="both"/>
        <w:rPr>
          <w:rFonts w:eastAsia="Calibri"/>
          <w:sz w:val="28"/>
          <w:szCs w:val="28"/>
        </w:rPr>
      </w:pPr>
    </w:p>
    <w:p w:rsidR="002F1FB0" w:rsidRPr="002F1FB0" w:rsidRDefault="002F1FB0" w:rsidP="006D6FF8">
      <w:pPr>
        <w:jc w:val="both"/>
        <w:rPr>
          <w:rFonts w:eastAsia="Calibri"/>
          <w:sz w:val="24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D84BFF">
        <w:rPr>
          <w:sz w:val="28"/>
          <w:szCs w:val="24"/>
        </w:rPr>
        <w:t>3</w:t>
      </w:r>
      <w:r w:rsidRPr="00E11FB6">
        <w:rPr>
          <w:sz w:val="28"/>
          <w:szCs w:val="24"/>
        </w:rPr>
        <w:t xml:space="preserve">. </w:t>
      </w:r>
      <w:r w:rsidR="00F8667F">
        <w:rPr>
          <w:sz w:val="28"/>
          <w:szCs w:val="24"/>
        </w:rPr>
        <w:t>március 01</w:t>
      </w:r>
      <w:r w:rsidR="006F0E67">
        <w:rPr>
          <w:sz w:val="28"/>
          <w:szCs w:val="24"/>
        </w:rPr>
        <w:t>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440FC6" w:rsidP="00165631">
      <w:pPr>
        <w:ind w:left="5664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</w:t>
      </w:r>
      <w:r w:rsidR="00165631" w:rsidRPr="006D6FF8">
        <w:rPr>
          <w:b/>
          <w:sz w:val="28"/>
          <w:szCs w:val="24"/>
        </w:rPr>
        <w:t xml:space="preserve">    </w:t>
      </w:r>
      <w:r>
        <w:rPr>
          <w:b/>
          <w:sz w:val="28"/>
          <w:szCs w:val="24"/>
        </w:rPr>
        <w:t>Arató Atilla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440FC6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FF5091" w:rsidRPr="00440FC6" w:rsidRDefault="00F8667F" w:rsidP="00440FC6">
      <w:pPr>
        <w:pStyle w:val="Nincstrkz"/>
        <w:jc w:val="center"/>
        <w:rPr>
          <w:b/>
        </w:rPr>
      </w:pPr>
      <w:r w:rsidRPr="00F8667F">
        <w:rPr>
          <w:b/>
          <w:sz w:val="28"/>
          <w:szCs w:val="28"/>
        </w:rPr>
        <w:t>A „Tiszavasvári Varázsceruza Óvoda infrastrukturális fejlesztése” című TOP-1.4.1-15-SB1-2016-00032 azonosítószámú pályázat közbeszerzési eljárásának lezárásáról</w:t>
      </w:r>
      <w:r w:rsidR="00D84BFF">
        <w:rPr>
          <w:b/>
          <w:sz w:val="28"/>
          <w:szCs w:val="28"/>
        </w:rPr>
        <w:t xml:space="preserve"> </w:t>
      </w: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D9125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D84BFF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 xml:space="preserve">. </w:t>
      </w:r>
      <w:r w:rsidR="00D84BFF">
        <w:rPr>
          <w:color w:val="000000" w:themeColor="text1"/>
          <w:sz w:val="24"/>
          <w:szCs w:val="24"/>
        </w:rPr>
        <w:t>január 26</w:t>
      </w:r>
      <w:r>
        <w:rPr>
          <w:color w:val="000000" w:themeColor="text1"/>
          <w:sz w:val="24"/>
          <w:szCs w:val="24"/>
        </w:rPr>
        <w:t>-</w:t>
      </w:r>
      <w:r w:rsidR="00324336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n meg</w:t>
      </w:r>
      <w:r w:rsidR="002F1FB0">
        <w:rPr>
          <w:color w:val="000000" w:themeColor="text1"/>
          <w:sz w:val="24"/>
          <w:szCs w:val="24"/>
        </w:rPr>
        <w:t>tartott</w:t>
      </w:r>
      <w:r w:rsidR="00922E44">
        <w:rPr>
          <w:color w:val="000000" w:themeColor="text1"/>
          <w:sz w:val="24"/>
          <w:szCs w:val="24"/>
        </w:rPr>
        <w:t xml:space="preserve"> ülésen a Testület </w:t>
      </w:r>
      <w:r>
        <w:rPr>
          <w:color w:val="000000" w:themeColor="text1"/>
          <w:sz w:val="24"/>
          <w:szCs w:val="24"/>
        </w:rPr>
        <w:t xml:space="preserve">a </w:t>
      </w:r>
      <w:r w:rsidR="00D84BFF">
        <w:rPr>
          <w:color w:val="000000" w:themeColor="text1"/>
          <w:sz w:val="24"/>
          <w:szCs w:val="24"/>
        </w:rPr>
        <w:t>14</w:t>
      </w:r>
      <w:r w:rsidR="00922E44" w:rsidRPr="00922E44">
        <w:rPr>
          <w:bCs/>
          <w:sz w:val="24"/>
          <w:szCs w:val="24"/>
        </w:rPr>
        <w:t>/202</w:t>
      </w:r>
      <w:r w:rsidR="00D84BFF">
        <w:rPr>
          <w:bCs/>
          <w:sz w:val="24"/>
          <w:szCs w:val="24"/>
        </w:rPr>
        <w:t>3</w:t>
      </w:r>
      <w:r w:rsidR="00922E44" w:rsidRPr="00922E44">
        <w:rPr>
          <w:bCs/>
          <w:sz w:val="24"/>
          <w:szCs w:val="24"/>
        </w:rPr>
        <w:t>. (</w:t>
      </w:r>
      <w:r w:rsidR="00D84BFF">
        <w:rPr>
          <w:bCs/>
          <w:sz w:val="24"/>
          <w:szCs w:val="24"/>
        </w:rPr>
        <w:t>I.26.</w:t>
      </w:r>
      <w:r w:rsidR="00922E44" w:rsidRPr="00922E44">
        <w:rPr>
          <w:bCs/>
          <w:sz w:val="24"/>
          <w:szCs w:val="24"/>
        </w:rPr>
        <w:t>) Kt. szám</w:t>
      </w:r>
      <w:r w:rsidR="00922E44"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>a</w:t>
      </w:r>
      <w:r w:rsidR="00324336">
        <w:rPr>
          <w:color w:val="000000" w:themeColor="text1"/>
          <w:sz w:val="24"/>
          <w:szCs w:val="24"/>
        </w:rPr>
        <w:t xml:space="preserve"> </w:t>
      </w:r>
      <w:r w:rsidR="00D84BFF" w:rsidRPr="00D84BFF">
        <w:rPr>
          <w:sz w:val="24"/>
          <w:szCs w:val="24"/>
        </w:rPr>
        <w:t>TOP 1.4.1.-15-SB1-2016-00032</w:t>
      </w:r>
      <w:r w:rsidR="00324336" w:rsidRPr="00324336">
        <w:rPr>
          <w:sz w:val="24"/>
          <w:szCs w:val="24"/>
        </w:rPr>
        <w:t xml:space="preserve"> kódszámú „</w:t>
      </w:r>
      <w:r w:rsidR="00D84BFF" w:rsidRPr="00D84BFF">
        <w:rPr>
          <w:sz w:val="24"/>
          <w:szCs w:val="24"/>
        </w:rPr>
        <w:t>Varázsceruza Óvoda Infrastrukturális fejlesztés</w:t>
      </w:r>
      <w:r w:rsidR="00324336" w:rsidRPr="00324336">
        <w:rPr>
          <w:sz w:val="24"/>
          <w:szCs w:val="24"/>
        </w:rPr>
        <w:t xml:space="preserve">” című pályázathoz kapcsolódó közbeszerzési eljárás lefolytatásához </w:t>
      </w:r>
      <w:r w:rsidR="00FF5091">
        <w:rPr>
          <w:color w:val="000000" w:themeColor="text1"/>
          <w:sz w:val="24"/>
          <w:szCs w:val="24"/>
        </w:rPr>
        <w:t xml:space="preserve">szükséges dokumentumokat, mely </w:t>
      </w:r>
      <w:r w:rsidR="00D91258">
        <w:rPr>
          <w:color w:val="000000" w:themeColor="text1"/>
          <w:sz w:val="24"/>
          <w:szCs w:val="24"/>
        </w:rPr>
        <w:t>eljár</w:t>
      </w:r>
      <w:r w:rsidR="00D84BFF">
        <w:rPr>
          <w:color w:val="000000" w:themeColor="text1"/>
          <w:sz w:val="24"/>
          <w:szCs w:val="24"/>
        </w:rPr>
        <w:t>ás ajánlattételi határideje 2023</w:t>
      </w:r>
      <w:r w:rsidR="00D91258">
        <w:rPr>
          <w:color w:val="000000" w:themeColor="text1"/>
          <w:sz w:val="24"/>
          <w:szCs w:val="24"/>
        </w:rPr>
        <w:t xml:space="preserve">. </w:t>
      </w:r>
      <w:r w:rsidR="00D84BFF">
        <w:rPr>
          <w:color w:val="000000" w:themeColor="text1"/>
          <w:sz w:val="24"/>
          <w:szCs w:val="24"/>
        </w:rPr>
        <w:t xml:space="preserve">február </w:t>
      </w:r>
      <w:r w:rsidR="00646949">
        <w:rPr>
          <w:color w:val="000000" w:themeColor="text1"/>
          <w:sz w:val="24"/>
          <w:szCs w:val="24"/>
        </w:rPr>
        <w:t>1</w:t>
      </w:r>
      <w:r w:rsidR="00D84BFF">
        <w:rPr>
          <w:color w:val="000000" w:themeColor="text1"/>
          <w:sz w:val="24"/>
          <w:szCs w:val="24"/>
        </w:rPr>
        <w:t>7</w:t>
      </w:r>
      <w:r w:rsidR="00D91258">
        <w:rPr>
          <w:color w:val="000000" w:themeColor="text1"/>
          <w:sz w:val="24"/>
          <w:szCs w:val="24"/>
        </w:rPr>
        <w:t>. 1</w:t>
      </w:r>
      <w:r w:rsidR="00D84BFF">
        <w:rPr>
          <w:color w:val="000000" w:themeColor="text1"/>
          <w:sz w:val="24"/>
          <w:szCs w:val="24"/>
        </w:rPr>
        <w:t>0</w:t>
      </w:r>
      <w:r w:rsidR="00D91258">
        <w:rPr>
          <w:color w:val="000000" w:themeColor="text1"/>
          <w:sz w:val="24"/>
          <w:szCs w:val="24"/>
        </w:rPr>
        <w:t xml:space="preserve">:00 volt. Az eljárás során voltak kiegészítő tájékoztatáskérések, </w:t>
      </w:r>
      <w:r w:rsidR="002A0085">
        <w:rPr>
          <w:color w:val="000000" w:themeColor="text1"/>
          <w:sz w:val="24"/>
          <w:szCs w:val="24"/>
        </w:rPr>
        <w:t>melyek</w:t>
      </w:r>
      <w:r w:rsidR="00646949">
        <w:rPr>
          <w:color w:val="000000" w:themeColor="text1"/>
          <w:sz w:val="24"/>
          <w:szCs w:val="24"/>
        </w:rPr>
        <w:t xml:space="preserve"> megválaszolásai határidőn belül </w:t>
      </w:r>
      <w:r w:rsidR="002A0085">
        <w:rPr>
          <w:color w:val="000000" w:themeColor="text1"/>
          <w:sz w:val="24"/>
          <w:szCs w:val="24"/>
        </w:rPr>
        <w:t>megtörténtek.</w:t>
      </w:r>
      <w:r w:rsidR="00D91258">
        <w:rPr>
          <w:color w:val="000000" w:themeColor="text1"/>
          <w:sz w:val="24"/>
          <w:szCs w:val="24"/>
        </w:rPr>
        <w:t xml:space="preserve"> 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6F0E67" w:rsidRPr="00646949" w:rsidRDefault="00D91258" w:rsidP="00646949">
      <w:pPr>
        <w:jc w:val="both"/>
        <w:rPr>
          <w:sz w:val="24"/>
          <w:szCs w:val="24"/>
        </w:rPr>
      </w:pPr>
      <w:r w:rsidRPr="00646949">
        <w:rPr>
          <w:color w:val="000000" w:themeColor="text1"/>
          <w:sz w:val="24"/>
          <w:szCs w:val="24"/>
        </w:rPr>
        <w:t xml:space="preserve">Az </w:t>
      </w:r>
      <w:r w:rsidR="0076089E" w:rsidRPr="00646949">
        <w:rPr>
          <w:color w:val="000000" w:themeColor="text1"/>
          <w:sz w:val="24"/>
          <w:szCs w:val="24"/>
        </w:rPr>
        <w:t xml:space="preserve">ajánlattételi határidőig </w:t>
      </w:r>
      <w:r w:rsidR="00D84BFF">
        <w:rPr>
          <w:color w:val="000000" w:themeColor="text1"/>
          <w:sz w:val="24"/>
          <w:szCs w:val="24"/>
        </w:rPr>
        <w:t>7</w:t>
      </w:r>
      <w:r w:rsidR="0076089E" w:rsidRPr="00646949">
        <w:rPr>
          <w:color w:val="000000" w:themeColor="text1"/>
          <w:sz w:val="24"/>
          <w:szCs w:val="24"/>
        </w:rPr>
        <w:t xml:space="preserve"> Ajánlattevőtől érkezett </w:t>
      </w:r>
      <w:r w:rsidRPr="00646949">
        <w:rPr>
          <w:color w:val="000000" w:themeColor="text1"/>
          <w:sz w:val="24"/>
          <w:szCs w:val="24"/>
        </w:rPr>
        <w:t>be</w:t>
      </w:r>
      <w:r w:rsidR="0076089E" w:rsidRPr="00646949">
        <w:rPr>
          <w:color w:val="000000" w:themeColor="text1"/>
          <w:sz w:val="24"/>
          <w:szCs w:val="24"/>
        </w:rPr>
        <w:t xml:space="preserve"> ajánlat</w:t>
      </w:r>
      <w:r w:rsidR="00646949" w:rsidRPr="00646949">
        <w:rPr>
          <w:color w:val="000000" w:themeColor="text1"/>
          <w:sz w:val="24"/>
          <w:szCs w:val="24"/>
        </w:rPr>
        <w:t xml:space="preserve">. </w:t>
      </w:r>
      <w:r w:rsidR="0031663A" w:rsidRPr="00646949">
        <w:rPr>
          <w:sz w:val="24"/>
          <w:szCs w:val="24"/>
        </w:rPr>
        <w:t xml:space="preserve">Az ajánlatok áttekintése után felvilágosítás kérés és számítási hiba javítása került kiküldésre </w:t>
      </w:r>
      <w:r w:rsidR="00646949">
        <w:rPr>
          <w:sz w:val="24"/>
          <w:szCs w:val="24"/>
        </w:rPr>
        <w:t>7</w:t>
      </w:r>
      <w:r w:rsidR="0031663A" w:rsidRPr="00646949">
        <w:rPr>
          <w:sz w:val="24"/>
          <w:szCs w:val="24"/>
        </w:rPr>
        <w:t xml:space="preserve"> Ajánlattevő részére, melyet </w:t>
      </w:r>
      <w:r w:rsidR="0059643B">
        <w:rPr>
          <w:sz w:val="24"/>
          <w:szCs w:val="24"/>
        </w:rPr>
        <w:t xml:space="preserve">a </w:t>
      </w:r>
      <w:r w:rsidR="00F8667F">
        <w:rPr>
          <w:rFonts w:eastAsia="DejaVuSerif"/>
          <w:bCs/>
          <w:sz w:val="22"/>
          <w:szCs w:val="22"/>
        </w:rPr>
        <w:t>három Ajánlattevő nem teljesített, ezért a Képviselő-testület 2023. február 23-án tartott ülésén közbenső döntéssel elfogadta a Bíráló Bizottság javaslatát és érvénytelenítette az ajánlatukat</w:t>
      </w:r>
      <w:r w:rsidR="00863911" w:rsidRPr="00646949">
        <w:rPr>
          <w:sz w:val="24"/>
          <w:szCs w:val="24"/>
        </w:rPr>
        <w:t>.</w:t>
      </w:r>
      <w:r w:rsidR="00F8667F">
        <w:rPr>
          <w:sz w:val="24"/>
          <w:szCs w:val="24"/>
        </w:rPr>
        <w:t xml:space="preserve"> A Bíráló Bizottság hiánypótlást írt ki a két legjobb ajánlatot adó cég részére </w:t>
      </w:r>
      <w:r w:rsidR="00D5782D">
        <w:rPr>
          <w:sz w:val="24"/>
          <w:szCs w:val="24"/>
        </w:rPr>
        <w:t xml:space="preserve">a </w:t>
      </w:r>
      <w:r w:rsidR="00943FE0">
        <w:rPr>
          <w:b/>
          <w:sz w:val="24"/>
          <w:szCs w:val="24"/>
        </w:rPr>
        <w:t>MAGYAR GENERÁL ÉPÍTŐ Korlátolt F</w:t>
      </w:r>
      <w:r w:rsidR="00D5782D" w:rsidRPr="00D5782D">
        <w:rPr>
          <w:b/>
          <w:sz w:val="24"/>
          <w:szCs w:val="24"/>
        </w:rPr>
        <w:t xml:space="preserve">elelősségű </w:t>
      </w:r>
      <w:r w:rsidR="00943FE0">
        <w:rPr>
          <w:b/>
          <w:sz w:val="24"/>
          <w:szCs w:val="24"/>
        </w:rPr>
        <w:t>T</w:t>
      </w:r>
      <w:r w:rsidR="00D5782D" w:rsidRPr="00D5782D">
        <w:rPr>
          <w:b/>
          <w:sz w:val="24"/>
          <w:szCs w:val="24"/>
        </w:rPr>
        <w:t>ársaság</w:t>
      </w:r>
      <w:r w:rsidR="00D5782D">
        <w:rPr>
          <w:sz w:val="24"/>
          <w:szCs w:val="24"/>
        </w:rPr>
        <w:t xml:space="preserve"> (3535 Miskolc, Székely utca 7.) és a </w:t>
      </w:r>
      <w:proofErr w:type="spellStart"/>
      <w:r w:rsidR="00943FE0">
        <w:rPr>
          <w:b/>
          <w:sz w:val="24"/>
          <w:szCs w:val="24"/>
        </w:rPr>
        <w:t>Muki-Épker</w:t>
      </w:r>
      <w:proofErr w:type="spellEnd"/>
      <w:r w:rsidR="00943FE0">
        <w:rPr>
          <w:b/>
          <w:sz w:val="24"/>
          <w:szCs w:val="24"/>
        </w:rPr>
        <w:t xml:space="preserve"> Korlátolt Felelősségű T</w:t>
      </w:r>
      <w:r w:rsidR="00D5782D" w:rsidRPr="00D5782D">
        <w:rPr>
          <w:b/>
          <w:sz w:val="24"/>
          <w:szCs w:val="24"/>
        </w:rPr>
        <w:t>ársaság</w:t>
      </w:r>
      <w:r w:rsidR="00D5782D">
        <w:rPr>
          <w:sz w:val="24"/>
          <w:szCs w:val="24"/>
        </w:rPr>
        <w:t xml:space="preserve"> (4440 Tiszavasvári, </w:t>
      </w:r>
      <w:proofErr w:type="spellStart"/>
      <w:r w:rsidR="00D5782D">
        <w:rPr>
          <w:sz w:val="24"/>
          <w:szCs w:val="24"/>
        </w:rPr>
        <w:t>Mihálytelep</w:t>
      </w:r>
      <w:proofErr w:type="spellEnd"/>
      <w:r w:rsidR="00D5782D">
        <w:rPr>
          <w:sz w:val="24"/>
          <w:szCs w:val="24"/>
        </w:rPr>
        <w:t xml:space="preserve"> 1.)</w:t>
      </w:r>
      <w:r w:rsidR="0031663A" w:rsidRPr="00646949">
        <w:rPr>
          <w:sz w:val="24"/>
          <w:szCs w:val="24"/>
        </w:rPr>
        <w:t xml:space="preserve"> </w:t>
      </w:r>
      <w:r w:rsidR="00D5782D">
        <w:rPr>
          <w:sz w:val="24"/>
          <w:szCs w:val="24"/>
        </w:rPr>
        <w:t xml:space="preserve">részére. A hiánypótlás </w:t>
      </w:r>
      <w:r w:rsidR="00943FE0">
        <w:rPr>
          <w:sz w:val="24"/>
          <w:szCs w:val="24"/>
        </w:rPr>
        <w:t xml:space="preserve">teljesítési határideje </w:t>
      </w:r>
      <w:r w:rsidR="00D5782D">
        <w:rPr>
          <w:sz w:val="24"/>
          <w:szCs w:val="24"/>
        </w:rPr>
        <w:t xml:space="preserve">2023. március 01. 11:00 volt. A hiánypótlásnak mind a két Ajánlattevő eleget tett. </w:t>
      </w:r>
      <w:r w:rsidR="00943FE0">
        <w:rPr>
          <w:sz w:val="24"/>
          <w:szCs w:val="24"/>
        </w:rPr>
        <w:t>A</w:t>
      </w:r>
      <w:r w:rsidR="00D5782D">
        <w:rPr>
          <w:sz w:val="24"/>
          <w:szCs w:val="24"/>
        </w:rPr>
        <w:t xml:space="preserve"> Bíráló Bizottság tagjai 2023. március 01. napján megtartott bíráló bizottsági ülésén </w:t>
      </w:r>
      <w:r w:rsidR="00943FE0">
        <w:rPr>
          <w:sz w:val="24"/>
          <w:szCs w:val="24"/>
        </w:rPr>
        <w:t>megállapították</w:t>
      </w:r>
      <w:r w:rsidR="00D5782D">
        <w:rPr>
          <w:sz w:val="24"/>
          <w:szCs w:val="24"/>
        </w:rPr>
        <w:t xml:space="preserve">, hogy a két ajánlattevő </w:t>
      </w:r>
      <w:r w:rsidR="00D73EBC">
        <w:rPr>
          <w:sz w:val="24"/>
          <w:szCs w:val="24"/>
        </w:rPr>
        <w:t xml:space="preserve">közül a legjobb árajánlatot a </w:t>
      </w:r>
      <w:r w:rsidR="00943FE0">
        <w:rPr>
          <w:b/>
          <w:sz w:val="24"/>
          <w:szCs w:val="24"/>
        </w:rPr>
        <w:t>MAGYAR GENERÁL ÉPÍTŐ Korlátolt Felelősségű T</w:t>
      </w:r>
      <w:r w:rsidR="00D73EBC" w:rsidRPr="00D5782D">
        <w:rPr>
          <w:b/>
          <w:sz w:val="24"/>
          <w:szCs w:val="24"/>
        </w:rPr>
        <w:t>ársaság</w:t>
      </w:r>
      <w:r w:rsidR="00943FE0">
        <w:rPr>
          <w:b/>
          <w:sz w:val="24"/>
          <w:szCs w:val="24"/>
        </w:rPr>
        <w:t xml:space="preserve"> </w:t>
      </w:r>
      <w:r w:rsidR="00943FE0" w:rsidRPr="00943FE0">
        <w:rPr>
          <w:sz w:val="24"/>
          <w:szCs w:val="24"/>
        </w:rPr>
        <w:t>adta</w:t>
      </w:r>
      <w:r w:rsidR="00D73EBC">
        <w:rPr>
          <w:sz w:val="24"/>
          <w:szCs w:val="24"/>
        </w:rPr>
        <w:t xml:space="preserve">, a 2. legjobb ajánlatot pedig a </w:t>
      </w:r>
      <w:proofErr w:type="spellStart"/>
      <w:r w:rsidR="00943FE0">
        <w:rPr>
          <w:b/>
          <w:sz w:val="24"/>
          <w:szCs w:val="24"/>
        </w:rPr>
        <w:t>Muki-Épker</w:t>
      </w:r>
      <w:proofErr w:type="spellEnd"/>
      <w:r w:rsidR="00943FE0">
        <w:rPr>
          <w:b/>
          <w:sz w:val="24"/>
          <w:szCs w:val="24"/>
        </w:rPr>
        <w:t xml:space="preserve"> Korlátolt F</w:t>
      </w:r>
      <w:r w:rsidR="00D73EBC" w:rsidRPr="00D5782D">
        <w:rPr>
          <w:b/>
          <w:sz w:val="24"/>
          <w:szCs w:val="24"/>
        </w:rPr>
        <w:t xml:space="preserve">elelősségű </w:t>
      </w:r>
      <w:r w:rsidR="00943FE0">
        <w:rPr>
          <w:b/>
          <w:sz w:val="24"/>
          <w:szCs w:val="24"/>
        </w:rPr>
        <w:t>T</w:t>
      </w:r>
      <w:r w:rsidR="00D73EBC" w:rsidRPr="00D5782D">
        <w:rPr>
          <w:b/>
          <w:sz w:val="24"/>
          <w:szCs w:val="24"/>
        </w:rPr>
        <w:t>ársaság</w:t>
      </w:r>
      <w:r w:rsidR="00D73EBC">
        <w:rPr>
          <w:sz w:val="24"/>
          <w:szCs w:val="24"/>
        </w:rPr>
        <w:t xml:space="preserve"> adt</w:t>
      </w:r>
      <w:r w:rsidR="00943FE0">
        <w:rPr>
          <w:sz w:val="24"/>
          <w:szCs w:val="24"/>
        </w:rPr>
        <w:t>a</w:t>
      </w:r>
      <w:r w:rsidR="00D5782D">
        <w:rPr>
          <w:sz w:val="24"/>
          <w:szCs w:val="24"/>
        </w:rPr>
        <w:t>.</w:t>
      </w:r>
      <w:r w:rsidR="00D73EBC">
        <w:rPr>
          <w:sz w:val="24"/>
          <w:szCs w:val="24"/>
        </w:rPr>
        <w:t xml:space="preserve"> Ezért javasolja a szerződéskötést a </w:t>
      </w:r>
      <w:r w:rsidR="00943FE0">
        <w:rPr>
          <w:b/>
          <w:sz w:val="24"/>
          <w:szCs w:val="24"/>
        </w:rPr>
        <w:t>MAGYAR GENERÁL ÉPÍTŐ Korlátolt F</w:t>
      </w:r>
      <w:r w:rsidR="00D73EBC" w:rsidRPr="00D5782D">
        <w:rPr>
          <w:b/>
          <w:sz w:val="24"/>
          <w:szCs w:val="24"/>
        </w:rPr>
        <w:t xml:space="preserve">elelősségű </w:t>
      </w:r>
      <w:r w:rsidR="00943FE0">
        <w:rPr>
          <w:b/>
          <w:sz w:val="24"/>
          <w:szCs w:val="24"/>
        </w:rPr>
        <w:t>T</w:t>
      </w:r>
      <w:r w:rsidR="00D73EBC" w:rsidRPr="00D5782D">
        <w:rPr>
          <w:b/>
          <w:sz w:val="24"/>
          <w:szCs w:val="24"/>
        </w:rPr>
        <w:t>ársaság</w:t>
      </w:r>
      <w:r w:rsidR="00943FE0">
        <w:rPr>
          <w:b/>
          <w:sz w:val="24"/>
          <w:szCs w:val="24"/>
        </w:rPr>
        <w:t>gal.</w:t>
      </w:r>
      <w:r w:rsidR="00D73EBC" w:rsidRPr="00943FE0">
        <w:rPr>
          <w:sz w:val="24"/>
          <w:szCs w:val="24"/>
        </w:rPr>
        <w:t xml:space="preserve"> </w:t>
      </w:r>
      <w:r w:rsidR="00943FE0" w:rsidRPr="00943FE0">
        <w:rPr>
          <w:sz w:val="24"/>
          <w:szCs w:val="24"/>
        </w:rPr>
        <w:t>A</w:t>
      </w:r>
      <w:r w:rsidR="00D73EBC" w:rsidRPr="00943FE0">
        <w:rPr>
          <w:sz w:val="24"/>
          <w:szCs w:val="24"/>
        </w:rPr>
        <w:t>bban</w:t>
      </w:r>
      <w:r w:rsidR="00D73EBC" w:rsidRPr="00D73EBC">
        <w:rPr>
          <w:sz w:val="24"/>
          <w:szCs w:val="24"/>
        </w:rPr>
        <w:t xml:space="preserve"> az esetben,</w:t>
      </w:r>
      <w:r w:rsidR="00D73EBC">
        <w:rPr>
          <w:b/>
          <w:sz w:val="24"/>
          <w:szCs w:val="24"/>
        </w:rPr>
        <w:t xml:space="preserve"> ha</w:t>
      </w:r>
      <w:r w:rsidR="00943FE0">
        <w:rPr>
          <w:b/>
          <w:sz w:val="24"/>
          <w:szCs w:val="24"/>
        </w:rPr>
        <w:t xml:space="preserve"> a nyertes</w:t>
      </w:r>
      <w:r w:rsidR="00D73EBC">
        <w:rPr>
          <w:b/>
          <w:sz w:val="24"/>
          <w:szCs w:val="24"/>
        </w:rPr>
        <w:t xml:space="preserve"> Ajánlattevő elállna a szerződés aláírásától, úgy</w:t>
      </w:r>
      <w:r w:rsidR="00943FE0">
        <w:rPr>
          <w:b/>
          <w:sz w:val="24"/>
          <w:szCs w:val="24"/>
        </w:rPr>
        <w:t xml:space="preserve"> a vállalkozási szerződést a 2. legjobb Ajánlattevővel</w:t>
      </w:r>
      <w:r w:rsidR="00D73EBC">
        <w:rPr>
          <w:b/>
          <w:sz w:val="24"/>
          <w:szCs w:val="24"/>
        </w:rPr>
        <w:t xml:space="preserve"> kösse meg a </w:t>
      </w:r>
      <w:proofErr w:type="spellStart"/>
      <w:r w:rsidR="00943FE0">
        <w:rPr>
          <w:b/>
          <w:sz w:val="24"/>
          <w:szCs w:val="24"/>
        </w:rPr>
        <w:t>Muki-Épker</w:t>
      </w:r>
      <w:proofErr w:type="spellEnd"/>
      <w:r w:rsidR="00943FE0">
        <w:rPr>
          <w:b/>
          <w:sz w:val="24"/>
          <w:szCs w:val="24"/>
        </w:rPr>
        <w:t xml:space="preserve"> Korlátolt F</w:t>
      </w:r>
      <w:r w:rsidR="00D73EBC" w:rsidRPr="00D5782D">
        <w:rPr>
          <w:b/>
          <w:sz w:val="24"/>
          <w:szCs w:val="24"/>
        </w:rPr>
        <w:t xml:space="preserve">elelősségű </w:t>
      </w:r>
      <w:r w:rsidR="00943FE0">
        <w:rPr>
          <w:b/>
          <w:sz w:val="24"/>
          <w:szCs w:val="24"/>
        </w:rPr>
        <w:t>T</w:t>
      </w:r>
      <w:r w:rsidR="00D73EBC" w:rsidRPr="00D5782D">
        <w:rPr>
          <w:b/>
          <w:sz w:val="24"/>
          <w:szCs w:val="24"/>
        </w:rPr>
        <w:t>ársaság</w:t>
      </w:r>
      <w:r w:rsidR="00D73EBC">
        <w:rPr>
          <w:b/>
          <w:sz w:val="24"/>
          <w:szCs w:val="24"/>
        </w:rPr>
        <w:t>gal.</w:t>
      </w:r>
    </w:p>
    <w:p w:rsidR="001E4356" w:rsidRDefault="001E4356" w:rsidP="001E4356">
      <w:pPr>
        <w:pStyle w:val="Nincstrkz"/>
        <w:jc w:val="both"/>
        <w:rPr>
          <w:color w:val="FF0000"/>
        </w:rPr>
      </w:pPr>
    </w:p>
    <w:p w:rsidR="00D73EBC" w:rsidRPr="00DD7A35" w:rsidRDefault="00D73EBC" w:rsidP="00D73EBC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Pr="00E147A4">
        <w:rPr>
          <w:sz w:val="24"/>
          <w:szCs w:val="24"/>
        </w:rPr>
        <w:t xml:space="preserve"> </w:t>
      </w:r>
      <w:r>
        <w:rPr>
          <w:sz w:val="24"/>
          <w:szCs w:val="24"/>
        </w:rPr>
        <w:t>beruházás</w:t>
      </w:r>
      <w:r w:rsidRPr="00E1592B">
        <w:rPr>
          <w:sz w:val="24"/>
          <w:szCs w:val="24"/>
        </w:rPr>
        <w:t xml:space="preserve"> megvalósításához szükséges közbeszerzési eljárás </w:t>
      </w:r>
      <w:r>
        <w:rPr>
          <w:sz w:val="24"/>
          <w:szCs w:val="24"/>
        </w:rPr>
        <w:t>lezárásáról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F15AA8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D73EBC">
        <w:rPr>
          <w:sz w:val="24"/>
          <w:szCs w:val="24"/>
        </w:rPr>
        <w:t>március 01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F15AA8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F15AA8">
        <w:rPr>
          <w:b/>
          <w:bCs/>
          <w:sz w:val="24"/>
          <w:szCs w:val="24"/>
        </w:rPr>
        <w:t>II</w:t>
      </w:r>
      <w:r w:rsidR="00897597">
        <w:rPr>
          <w:b/>
          <w:bCs/>
          <w:sz w:val="24"/>
          <w:szCs w:val="24"/>
        </w:rPr>
        <w:t>I</w:t>
      </w:r>
      <w:r w:rsidR="00F15AA8">
        <w:rPr>
          <w:b/>
          <w:bCs/>
          <w:sz w:val="24"/>
          <w:szCs w:val="24"/>
        </w:rPr>
        <w:t>.2</w:t>
      </w:r>
      <w:r w:rsidR="002F01AE">
        <w:rPr>
          <w:b/>
          <w:bCs/>
          <w:sz w:val="24"/>
          <w:szCs w:val="24"/>
        </w:rPr>
        <w:t>)</w:t>
      </w:r>
      <w:r w:rsidRPr="00ED0CAF">
        <w:rPr>
          <w:b/>
          <w:bCs/>
          <w:sz w:val="24"/>
          <w:szCs w:val="24"/>
        </w:rPr>
        <w:t xml:space="preserve">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897597" w:rsidRDefault="00ED0CAF" w:rsidP="00ED0CAF">
      <w:pPr>
        <w:jc w:val="center"/>
        <w:rPr>
          <w:b/>
          <w:bCs/>
          <w:sz w:val="24"/>
          <w:szCs w:val="24"/>
        </w:rPr>
      </w:pPr>
    </w:p>
    <w:p w:rsidR="00897597" w:rsidRPr="00897597" w:rsidRDefault="00897597" w:rsidP="00897597">
      <w:pPr>
        <w:pStyle w:val="Nincstrkz"/>
        <w:jc w:val="center"/>
        <w:rPr>
          <w:b/>
        </w:rPr>
      </w:pPr>
      <w:r w:rsidRPr="00897597">
        <w:rPr>
          <w:b/>
        </w:rPr>
        <w:t xml:space="preserve">A „Tiszavasvári Varázsceruza Óvoda infrastrukturális fejlesztése” című TOP-1.4.1-15-SB1-2016-00032 azonosítószámú pályázat közbeszerzési eljárásának lezárásáról 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897597" w:rsidRPr="0047291E" w:rsidRDefault="00897597" w:rsidP="00897597">
      <w:pPr>
        <w:pStyle w:val="Listaszerbekezds"/>
        <w:widowControl/>
        <w:numPr>
          <w:ilvl w:val="0"/>
          <w:numId w:val="9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Pr="0047291E">
        <w:rPr>
          <w:rFonts w:ascii="Times New Roman" w:hAnsi="Times New Roman" w:cs="Times New Roman"/>
          <w:bCs/>
          <w:sz w:val="24"/>
          <w:szCs w:val="24"/>
        </w:rPr>
        <w:t>hogy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</w:t>
      </w: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proofErr w:type="spellStart"/>
      <w:proofErr w:type="gramStart"/>
      <w:r w:rsidR="00955AD1" w:rsidRPr="00955AD1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proofErr w:type="gramEnd"/>
      <w:r w:rsidR="00955AD1" w:rsidRPr="00955AD1">
        <w:rPr>
          <w:rFonts w:ascii="Times New Roman" w:hAnsi="Times New Roman" w:cs="Times New Roman"/>
          <w:b/>
          <w:sz w:val="24"/>
          <w:szCs w:val="24"/>
        </w:rPr>
        <w:t xml:space="preserve"> Tiszavasvári Varázsceruza Óvoda infrastrukturális fejlesztése</w:t>
      </w: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955AD1">
        <w:rPr>
          <w:rFonts w:ascii="Times New Roman" w:eastAsiaTheme="minorHAnsi" w:hAnsi="Times New Roman" w:cs="Times New Roman"/>
          <w:sz w:val="24"/>
          <w:szCs w:val="24"/>
          <w:lang w:eastAsia="en-US"/>
        </w:rPr>
        <w:t>TOP 1.4.1-15-SB1-2016-00032</w:t>
      </w:r>
      <w:r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projekt </w:t>
      </w:r>
      <w:proofErr w:type="spellStart"/>
      <w:r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7291E">
        <w:rPr>
          <w:rFonts w:ascii="Times New Roman" w:hAnsi="Times New Roman" w:cs="Times New Roman"/>
          <w:sz w:val="24"/>
          <w:szCs w:val="24"/>
        </w:rPr>
        <w:t>T</w:t>
      </w:r>
      <w:r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ámogatói </w:t>
      </w:r>
      <w:r w:rsidR="00955AD1">
        <w:rPr>
          <w:rFonts w:ascii="Times New Roman" w:hAnsi="Times New Roman" w:cs="Times New Roman"/>
          <w:color w:val="000000" w:themeColor="text1"/>
          <w:sz w:val="24"/>
          <w:szCs w:val="24"/>
        </w:rPr>
        <w:t>Szerződés</w:t>
      </w:r>
      <w:r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szerinti támogatásból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7291E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955AD1">
        <w:rPr>
          <w:rFonts w:ascii="Times New Roman" w:hAnsi="Times New Roman" w:cs="Times New Roman"/>
          <w:b/>
          <w:sz w:val="24"/>
          <w:szCs w:val="24"/>
        </w:rPr>
        <w:t xml:space="preserve">Varázsceruza Óvoda </w:t>
      </w:r>
      <w:r w:rsidRPr="0047291E">
        <w:rPr>
          <w:rFonts w:ascii="Times New Roman" w:hAnsi="Times New Roman" w:cs="Times New Roman"/>
          <w:b/>
          <w:sz w:val="24"/>
          <w:szCs w:val="24"/>
        </w:rPr>
        <w:t>fejlesztése tárgyban</w:t>
      </w:r>
      <w:r w:rsidRPr="0047291E">
        <w:rPr>
          <w:rFonts w:ascii="Times New Roman" w:hAnsi="Times New Roman" w:cs="Times New Roman"/>
          <w:sz w:val="24"/>
          <w:szCs w:val="24"/>
        </w:rPr>
        <w:t xml:space="preserve"> lefolytatott </w:t>
      </w:r>
      <w:r w:rsidRPr="0047291E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47291E">
        <w:rPr>
          <w:rFonts w:ascii="Times New Roman" w:hAnsi="Times New Roman" w:cs="Times New Roman"/>
          <w:sz w:val="24"/>
          <w:szCs w:val="24"/>
        </w:rPr>
        <w:t xml:space="preserve"> </w:t>
      </w:r>
      <w:r w:rsidRPr="0047291E">
        <w:rPr>
          <w:rFonts w:ascii="Times New Roman" w:hAnsi="Times New Roman" w:cs="Times New Roman"/>
          <w:b/>
          <w:sz w:val="24"/>
          <w:szCs w:val="24"/>
        </w:rPr>
        <w:t>a</w:t>
      </w:r>
      <w:r w:rsidRPr="004729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3FE0">
        <w:rPr>
          <w:rFonts w:ascii="Times New Roman" w:hAnsi="Times New Roman" w:cs="Times New Roman"/>
          <w:b/>
          <w:sz w:val="24"/>
          <w:szCs w:val="24"/>
        </w:rPr>
        <w:t>MAGYAR GENERÁL ÉPÍTŐ Korlátolt Felelősségű T</w:t>
      </w:r>
      <w:r w:rsidR="00955AD1" w:rsidRPr="00955AD1">
        <w:rPr>
          <w:rFonts w:ascii="Times New Roman" w:hAnsi="Times New Roman" w:cs="Times New Roman"/>
          <w:b/>
          <w:sz w:val="24"/>
          <w:szCs w:val="24"/>
        </w:rPr>
        <w:t>ársaság</w:t>
      </w:r>
      <w:r w:rsidR="00955AD1" w:rsidRPr="00955AD1">
        <w:rPr>
          <w:rFonts w:ascii="Times New Roman" w:hAnsi="Times New Roman" w:cs="Times New Roman"/>
          <w:sz w:val="24"/>
          <w:szCs w:val="24"/>
        </w:rPr>
        <w:t xml:space="preserve"> (3535 Miskolc, Székely utca 7.) és a </w:t>
      </w:r>
      <w:proofErr w:type="spellStart"/>
      <w:r w:rsidR="00943FE0">
        <w:rPr>
          <w:rFonts w:ascii="Times New Roman" w:hAnsi="Times New Roman" w:cs="Times New Roman"/>
          <w:b/>
          <w:sz w:val="24"/>
          <w:szCs w:val="24"/>
        </w:rPr>
        <w:t>Muki-Épker</w:t>
      </w:r>
      <w:proofErr w:type="spellEnd"/>
      <w:r w:rsidR="00943FE0">
        <w:rPr>
          <w:rFonts w:ascii="Times New Roman" w:hAnsi="Times New Roman" w:cs="Times New Roman"/>
          <w:b/>
          <w:sz w:val="24"/>
          <w:szCs w:val="24"/>
        </w:rPr>
        <w:t xml:space="preserve"> Korlátolt Felelősségű T</w:t>
      </w:r>
      <w:r w:rsidR="00955AD1" w:rsidRPr="00955AD1">
        <w:rPr>
          <w:rFonts w:ascii="Times New Roman" w:hAnsi="Times New Roman" w:cs="Times New Roman"/>
          <w:b/>
          <w:sz w:val="24"/>
          <w:szCs w:val="24"/>
        </w:rPr>
        <w:t>ársaság</w:t>
      </w:r>
      <w:r w:rsidR="00955AD1" w:rsidRPr="00955AD1">
        <w:rPr>
          <w:rFonts w:ascii="Times New Roman" w:hAnsi="Times New Roman" w:cs="Times New Roman"/>
          <w:sz w:val="24"/>
          <w:szCs w:val="24"/>
        </w:rPr>
        <w:t xml:space="preserve"> (4440 Tiszavasvári, </w:t>
      </w:r>
      <w:proofErr w:type="spellStart"/>
      <w:r w:rsidR="00955AD1" w:rsidRPr="00955AD1">
        <w:rPr>
          <w:rFonts w:ascii="Times New Roman" w:hAnsi="Times New Roman" w:cs="Times New Roman"/>
          <w:sz w:val="24"/>
          <w:szCs w:val="24"/>
        </w:rPr>
        <w:t>Mihálytelep</w:t>
      </w:r>
      <w:proofErr w:type="spellEnd"/>
      <w:r w:rsidR="00955AD1" w:rsidRPr="00955AD1">
        <w:rPr>
          <w:rFonts w:ascii="Times New Roman" w:hAnsi="Times New Roman" w:cs="Times New Roman"/>
          <w:sz w:val="24"/>
          <w:szCs w:val="24"/>
        </w:rPr>
        <w:t xml:space="preserve"> 1.)</w:t>
      </w:r>
      <w:r w:rsidRPr="00955AD1">
        <w:rPr>
          <w:rFonts w:ascii="Times New Roman" w:hAnsi="Times New Roman" w:cs="Times New Roman"/>
          <w:sz w:val="24"/>
          <w:szCs w:val="24"/>
        </w:rPr>
        <w:t xml:space="preserve"> </w:t>
      </w:r>
      <w:r w:rsidRPr="0047291E">
        <w:rPr>
          <w:rFonts w:ascii="Times New Roman" w:hAnsi="Times New Roman" w:cs="Times New Roman"/>
          <w:b/>
          <w:sz w:val="24"/>
          <w:szCs w:val="24"/>
        </w:rPr>
        <w:t>ajánlattevők ajánlata érvényes.</w:t>
      </w:r>
    </w:p>
    <w:p w:rsidR="00897597" w:rsidRPr="00F753E6" w:rsidRDefault="00897597" w:rsidP="00897597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897597" w:rsidRPr="00F753E6" w:rsidRDefault="00897597" w:rsidP="00897597">
      <w:pPr>
        <w:pStyle w:val="Listaszerbekezds"/>
        <w:widowControl/>
        <w:numPr>
          <w:ilvl w:val="0"/>
          <w:numId w:val="9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Pr="0047291E">
        <w:rPr>
          <w:rFonts w:ascii="Times New Roman" w:hAnsi="Times New Roman" w:cs="Times New Roman"/>
          <w:bCs/>
          <w:sz w:val="24"/>
          <w:szCs w:val="24"/>
        </w:rPr>
        <w:t>hogy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</w:t>
      </w: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955AD1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proofErr w:type="spellStart"/>
      <w:r w:rsidR="00955AD1" w:rsidRPr="00955AD1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="00955AD1" w:rsidRPr="00955AD1">
        <w:rPr>
          <w:rFonts w:ascii="Times New Roman" w:hAnsi="Times New Roman" w:cs="Times New Roman"/>
          <w:b/>
          <w:sz w:val="24"/>
          <w:szCs w:val="24"/>
        </w:rPr>
        <w:t xml:space="preserve"> Tiszavasvári Varázsceruza Óvoda infrastrukturális fejlesztése</w:t>
      </w:r>
      <w:r w:rsidR="00955AD1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955AD1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955A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TOP 1.4.1-15-SB1-2016-00032 </w:t>
      </w:r>
      <w:r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projekt </w:t>
      </w:r>
      <w:proofErr w:type="spellStart"/>
      <w:r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7291E">
        <w:rPr>
          <w:rFonts w:ascii="Times New Roman" w:hAnsi="Times New Roman" w:cs="Times New Roman"/>
          <w:sz w:val="24"/>
          <w:szCs w:val="24"/>
        </w:rPr>
        <w:t>T</w:t>
      </w:r>
      <w:r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ámogatói </w:t>
      </w:r>
      <w:r w:rsidR="00955AD1">
        <w:rPr>
          <w:rFonts w:ascii="Times New Roman" w:hAnsi="Times New Roman" w:cs="Times New Roman"/>
          <w:color w:val="000000" w:themeColor="text1"/>
          <w:sz w:val="24"/>
          <w:szCs w:val="24"/>
        </w:rPr>
        <w:t>Szerződés</w:t>
      </w:r>
      <w:r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szerinti támogatásból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7291E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955AD1">
        <w:rPr>
          <w:rFonts w:ascii="Times New Roman" w:hAnsi="Times New Roman" w:cs="Times New Roman"/>
          <w:b/>
          <w:sz w:val="24"/>
          <w:szCs w:val="24"/>
        </w:rPr>
        <w:t xml:space="preserve">Varázsceruza Óvoda </w:t>
      </w:r>
      <w:r w:rsidR="00955AD1" w:rsidRPr="0047291E">
        <w:rPr>
          <w:rFonts w:ascii="Times New Roman" w:hAnsi="Times New Roman" w:cs="Times New Roman"/>
          <w:b/>
          <w:sz w:val="24"/>
          <w:szCs w:val="24"/>
        </w:rPr>
        <w:t xml:space="preserve">fejlesztése </w:t>
      </w:r>
      <w:r w:rsidRPr="0047291E">
        <w:rPr>
          <w:rFonts w:ascii="Times New Roman" w:hAnsi="Times New Roman" w:cs="Times New Roman"/>
          <w:b/>
          <w:sz w:val="24"/>
          <w:szCs w:val="24"/>
        </w:rPr>
        <w:t>tárgyban</w:t>
      </w:r>
      <w:r w:rsidRPr="0047291E">
        <w:rPr>
          <w:rFonts w:ascii="Times New Roman" w:hAnsi="Times New Roman" w:cs="Times New Roman"/>
          <w:sz w:val="24"/>
          <w:szCs w:val="24"/>
        </w:rPr>
        <w:t xml:space="preserve"> lefolytatott </w:t>
      </w:r>
      <w:r w:rsidRPr="0047291E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F753E6">
        <w:rPr>
          <w:rFonts w:ascii="Times New Roman" w:hAnsi="Times New Roman" w:cs="Times New Roman"/>
          <w:sz w:val="24"/>
          <w:szCs w:val="24"/>
        </w:rPr>
        <w:t xml:space="preserve"> a legjobb ár-érték arányra tekintettel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sz w:val="24"/>
          <w:szCs w:val="24"/>
        </w:rPr>
        <w:t xml:space="preserve">a </w:t>
      </w:r>
      <w:r w:rsidRPr="00F753E6">
        <w:rPr>
          <w:rFonts w:ascii="Times New Roman" w:hAnsi="Times New Roman" w:cs="Times New Roman"/>
          <w:b/>
          <w:sz w:val="24"/>
          <w:szCs w:val="24"/>
        </w:rPr>
        <w:t>nyertes Ajánlattevő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B5783" w:rsidRPr="00955AD1">
        <w:rPr>
          <w:rFonts w:ascii="Times New Roman" w:hAnsi="Times New Roman" w:cs="Times New Roman"/>
          <w:b/>
          <w:sz w:val="24"/>
          <w:szCs w:val="24"/>
        </w:rPr>
        <w:t xml:space="preserve">MAGYAR GENERÁL ÉPÍTŐ Korlátolt </w:t>
      </w:r>
      <w:r w:rsidR="00943FE0">
        <w:rPr>
          <w:rFonts w:ascii="Times New Roman" w:hAnsi="Times New Roman" w:cs="Times New Roman"/>
          <w:b/>
          <w:sz w:val="24"/>
          <w:szCs w:val="24"/>
        </w:rPr>
        <w:t>Felelősségű T</w:t>
      </w:r>
      <w:r w:rsidR="002B5783" w:rsidRPr="00955AD1">
        <w:rPr>
          <w:rFonts w:ascii="Times New Roman" w:hAnsi="Times New Roman" w:cs="Times New Roman"/>
          <w:b/>
          <w:sz w:val="24"/>
          <w:szCs w:val="24"/>
        </w:rPr>
        <w:t>ársaság</w:t>
      </w:r>
      <w:r w:rsidR="002B5783" w:rsidRPr="00955AD1">
        <w:rPr>
          <w:rFonts w:ascii="Times New Roman" w:hAnsi="Times New Roman" w:cs="Times New Roman"/>
          <w:sz w:val="24"/>
          <w:szCs w:val="24"/>
        </w:rPr>
        <w:t xml:space="preserve"> (3535 Miskolc, Székely utca 7.)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2B5783">
        <w:rPr>
          <w:rFonts w:ascii="Times New Roman" w:eastAsia="DejaVuSerif" w:hAnsi="Times New Roman" w:cs="Times New Roman"/>
          <w:sz w:val="24"/>
          <w:szCs w:val="24"/>
        </w:rPr>
        <w:t>70</w:t>
      </w:r>
      <w:r w:rsidRPr="00E6547C">
        <w:rPr>
          <w:rFonts w:ascii="Times New Roman" w:eastAsia="DejaVuSerif" w:hAnsi="Times New Roman" w:cs="Times New Roman"/>
          <w:sz w:val="24"/>
          <w:szCs w:val="24"/>
        </w:rPr>
        <w:t>.</w:t>
      </w:r>
      <w:r w:rsidR="002B5783">
        <w:rPr>
          <w:rFonts w:ascii="Times New Roman" w:eastAsia="DejaVuSerif" w:hAnsi="Times New Roman" w:cs="Times New Roman"/>
          <w:sz w:val="24"/>
          <w:szCs w:val="24"/>
        </w:rPr>
        <w:t>488</w:t>
      </w:r>
      <w:r w:rsidRPr="00E6547C">
        <w:rPr>
          <w:rFonts w:ascii="Times New Roman" w:eastAsia="DejaVuSerif" w:hAnsi="Times New Roman" w:cs="Times New Roman"/>
          <w:sz w:val="24"/>
          <w:szCs w:val="24"/>
        </w:rPr>
        <w:t>.</w:t>
      </w:r>
      <w:r w:rsidR="002B5783">
        <w:rPr>
          <w:rFonts w:ascii="Times New Roman" w:eastAsia="DejaVuSerif" w:hAnsi="Times New Roman" w:cs="Times New Roman"/>
          <w:sz w:val="24"/>
          <w:szCs w:val="24"/>
        </w:rPr>
        <w:t>302</w:t>
      </w:r>
      <w:r w:rsidRPr="00E6547C">
        <w:rPr>
          <w:rFonts w:ascii="Times New Roman" w:hAnsi="Times New Roman" w:cs="Times New Roman"/>
          <w:sz w:val="24"/>
          <w:szCs w:val="24"/>
        </w:rPr>
        <w:t>,-</w:t>
      </w:r>
      <w:r w:rsidRPr="00E6547C">
        <w:t xml:space="preserve"> </w:t>
      </w:r>
      <w:r w:rsidRPr="00E6547C">
        <w:rPr>
          <w:rFonts w:ascii="Times New Roman" w:hAnsi="Times New Roman" w:cs="Times New Roman"/>
          <w:sz w:val="24"/>
          <w:szCs w:val="24"/>
        </w:rPr>
        <w:t>Ft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 xml:space="preserve"> + áfa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összegű ajánlati árral</w:t>
      </w:r>
      <w:r w:rsidR="002B5783">
        <w:rPr>
          <w:rFonts w:ascii="Times New Roman" w:hAnsi="Times New Roman" w:cs="Times New Roman"/>
          <w:b/>
          <w:sz w:val="24"/>
          <w:szCs w:val="24"/>
        </w:rPr>
        <w:t xml:space="preserve">, a második legjobb Ajánlattevő </w:t>
      </w:r>
      <w:r w:rsidR="002B5783" w:rsidRPr="00955AD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43FE0">
        <w:rPr>
          <w:rFonts w:ascii="Times New Roman" w:hAnsi="Times New Roman" w:cs="Times New Roman"/>
          <w:b/>
          <w:sz w:val="24"/>
          <w:szCs w:val="24"/>
        </w:rPr>
        <w:t>Muki-Épker</w:t>
      </w:r>
      <w:proofErr w:type="spellEnd"/>
      <w:r w:rsidR="00943FE0">
        <w:rPr>
          <w:rFonts w:ascii="Times New Roman" w:hAnsi="Times New Roman" w:cs="Times New Roman"/>
          <w:b/>
          <w:sz w:val="24"/>
          <w:szCs w:val="24"/>
        </w:rPr>
        <w:t xml:space="preserve"> Korlátolt Felelősségű T</w:t>
      </w:r>
      <w:r w:rsidR="002B5783" w:rsidRPr="00955AD1">
        <w:rPr>
          <w:rFonts w:ascii="Times New Roman" w:hAnsi="Times New Roman" w:cs="Times New Roman"/>
          <w:b/>
          <w:sz w:val="24"/>
          <w:szCs w:val="24"/>
        </w:rPr>
        <w:t>ársaság</w:t>
      </w:r>
      <w:r w:rsidR="002B5783" w:rsidRPr="00955AD1">
        <w:rPr>
          <w:rFonts w:ascii="Times New Roman" w:hAnsi="Times New Roman" w:cs="Times New Roman"/>
          <w:sz w:val="24"/>
          <w:szCs w:val="24"/>
        </w:rPr>
        <w:t xml:space="preserve"> (4440</w:t>
      </w:r>
      <w:proofErr w:type="gramEnd"/>
      <w:r w:rsidR="002B5783" w:rsidRPr="00955AD1">
        <w:rPr>
          <w:rFonts w:ascii="Times New Roman" w:hAnsi="Times New Roman" w:cs="Times New Roman"/>
          <w:sz w:val="24"/>
          <w:szCs w:val="24"/>
        </w:rPr>
        <w:t xml:space="preserve"> Tiszavasvári, </w:t>
      </w:r>
      <w:proofErr w:type="spellStart"/>
      <w:r w:rsidR="002B5783" w:rsidRPr="00955AD1">
        <w:rPr>
          <w:rFonts w:ascii="Times New Roman" w:hAnsi="Times New Roman" w:cs="Times New Roman"/>
          <w:sz w:val="24"/>
          <w:szCs w:val="24"/>
        </w:rPr>
        <w:t>Mihálytelep</w:t>
      </w:r>
      <w:proofErr w:type="spellEnd"/>
      <w:r w:rsidR="002B5783" w:rsidRPr="00955AD1">
        <w:rPr>
          <w:rFonts w:ascii="Times New Roman" w:hAnsi="Times New Roman" w:cs="Times New Roman"/>
          <w:sz w:val="24"/>
          <w:szCs w:val="24"/>
        </w:rPr>
        <w:t xml:space="preserve"> 1.)</w:t>
      </w:r>
      <w:r w:rsidR="002B5783">
        <w:rPr>
          <w:rFonts w:ascii="Times New Roman" w:hAnsi="Times New Roman" w:cs="Times New Roman"/>
          <w:sz w:val="24"/>
          <w:szCs w:val="24"/>
        </w:rPr>
        <w:t xml:space="preserve"> </w:t>
      </w:r>
      <w:r w:rsidR="002B5783" w:rsidRPr="002B5783">
        <w:rPr>
          <w:rFonts w:ascii="Times New Roman" w:hAnsi="Times New Roman" w:cs="Times New Roman"/>
          <w:b/>
          <w:sz w:val="24"/>
          <w:szCs w:val="24"/>
        </w:rPr>
        <w:t>nettó</w:t>
      </w:r>
      <w:r w:rsidR="002B5783">
        <w:rPr>
          <w:rFonts w:ascii="Times New Roman" w:hAnsi="Times New Roman" w:cs="Times New Roman"/>
          <w:sz w:val="24"/>
          <w:szCs w:val="24"/>
        </w:rPr>
        <w:t xml:space="preserve"> 72.077.000,- Ft </w:t>
      </w:r>
      <w:r w:rsidR="002B5783" w:rsidRPr="00F753E6">
        <w:rPr>
          <w:rFonts w:ascii="Times New Roman" w:eastAsia="DejaVuSerif" w:hAnsi="Times New Roman" w:cs="Times New Roman"/>
          <w:b/>
          <w:sz w:val="24"/>
          <w:szCs w:val="24"/>
        </w:rPr>
        <w:t>+ áfa</w:t>
      </w:r>
      <w:r w:rsidR="002B5783" w:rsidRPr="00F753E6">
        <w:rPr>
          <w:rFonts w:ascii="Times New Roman" w:hAnsi="Times New Roman" w:cs="Times New Roman"/>
          <w:b/>
          <w:sz w:val="24"/>
          <w:szCs w:val="24"/>
        </w:rPr>
        <w:t xml:space="preserve"> összegű ajánlati árral</w:t>
      </w:r>
      <w:r w:rsidRPr="00F753E6">
        <w:rPr>
          <w:rFonts w:ascii="Times New Roman" w:hAnsi="Times New Roman" w:cs="Times New Roman"/>
          <w:b/>
          <w:sz w:val="24"/>
          <w:szCs w:val="24"/>
        </w:rPr>
        <w:t>.</w:t>
      </w:r>
    </w:p>
    <w:p w:rsidR="00897597" w:rsidRPr="00E6547C" w:rsidRDefault="00897597" w:rsidP="00897597">
      <w:pPr>
        <w:rPr>
          <w:rFonts w:eastAsia="Calibri"/>
          <w:b/>
          <w:sz w:val="24"/>
          <w:szCs w:val="24"/>
          <w:lang w:eastAsia="en-US"/>
        </w:rPr>
      </w:pPr>
    </w:p>
    <w:p w:rsidR="00897597" w:rsidRPr="00F753E6" w:rsidRDefault="00897597" w:rsidP="00897597">
      <w:pPr>
        <w:pStyle w:val="Listaszerbekezds"/>
        <w:widowControl/>
        <w:numPr>
          <w:ilvl w:val="0"/>
          <w:numId w:val="9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Megállapítom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hogy 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2B5783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proofErr w:type="spellStart"/>
      <w:proofErr w:type="gramStart"/>
      <w:r w:rsidR="002B5783" w:rsidRPr="00955AD1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proofErr w:type="gramEnd"/>
      <w:r w:rsidR="002B5783" w:rsidRPr="00955AD1">
        <w:rPr>
          <w:rFonts w:ascii="Times New Roman" w:hAnsi="Times New Roman" w:cs="Times New Roman"/>
          <w:b/>
          <w:sz w:val="24"/>
          <w:szCs w:val="24"/>
        </w:rPr>
        <w:t xml:space="preserve"> Tiszavasvári Varázsceruza Óvoda infrastrukturális fejlesztése</w:t>
      </w:r>
      <w:r w:rsidR="002B5783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2B5783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2B5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TOP 1.4.1-15-SB1-2016-00032 </w:t>
      </w:r>
      <w:r w:rsidR="002B5783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projekt </w:t>
      </w:r>
      <w:proofErr w:type="spellStart"/>
      <w:r w:rsidR="002B5783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="002B5783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B5783" w:rsidRPr="0047291E">
        <w:rPr>
          <w:rFonts w:ascii="Times New Roman" w:hAnsi="Times New Roman" w:cs="Times New Roman"/>
          <w:sz w:val="24"/>
          <w:szCs w:val="24"/>
        </w:rPr>
        <w:t>T</w:t>
      </w:r>
      <w:r w:rsidR="002B5783"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ámogatói </w:t>
      </w:r>
      <w:r w:rsidR="002B5783">
        <w:rPr>
          <w:rFonts w:ascii="Times New Roman" w:hAnsi="Times New Roman" w:cs="Times New Roman"/>
          <w:color w:val="000000" w:themeColor="text1"/>
          <w:sz w:val="24"/>
          <w:szCs w:val="24"/>
        </w:rPr>
        <w:t>Szerződés</w:t>
      </w:r>
      <w:r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szerinti támogatásból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7291E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2B5783">
        <w:rPr>
          <w:rFonts w:ascii="Times New Roman" w:hAnsi="Times New Roman" w:cs="Times New Roman"/>
          <w:b/>
          <w:sz w:val="24"/>
          <w:szCs w:val="24"/>
        </w:rPr>
        <w:t xml:space="preserve">Varázsceruza Óvoda </w:t>
      </w:r>
      <w:r w:rsidR="002B5783" w:rsidRPr="0047291E">
        <w:rPr>
          <w:rFonts w:ascii="Times New Roman" w:hAnsi="Times New Roman" w:cs="Times New Roman"/>
          <w:b/>
          <w:sz w:val="24"/>
          <w:szCs w:val="24"/>
        </w:rPr>
        <w:t xml:space="preserve">fejlesztése tárgyban </w:t>
      </w:r>
      <w:r w:rsidRPr="00F753E6">
        <w:rPr>
          <w:rFonts w:ascii="Times New Roman" w:hAnsi="Times New Roman" w:cs="Times New Roman"/>
          <w:sz w:val="24"/>
          <w:szCs w:val="24"/>
        </w:rPr>
        <w:t>lefolytatott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közbeszerzési eljárás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>eredményes.</w:t>
      </w:r>
    </w:p>
    <w:p w:rsidR="00897597" w:rsidRPr="00F753E6" w:rsidRDefault="00897597" w:rsidP="00897597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897597" w:rsidRPr="00F753E6" w:rsidRDefault="00897597" w:rsidP="00897597">
      <w:pPr>
        <w:pStyle w:val="Listaszerbekezds"/>
        <w:widowControl/>
        <w:numPr>
          <w:ilvl w:val="0"/>
          <w:numId w:val="9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hAnsi="Times New Roman" w:cs="Times New Roman"/>
          <w:b/>
          <w:sz w:val="24"/>
          <w:szCs w:val="24"/>
        </w:rPr>
        <w:t>Felkéri a polgármestert, hogy:</w:t>
      </w:r>
    </w:p>
    <w:p w:rsidR="00897597" w:rsidRPr="00F753E6" w:rsidRDefault="00897597" w:rsidP="00943FE0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döntésről tájékoztassa az Ajánlattevőket, </w:t>
      </w:r>
    </w:p>
    <w:p w:rsidR="00897597" w:rsidRDefault="00897597" w:rsidP="00943FE0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kivitelezéshez szükséges Vá</w:t>
      </w:r>
      <w:r>
        <w:rPr>
          <w:rFonts w:ascii="Times New Roman" w:hAnsi="Times New Roman" w:cs="Times New Roman"/>
          <w:b/>
          <w:sz w:val="24"/>
          <w:szCs w:val="24"/>
        </w:rPr>
        <w:t>llalkozási szerződést írja alá</w:t>
      </w:r>
      <w:r w:rsidR="00943FE0">
        <w:rPr>
          <w:rFonts w:ascii="Times New Roman" w:hAnsi="Times New Roman" w:cs="Times New Roman"/>
          <w:b/>
          <w:sz w:val="24"/>
          <w:szCs w:val="24"/>
        </w:rPr>
        <w:t xml:space="preserve"> a nyertes Ajánlattevővel. Ha nyertes Ajánlatadó eláll a szerződés aláírásától, úgy a második legjobb ajánlatot adóval. </w:t>
      </w:r>
    </w:p>
    <w:p w:rsidR="00863911" w:rsidRPr="00863911" w:rsidRDefault="00863911" w:rsidP="00F15AA8">
      <w:pPr>
        <w:jc w:val="both"/>
        <w:rPr>
          <w:b/>
          <w:sz w:val="24"/>
          <w:szCs w:val="24"/>
        </w:rPr>
      </w:pP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Pr="00863911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863911">
        <w:rPr>
          <w:b/>
          <w:sz w:val="24"/>
          <w:szCs w:val="24"/>
        </w:rPr>
        <w:t>Határidő</w:t>
      </w:r>
      <w:r w:rsidRPr="00863911">
        <w:rPr>
          <w:sz w:val="24"/>
          <w:szCs w:val="24"/>
        </w:rPr>
        <w:t xml:space="preserve">: </w:t>
      </w:r>
      <w:r w:rsidR="00611A74" w:rsidRPr="00863911">
        <w:rPr>
          <w:sz w:val="24"/>
          <w:szCs w:val="24"/>
        </w:rPr>
        <w:tab/>
      </w:r>
      <w:r w:rsidR="00863911">
        <w:rPr>
          <w:sz w:val="24"/>
          <w:szCs w:val="24"/>
        </w:rPr>
        <w:t xml:space="preserve"> </w:t>
      </w:r>
      <w:r w:rsidR="00016A1C">
        <w:rPr>
          <w:sz w:val="24"/>
          <w:szCs w:val="24"/>
        </w:rPr>
        <w:t>a</w:t>
      </w:r>
      <w:r w:rsidR="0056110C" w:rsidRPr="00863911">
        <w:rPr>
          <w:sz w:val="24"/>
          <w:szCs w:val="24"/>
        </w:rPr>
        <w:t>zonnal</w:t>
      </w:r>
      <w:r w:rsidRPr="00863911">
        <w:rPr>
          <w:sz w:val="24"/>
          <w:szCs w:val="24"/>
        </w:rPr>
        <w:t xml:space="preserve"> </w:t>
      </w:r>
      <w:r w:rsidR="00611A74" w:rsidRPr="00863911">
        <w:rPr>
          <w:sz w:val="24"/>
          <w:szCs w:val="24"/>
        </w:rPr>
        <w:tab/>
      </w:r>
      <w:r w:rsidR="00611A74" w:rsidRPr="00863911">
        <w:rPr>
          <w:b/>
          <w:sz w:val="24"/>
          <w:szCs w:val="24"/>
        </w:rPr>
        <w:t>Felelős:</w:t>
      </w:r>
      <w:r w:rsidR="00611A74" w:rsidRPr="00863911">
        <w:rPr>
          <w:sz w:val="24"/>
          <w:szCs w:val="24"/>
        </w:rPr>
        <w:t xml:space="preserve"> Szőke Zoltán polgármester</w:t>
      </w:r>
    </w:p>
    <w:p w:rsidR="001011B5" w:rsidRPr="00ED0CAF" w:rsidRDefault="00611A74" w:rsidP="00F15AA8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D856EF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  <w:bookmarkStart w:id="0" w:name="_GoBack"/>
      <w:bookmarkEnd w:id="0"/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027" w:rsidRDefault="001C6027">
      <w:r>
        <w:separator/>
      </w:r>
    </w:p>
  </w:endnote>
  <w:endnote w:type="continuationSeparator" w:id="0">
    <w:p w:rsidR="001C6027" w:rsidRDefault="001C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027" w:rsidRDefault="001C6027">
      <w:r>
        <w:separator/>
      </w:r>
    </w:p>
  </w:footnote>
  <w:footnote w:type="continuationSeparator" w:id="0">
    <w:p w:rsidR="001C6027" w:rsidRDefault="001C6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468"/>
    <w:rsid w:val="00010B80"/>
    <w:rsid w:val="000150C9"/>
    <w:rsid w:val="000150CB"/>
    <w:rsid w:val="00016A1C"/>
    <w:rsid w:val="00021572"/>
    <w:rsid w:val="00023A9F"/>
    <w:rsid w:val="000459C3"/>
    <w:rsid w:val="0004711B"/>
    <w:rsid w:val="0008162C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28F4"/>
    <w:rsid w:val="00133667"/>
    <w:rsid w:val="00136C95"/>
    <w:rsid w:val="00141C31"/>
    <w:rsid w:val="001472C9"/>
    <w:rsid w:val="001644A5"/>
    <w:rsid w:val="00165631"/>
    <w:rsid w:val="0016635A"/>
    <w:rsid w:val="00172FEC"/>
    <w:rsid w:val="00174969"/>
    <w:rsid w:val="00175152"/>
    <w:rsid w:val="00177A93"/>
    <w:rsid w:val="001C6027"/>
    <w:rsid w:val="001E4356"/>
    <w:rsid w:val="001E550B"/>
    <w:rsid w:val="001F7D45"/>
    <w:rsid w:val="0020171B"/>
    <w:rsid w:val="00202F5D"/>
    <w:rsid w:val="0026245E"/>
    <w:rsid w:val="00265749"/>
    <w:rsid w:val="00290378"/>
    <w:rsid w:val="002A0085"/>
    <w:rsid w:val="002B5783"/>
    <w:rsid w:val="002C214E"/>
    <w:rsid w:val="002D53FE"/>
    <w:rsid w:val="002E4686"/>
    <w:rsid w:val="002F01AE"/>
    <w:rsid w:val="002F1FB0"/>
    <w:rsid w:val="002F4118"/>
    <w:rsid w:val="002F4666"/>
    <w:rsid w:val="0031663A"/>
    <w:rsid w:val="003173DF"/>
    <w:rsid w:val="00324336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E119D"/>
    <w:rsid w:val="003F1D1C"/>
    <w:rsid w:val="003F7BEC"/>
    <w:rsid w:val="00402D4F"/>
    <w:rsid w:val="00413DBD"/>
    <w:rsid w:val="00440FC6"/>
    <w:rsid w:val="00465BC9"/>
    <w:rsid w:val="00475F21"/>
    <w:rsid w:val="00481171"/>
    <w:rsid w:val="004831DE"/>
    <w:rsid w:val="00491033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643B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01A9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46949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3400"/>
    <w:rsid w:val="006C4F0B"/>
    <w:rsid w:val="006D6D0B"/>
    <w:rsid w:val="006D6FF8"/>
    <w:rsid w:val="006E1657"/>
    <w:rsid w:val="006F0E67"/>
    <w:rsid w:val="00704BA5"/>
    <w:rsid w:val="007112D4"/>
    <w:rsid w:val="00741C17"/>
    <w:rsid w:val="00742281"/>
    <w:rsid w:val="0076089E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63911"/>
    <w:rsid w:val="008704BD"/>
    <w:rsid w:val="00897597"/>
    <w:rsid w:val="008A427D"/>
    <w:rsid w:val="008B77F8"/>
    <w:rsid w:val="008C67FF"/>
    <w:rsid w:val="008E4D5E"/>
    <w:rsid w:val="008F33DD"/>
    <w:rsid w:val="00901CFC"/>
    <w:rsid w:val="00922E44"/>
    <w:rsid w:val="009240AE"/>
    <w:rsid w:val="0092471C"/>
    <w:rsid w:val="00934D39"/>
    <w:rsid w:val="00937305"/>
    <w:rsid w:val="00943FE0"/>
    <w:rsid w:val="00951FCF"/>
    <w:rsid w:val="00955AD1"/>
    <w:rsid w:val="00972DE4"/>
    <w:rsid w:val="00984573"/>
    <w:rsid w:val="00986206"/>
    <w:rsid w:val="00995733"/>
    <w:rsid w:val="009A36F3"/>
    <w:rsid w:val="009A431F"/>
    <w:rsid w:val="009B5B05"/>
    <w:rsid w:val="009C3841"/>
    <w:rsid w:val="009D2240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5112F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52A9"/>
    <w:rsid w:val="00D17D61"/>
    <w:rsid w:val="00D32883"/>
    <w:rsid w:val="00D50491"/>
    <w:rsid w:val="00D5782D"/>
    <w:rsid w:val="00D73EBC"/>
    <w:rsid w:val="00D7616E"/>
    <w:rsid w:val="00D8437E"/>
    <w:rsid w:val="00D84BFF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6C2"/>
    <w:rsid w:val="00DF3846"/>
    <w:rsid w:val="00E073A7"/>
    <w:rsid w:val="00E10835"/>
    <w:rsid w:val="00E11FB6"/>
    <w:rsid w:val="00E15D09"/>
    <w:rsid w:val="00E16527"/>
    <w:rsid w:val="00E86AA1"/>
    <w:rsid w:val="00EC1C2F"/>
    <w:rsid w:val="00EC2B75"/>
    <w:rsid w:val="00EC4259"/>
    <w:rsid w:val="00ED0CAF"/>
    <w:rsid w:val="00EF4779"/>
    <w:rsid w:val="00F0039F"/>
    <w:rsid w:val="00F15AA8"/>
    <w:rsid w:val="00F16003"/>
    <w:rsid w:val="00F26952"/>
    <w:rsid w:val="00F5575C"/>
    <w:rsid w:val="00F55BDB"/>
    <w:rsid w:val="00F5682A"/>
    <w:rsid w:val="00F74CE7"/>
    <w:rsid w:val="00F822E6"/>
    <w:rsid w:val="00F83342"/>
    <w:rsid w:val="00F8667F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29D96-BC26-4547-892D-779C8300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738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4</cp:revision>
  <cp:lastPrinted>2023-03-01T14:13:00Z</cp:lastPrinted>
  <dcterms:created xsi:type="dcterms:W3CDTF">2023-03-01T12:39:00Z</dcterms:created>
  <dcterms:modified xsi:type="dcterms:W3CDTF">2023-03-01T14:13:00Z</dcterms:modified>
</cp:coreProperties>
</file>