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D93F5B" w:rsidRPr="00E11FB6">
        <w:rPr>
          <w:b/>
          <w:sz w:val="28"/>
          <w:szCs w:val="24"/>
        </w:rPr>
        <w:t>1</w:t>
      </w:r>
      <w:r w:rsidRPr="00E11FB6">
        <w:rPr>
          <w:b/>
          <w:sz w:val="28"/>
          <w:szCs w:val="24"/>
        </w:rPr>
        <w:t xml:space="preserve">. </w:t>
      </w:r>
      <w:r w:rsidR="00F80DB0">
        <w:rPr>
          <w:b/>
          <w:sz w:val="28"/>
          <w:szCs w:val="24"/>
        </w:rPr>
        <w:t>nov</w:t>
      </w:r>
      <w:r w:rsidR="00E73AD7">
        <w:rPr>
          <w:b/>
          <w:sz w:val="28"/>
          <w:szCs w:val="24"/>
        </w:rPr>
        <w:t>ember</w:t>
      </w:r>
      <w:r w:rsidR="00165631" w:rsidRPr="00E11FB6">
        <w:rPr>
          <w:b/>
          <w:sz w:val="28"/>
          <w:szCs w:val="24"/>
        </w:rPr>
        <w:t xml:space="preserve"> </w:t>
      </w:r>
      <w:r w:rsidR="00F80DB0">
        <w:rPr>
          <w:b/>
          <w:sz w:val="28"/>
          <w:szCs w:val="24"/>
        </w:rPr>
        <w:t>29</w:t>
      </w:r>
      <w:r w:rsidR="00541E73" w:rsidRPr="00E11FB6">
        <w:rPr>
          <w:b/>
          <w:sz w:val="28"/>
          <w:szCs w:val="24"/>
        </w:rPr>
        <w:t>-</w:t>
      </w:r>
      <w:r w:rsidR="00F80DB0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73AD7" w:rsidRDefault="00C644C3" w:rsidP="002D53FE">
      <w:pPr>
        <w:pStyle w:val="Nincstrkz"/>
        <w:ind w:left="2832" w:hanging="2832"/>
        <w:jc w:val="both"/>
        <w:rPr>
          <w:b/>
          <w:color w:val="000000" w:themeColor="text1"/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 xml:space="preserve">A </w:t>
      </w:r>
      <w:r w:rsidR="00F80DB0">
        <w:rPr>
          <w:sz w:val="28"/>
          <w:szCs w:val="28"/>
        </w:rPr>
        <w:t>TOP-1.1.1-15-SB1-2016-00005 azonosítószámú „Iparterület kialakítása Tiszavasváriban” című</w:t>
      </w:r>
      <w:r w:rsidR="00E73AD7">
        <w:rPr>
          <w:rFonts w:eastAsiaTheme="minorHAnsi"/>
          <w:sz w:val="28"/>
          <w:szCs w:val="28"/>
          <w:lang w:eastAsia="en-US"/>
        </w:rPr>
        <w:t xml:space="preserve"> </w:t>
      </w:r>
      <w:r w:rsidR="00F80DB0">
        <w:rPr>
          <w:rFonts w:eastAsiaTheme="minorHAnsi"/>
          <w:sz w:val="28"/>
          <w:szCs w:val="28"/>
          <w:lang w:eastAsia="en-US"/>
        </w:rPr>
        <w:t>pályázat</w:t>
      </w:r>
      <w:r w:rsidR="002D53FE" w:rsidRPr="00E73AD7">
        <w:rPr>
          <w:sz w:val="28"/>
          <w:szCs w:val="28"/>
        </w:rPr>
        <w:t xml:space="preserve"> T</w:t>
      </w:r>
      <w:r w:rsidR="002D53FE" w:rsidRPr="00E73AD7">
        <w:rPr>
          <w:color w:val="000000" w:themeColor="text1"/>
          <w:sz w:val="28"/>
          <w:szCs w:val="28"/>
        </w:rPr>
        <w:t>ámogat</w:t>
      </w:r>
      <w:r w:rsidR="00F80DB0">
        <w:rPr>
          <w:color w:val="000000" w:themeColor="text1"/>
          <w:sz w:val="28"/>
          <w:szCs w:val="28"/>
        </w:rPr>
        <w:t>ási Szerződésének</w:t>
      </w:r>
      <w:r w:rsidR="002D53FE" w:rsidRPr="00E73AD7">
        <w:rPr>
          <w:color w:val="000000" w:themeColor="text1"/>
          <w:sz w:val="28"/>
          <w:szCs w:val="28"/>
        </w:rPr>
        <w:t xml:space="preserve"> </w:t>
      </w:r>
      <w:r w:rsidR="00E73AD7" w:rsidRPr="00E73AD7">
        <w:rPr>
          <w:color w:val="000000" w:themeColor="text1"/>
          <w:sz w:val="28"/>
          <w:szCs w:val="28"/>
        </w:rPr>
        <w:t>1. módosításának utólagos</w:t>
      </w:r>
      <w:r w:rsidR="002D53FE" w:rsidRPr="00E73AD7">
        <w:rPr>
          <w:color w:val="000000" w:themeColor="text1"/>
          <w:sz w:val="28"/>
          <w:szCs w:val="28"/>
        </w:rPr>
        <w:t xml:space="preserve"> elfogadás</w:t>
      </w:r>
      <w:r w:rsidR="00513AB1">
        <w:rPr>
          <w:color w:val="000000" w:themeColor="text1"/>
          <w:sz w:val="28"/>
          <w:szCs w:val="28"/>
        </w:rPr>
        <w:t>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  <w:t>Támogatási Szerződés 1. sz. módosítása</w:t>
      </w:r>
      <w:r w:rsidR="00B44EC6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proofErr w:type="gramStart"/>
      <w:r w:rsidR="00E73AD7">
        <w:rPr>
          <w:sz w:val="28"/>
          <w:szCs w:val="28"/>
        </w:rPr>
        <w:t>1</w:t>
      </w:r>
      <w:r w:rsidR="00F80DB0">
        <w:rPr>
          <w:sz w:val="28"/>
          <w:szCs w:val="28"/>
        </w:rPr>
        <w:t>79</w:t>
      </w:r>
      <w:r w:rsidR="00165631" w:rsidRPr="00E11FB6">
        <w:rPr>
          <w:sz w:val="28"/>
          <w:szCs w:val="28"/>
        </w:rPr>
        <w:t>-</w:t>
      </w:r>
      <w:r w:rsidR="00F80DB0">
        <w:rPr>
          <w:sz w:val="28"/>
          <w:szCs w:val="28"/>
        </w:rPr>
        <w:t xml:space="preserve">    </w:t>
      </w:r>
      <w:r w:rsidR="002E4686" w:rsidRPr="00E11FB6">
        <w:rPr>
          <w:sz w:val="28"/>
          <w:szCs w:val="28"/>
        </w:rPr>
        <w:t>/</w:t>
      </w:r>
      <w:proofErr w:type="gramEnd"/>
      <w:r w:rsidR="002E4686" w:rsidRPr="00E11FB6">
        <w:rPr>
          <w:sz w:val="28"/>
          <w:szCs w:val="28"/>
        </w:rPr>
        <w:t>2021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E73AD7" w:rsidRPr="00C32F78" w:rsidRDefault="00E73AD7" w:rsidP="00513AB1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SZMSZ. 4. melléklet </w:t>
            </w:r>
            <w:r w:rsidRPr="00D536B4">
              <w:rPr>
                <w:sz w:val="28"/>
              </w:rPr>
              <w:t>1.2</w:t>
            </w:r>
            <w:r w:rsidR="00513AB1">
              <w:rPr>
                <w:sz w:val="28"/>
              </w:rPr>
              <w:t>2</w:t>
            </w:r>
            <w:r w:rsidRPr="00D536B4">
              <w:rPr>
                <w:sz w:val="28"/>
              </w:rPr>
              <w:t>.</w:t>
            </w: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2021. nov</w:t>
      </w:r>
      <w:r w:rsidR="00E73AD7">
        <w:rPr>
          <w:rFonts w:eastAsia="Calibri"/>
          <w:sz w:val="28"/>
          <w:szCs w:val="28"/>
        </w:rPr>
        <w:t>ember 2</w:t>
      </w:r>
      <w:r w:rsidR="00154300">
        <w:rPr>
          <w:rFonts w:eastAsia="Calibri"/>
          <w:sz w:val="28"/>
          <w:szCs w:val="28"/>
        </w:rPr>
        <w:t>3</w:t>
      </w:r>
      <w:r w:rsidR="00E73AD7" w:rsidRPr="00C32F78">
        <w:rPr>
          <w:rFonts w:eastAsia="Calibri"/>
          <w:sz w:val="28"/>
          <w:szCs w:val="28"/>
        </w:rPr>
        <w:t xml:space="preserve">.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F80DB0" w:rsidRDefault="00F80DB0" w:rsidP="002D53FE">
      <w:pPr>
        <w:pStyle w:val="Nincstrkz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A TOP-1.1.1-15-SB1-2016-00005 azonosítószámú „Iparterület kialakítása Tiszavasváriban” című</w:t>
      </w:r>
      <w:r>
        <w:rPr>
          <w:rFonts w:eastAsiaTheme="minorHAnsi"/>
          <w:sz w:val="28"/>
          <w:szCs w:val="28"/>
          <w:lang w:eastAsia="en-US"/>
        </w:rPr>
        <w:t xml:space="preserve"> pályázat</w:t>
      </w:r>
      <w:r w:rsidRPr="00E73AD7">
        <w:rPr>
          <w:sz w:val="28"/>
          <w:szCs w:val="28"/>
        </w:rPr>
        <w:t xml:space="preserve"> T</w:t>
      </w:r>
      <w:r w:rsidRPr="00E73AD7">
        <w:rPr>
          <w:color w:val="000000" w:themeColor="text1"/>
          <w:sz w:val="28"/>
          <w:szCs w:val="28"/>
        </w:rPr>
        <w:t>ámogat</w:t>
      </w:r>
      <w:r>
        <w:rPr>
          <w:color w:val="000000" w:themeColor="text1"/>
          <w:sz w:val="28"/>
          <w:szCs w:val="28"/>
        </w:rPr>
        <w:t>ási Szerződésének</w:t>
      </w:r>
      <w:r w:rsidRPr="00E73AD7">
        <w:rPr>
          <w:color w:val="000000" w:themeColor="text1"/>
          <w:sz w:val="28"/>
          <w:szCs w:val="28"/>
        </w:rPr>
        <w:t xml:space="preserve"> </w:t>
      </w:r>
    </w:p>
    <w:p w:rsidR="002D53FE" w:rsidRDefault="00F80DB0" w:rsidP="002D53FE">
      <w:pPr>
        <w:pStyle w:val="Nincstrkz"/>
        <w:jc w:val="center"/>
        <w:rPr>
          <w:b/>
          <w:color w:val="000000" w:themeColor="text1"/>
        </w:rPr>
      </w:pPr>
      <w:r w:rsidRPr="00E73AD7">
        <w:rPr>
          <w:color w:val="000000" w:themeColor="text1"/>
          <w:sz w:val="28"/>
          <w:szCs w:val="28"/>
        </w:rPr>
        <w:t>1. módosításának utólagos elfogadás</w:t>
      </w:r>
      <w:r>
        <w:rPr>
          <w:color w:val="000000" w:themeColor="text1"/>
          <w:sz w:val="28"/>
          <w:szCs w:val="28"/>
        </w:rPr>
        <w:t>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54300" w:rsidRDefault="00154300" w:rsidP="002D53FE">
      <w:pPr>
        <w:pStyle w:val="Nincstrkz"/>
        <w:jc w:val="center"/>
        <w:rPr>
          <w:b/>
        </w:rPr>
      </w:pPr>
    </w:p>
    <w:p w:rsidR="00154300" w:rsidRPr="002D53FE" w:rsidRDefault="00154300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3B41D3" w:rsidRDefault="00E11FB6" w:rsidP="00513AB1">
      <w:pPr>
        <w:pStyle w:val="Nincstrkz"/>
        <w:jc w:val="both"/>
        <w:rPr>
          <w:bCs/>
        </w:rPr>
      </w:pPr>
      <w:r w:rsidRPr="00513AB1">
        <w:t>A</w:t>
      </w:r>
      <w:r w:rsidR="00F80DB0">
        <w:t xml:space="preserve"> </w:t>
      </w:r>
      <w:r w:rsidR="00F80DB0" w:rsidRPr="00F80DB0">
        <w:rPr>
          <w:szCs w:val="28"/>
        </w:rPr>
        <w:t>TOP-1.1.1-15-SB1-2016-00005 azonosítószámú „Iparterület kialakítása Tiszavasváriban” című</w:t>
      </w:r>
      <w:r w:rsidR="00F80DB0" w:rsidRPr="00F80DB0">
        <w:rPr>
          <w:rFonts w:eastAsiaTheme="minorHAnsi"/>
          <w:szCs w:val="28"/>
          <w:lang w:eastAsia="en-US"/>
        </w:rPr>
        <w:t xml:space="preserve"> pályázat</w:t>
      </w:r>
      <w:r w:rsidRPr="00F80DB0">
        <w:rPr>
          <w:sz w:val="22"/>
        </w:rPr>
        <w:t xml:space="preserve"> </w:t>
      </w:r>
      <w:r w:rsidR="00F80DB0">
        <w:t xml:space="preserve">kapcsán </w:t>
      </w:r>
      <w:r w:rsidR="00E72186">
        <w:t>a Támogatási Szerződés (továbbiakban: TSZ) módosítására</w:t>
      </w:r>
      <w:r w:rsidR="00F80DB0">
        <w:t xml:space="preserve"> igényt nyújtottunk be </w:t>
      </w:r>
      <w:r w:rsidR="0021662A">
        <w:t>2021. október közepén</w:t>
      </w:r>
      <w:r w:rsidR="00F66695">
        <w:t>. A módosítás a</w:t>
      </w:r>
      <w:r w:rsidR="00F80DB0">
        <w:t xml:space="preserve"> mérföldkövek el</w:t>
      </w:r>
      <w:r w:rsidR="0021662A">
        <w:t>érés</w:t>
      </w:r>
      <w:r w:rsidR="00F66695">
        <w:t>i</w:t>
      </w:r>
      <w:r w:rsidR="0021662A">
        <w:t xml:space="preserve"> dátum</w:t>
      </w:r>
      <w:r w:rsidR="00F66695">
        <w:t xml:space="preserve">ára vonatkozott, </w:t>
      </w:r>
      <w:r w:rsidR="0021662A">
        <w:t>tekint</w:t>
      </w:r>
      <w:r w:rsidR="00F66695">
        <w:t>ettel arra, hogy a</w:t>
      </w:r>
      <w:r w:rsidR="0021662A">
        <w:t xml:space="preserve"> kiírt közbeszerzési eljárás másod</w:t>
      </w:r>
      <w:r w:rsidR="00F66695">
        <w:t>jár</w:t>
      </w:r>
      <w:r w:rsidR="0021662A">
        <w:t>a is eredménytelen lett</w:t>
      </w:r>
      <w:r w:rsidR="00E72186">
        <w:t>,</w:t>
      </w:r>
      <w:r w:rsidR="0021662A">
        <w:t xml:space="preserve"> így a vállalt mérföldkövek teljesítése határidejét szükséges </w:t>
      </w:r>
      <w:r w:rsidR="00E72186">
        <w:t xml:space="preserve">volt </w:t>
      </w:r>
      <w:r w:rsidR="0021662A">
        <w:t>módosítani</w:t>
      </w:r>
      <w:r w:rsidR="00E72186">
        <w:t>.</w:t>
      </w:r>
      <w:r w:rsidR="0021662A">
        <w:t xml:space="preserve"> </w:t>
      </w:r>
      <w:r w:rsidR="00E72186">
        <w:t xml:space="preserve">Ezzel módosult a projekt fizikai befejezésének a határideje és az indikátorok elérési dátumai is, ezeket a TSZ 1. számú módosítása 3. és 5. melléklete tartalmazza. </w:t>
      </w:r>
      <w:r w:rsidR="00154300">
        <w:t xml:space="preserve">A </w:t>
      </w:r>
      <w:r w:rsidR="00513AB1" w:rsidRPr="00513AB1">
        <w:t>T</w:t>
      </w:r>
      <w:r w:rsidR="00154300">
        <w:t>SZ</w:t>
      </w:r>
      <w:r w:rsidR="00513AB1" w:rsidRPr="00513AB1">
        <w:rPr>
          <w:color w:val="000000" w:themeColor="text1"/>
        </w:rPr>
        <w:t xml:space="preserve"> </w:t>
      </w:r>
      <w:r w:rsidR="00154300">
        <w:rPr>
          <w:color w:val="000000" w:themeColor="text1"/>
        </w:rPr>
        <w:t xml:space="preserve">1. számú módosítása </w:t>
      </w:r>
      <w:r w:rsidR="00B44EC6">
        <w:rPr>
          <w:bCs/>
        </w:rPr>
        <w:t xml:space="preserve">2021. </w:t>
      </w:r>
      <w:r w:rsidR="00154300">
        <w:rPr>
          <w:bCs/>
        </w:rPr>
        <w:t>október 29</w:t>
      </w:r>
      <w:r w:rsidR="00B44EC6">
        <w:rPr>
          <w:bCs/>
        </w:rPr>
        <w:t>-én</w:t>
      </w:r>
      <w:r w:rsidR="003B41D3">
        <w:rPr>
          <w:bCs/>
        </w:rPr>
        <w:t xml:space="preserve"> </w:t>
      </w:r>
      <w:r w:rsidR="00154300">
        <w:rPr>
          <w:bCs/>
        </w:rPr>
        <w:t>hatályba lépett</w:t>
      </w:r>
      <w:r w:rsidR="00B44EC6">
        <w:rPr>
          <w:bCs/>
        </w:rPr>
        <w:t xml:space="preserve">, mely </w:t>
      </w:r>
      <w:r w:rsidR="00154300">
        <w:rPr>
          <w:bCs/>
        </w:rPr>
        <w:t xml:space="preserve">a határozat-tervezet </w:t>
      </w:r>
      <w:r w:rsidR="00B44EC6">
        <w:rPr>
          <w:bCs/>
        </w:rPr>
        <w:t xml:space="preserve">mellékletét képezi. </w:t>
      </w:r>
    </w:p>
    <w:p w:rsidR="003B41D3" w:rsidRDefault="003B41D3" w:rsidP="00513AB1">
      <w:pPr>
        <w:pStyle w:val="Nincstrkz"/>
        <w:jc w:val="both"/>
        <w:rPr>
          <w:bCs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 xml:space="preserve">2021. </w:t>
      </w:r>
      <w:r w:rsidR="00154300">
        <w:rPr>
          <w:sz w:val="24"/>
          <w:szCs w:val="24"/>
        </w:rPr>
        <w:t>novem</w:t>
      </w:r>
      <w:r w:rsidR="00623C78">
        <w:rPr>
          <w:sz w:val="24"/>
          <w:szCs w:val="24"/>
        </w:rPr>
        <w:t>ber</w:t>
      </w:r>
      <w:r w:rsidR="0063208F">
        <w:rPr>
          <w:sz w:val="24"/>
          <w:szCs w:val="24"/>
        </w:rPr>
        <w:t xml:space="preserve"> </w:t>
      </w:r>
      <w:r w:rsidR="00623C78">
        <w:rPr>
          <w:sz w:val="24"/>
          <w:szCs w:val="24"/>
        </w:rPr>
        <w:t>2</w:t>
      </w:r>
      <w:r w:rsidR="00154300">
        <w:rPr>
          <w:sz w:val="24"/>
          <w:szCs w:val="24"/>
        </w:rPr>
        <w:t>3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1.</w:t>
      </w:r>
      <w:r w:rsidRPr="00ED0CAF">
        <w:rPr>
          <w:b/>
          <w:bCs/>
          <w:sz w:val="24"/>
          <w:szCs w:val="24"/>
        </w:rPr>
        <w:t xml:space="preserve"> (</w:t>
      </w:r>
      <w:r w:rsidR="00623C78">
        <w:rPr>
          <w:b/>
          <w:bCs/>
          <w:sz w:val="24"/>
          <w:szCs w:val="24"/>
        </w:rPr>
        <w:t>X</w:t>
      </w:r>
      <w:r w:rsidR="00154300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154300">
        <w:rPr>
          <w:b/>
          <w:bCs/>
          <w:sz w:val="24"/>
          <w:szCs w:val="24"/>
        </w:rPr>
        <w:t>29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154300">
      <w:pPr>
        <w:pStyle w:val="Nincstrkz"/>
        <w:jc w:val="center"/>
        <w:rPr>
          <w:b/>
          <w:color w:val="000000" w:themeColor="text1"/>
          <w:szCs w:val="28"/>
        </w:rPr>
      </w:pPr>
      <w:r w:rsidRPr="00154300">
        <w:rPr>
          <w:b/>
          <w:szCs w:val="28"/>
        </w:rPr>
        <w:t>A TOP-1.1.1-15-SB1-2016-00005 azonosítószámú „Iparterület kialakítása Tiszavasváriban” című</w:t>
      </w:r>
      <w:r w:rsidRPr="00154300">
        <w:rPr>
          <w:rFonts w:eastAsiaTheme="minorHAnsi"/>
          <w:b/>
          <w:szCs w:val="28"/>
          <w:lang w:eastAsia="en-US"/>
        </w:rPr>
        <w:t xml:space="preserve"> pályázat</w:t>
      </w:r>
      <w:r w:rsidRPr="00154300">
        <w:rPr>
          <w:b/>
          <w:szCs w:val="28"/>
        </w:rPr>
        <w:t xml:space="preserve"> T</w:t>
      </w:r>
      <w:r w:rsidRPr="00154300">
        <w:rPr>
          <w:b/>
          <w:color w:val="000000" w:themeColor="text1"/>
          <w:szCs w:val="28"/>
        </w:rPr>
        <w:t xml:space="preserve">ámogatási Szerződésének </w:t>
      </w:r>
    </w:p>
    <w:p w:rsidR="00154300" w:rsidRPr="00154300" w:rsidRDefault="00154300" w:rsidP="00154300">
      <w:pPr>
        <w:pStyle w:val="Nincstrkz"/>
        <w:jc w:val="center"/>
        <w:rPr>
          <w:b/>
          <w:color w:val="000000" w:themeColor="text1"/>
          <w:sz w:val="22"/>
        </w:rPr>
      </w:pPr>
      <w:r w:rsidRPr="00154300">
        <w:rPr>
          <w:b/>
          <w:color w:val="000000" w:themeColor="text1"/>
          <w:szCs w:val="28"/>
        </w:rPr>
        <w:t>1. módosításának utólagos elfogadásáról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154300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 </w:t>
      </w:r>
      <w:r>
        <w:rPr>
          <w:sz w:val="24"/>
          <w:szCs w:val="24"/>
        </w:rPr>
        <w:t>Pénzügyminisztérium Regionális Fejlesztési Operatív Programok Irányító Hatóság,</w:t>
      </w:r>
      <w:r w:rsidRPr="006C4F0B">
        <w:rPr>
          <w:sz w:val="24"/>
          <w:szCs w:val="24"/>
        </w:rPr>
        <w:t xml:space="preserve"> mint Támogató </w:t>
      </w:r>
      <w:r>
        <w:rPr>
          <w:sz w:val="24"/>
          <w:szCs w:val="24"/>
        </w:rPr>
        <w:t>képviseletében eljáró Magyar Államkincstár Szabolcs-Szatmár-B</w:t>
      </w:r>
      <w:r>
        <w:rPr>
          <w:sz w:val="24"/>
          <w:szCs w:val="24"/>
        </w:rPr>
        <w:t>ereg Megyei Igazgatósága, mint K</w:t>
      </w:r>
      <w:r>
        <w:rPr>
          <w:sz w:val="24"/>
          <w:szCs w:val="24"/>
        </w:rPr>
        <w:t xml:space="preserve">özreműködő szervezet </w:t>
      </w:r>
      <w:r w:rsidRPr="006C4F0B">
        <w:rPr>
          <w:sz w:val="24"/>
          <w:szCs w:val="24"/>
        </w:rPr>
        <w:t xml:space="preserve">által </w:t>
      </w:r>
      <w:r>
        <w:rPr>
          <w:sz w:val="24"/>
          <w:szCs w:val="24"/>
        </w:rPr>
        <w:t>IKT-201</w:t>
      </w:r>
      <w:r>
        <w:rPr>
          <w:sz w:val="24"/>
          <w:szCs w:val="24"/>
        </w:rPr>
        <w:t>6</w:t>
      </w:r>
      <w:r>
        <w:rPr>
          <w:sz w:val="24"/>
          <w:szCs w:val="24"/>
        </w:rPr>
        <w:t>-615-I1-0000</w:t>
      </w:r>
      <w:r>
        <w:rPr>
          <w:sz w:val="24"/>
          <w:szCs w:val="24"/>
        </w:rPr>
        <w:t>09</w:t>
      </w:r>
      <w:r>
        <w:rPr>
          <w:sz w:val="24"/>
          <w:szCs w:val="24"/>
        </w:rPr>
        <w:t>2</w:t>
      </w:r>
      <w:r>
        <w:rPr>
          <w:sz w:val="24"/>
          <w:szCs w:val="24"/>
        </w:rPr>
        <w:t>4</w:t>
      </w:r>
      <w:r>
        <w:rPr>
          <w:sz w:val="24"/>
          <w:szCs w:val="24"/>
        </w:rPr>
        <w:t>/00000</w:t>
      </w:r>
      <w:r>
        <w:rPr>
          <w:sz w:val="24"/>
          <w:szCs w:val="24"/>
        </w:rPr>
        <w:t>8</w:t>
      </w:r>
      <w:r>
        <w:rPr>
          <w:sz w:val="24"/>
          <w:szCs w:val="24"/>
        </w:rPr>
        <w:t xml:space="preserve">2 </w:t>
      </w:r>
      <w:r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 kiállított Támogatási</w:t>
      </w:r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Szerződés </w:t>
      </w:r>
      <w:r>
        <w:rPr>
          <w:sz w:val="24"/>
          <w:szCs w:val="24"/>
        </w:rPr>
        <w:t>1</w:t>
      </w:r>
      <w:r>
        <w:rPr>
          <w:sz w:val="24"/>
          <w:szCs w:val="24"/>
        </w:rPr>
        <w:t>. sz</w:t>
      </w:r>
      <w:r>
        <w:rPr>
          <w:sz w:val="24"/>
          <w:szCs w:val="24"/>
        </w:rPr>
        <w:t>ámú</w:t>
      </w:r>
      <w:r>
        <w:rPr>
          <w:sz w:val="24"/>
          <w:szCs w:val="24"/>
        </w:rPr>
        <w:t xml:space="preserve"> módosítását </w:t>
      </w:r>
      <w:r w:rsidRPr="006C4F0B">
        <w:rPr>
          <w:sz w:val="24"/>
          <w:szCs w:val="24"/>
        </w:rPr>
        <w:t>a</w:t>
      </w:r>
      <w:r>
        <w:rPr>
          <w:sz w:val="24"/>
          <w:szCs w:val="24"/>
        </w:rPr>
        <w:t>z</w:t>
      </w:r>
      <w:r w:rsidRPr="006C4F0B">
        <w:rPr>
          <w:sz w:val="24"/>
          <w:szCs w:val="24"/>
        </w:rPr>
        <w:t xml:space="preserve"> </w:t>
      </w:r>
      <w:r w:rsidRPr="007651CC">
        <w:rPr>
          <w:sz w:val="24"/>
          <w:szCs w:val="24"/>
        </w:rPr>
        <w:t>„</w:t>
      </w:r>
      <w:r>
        <w:rPr>
          <w:sz w:val="24"/>
          <w:szCs w:val="24"/>
        </w:rPr>
        <w:t>Iparterület</w:t>
      </w:r>
      <w:r w:rsidRPr="007651CC">
        <w:rPr>
          <w:sz w:val="24"/>
          <w:szCs w:val="24"/>
        </w:rPr>
        <w:t xml:space="preserve"> kialakítása Tiszavasváriban”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 xml:space="preserve">cél érdekében a határozat </w:t>
      </w:r>
      <w:r>
        <w:rPr>
          <w:sz w:val="24"/>
          <w:szCs w:val="24"/>
        </w:rPr>
        <w:t xml:space="preserve">1. </w:t>
      </w:r>
      <w:r w:rsidRPr="006C4F0B">
        <w:rPr>
          <w:sz w:val="24"/>
          <w:szCs w:val="24"/>
        </w:rPr>
        <w:t>mellékletében foglalt tartalommal.</w:t>
      </w:r>
    </w:p>
    <w:p w:rsidR="00805F87" w:rsidRPr="00ED0CAF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  <w:bookmarkStart w:id="0" w:name="_GoBack"/>
      <w:bookmarkEnd w:id="0"/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662A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E6ABE"/>
    <w:rsid w:val="00C2201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72186"/>
    <w:rsid w:val="00E73AD7"/>
    <w:rsid w:val="00E86AA1"/>
    <w:rsid w:val="00EC2B75"/>
    <w:rsid w:val="00ED0CAF"/>
    <w:rsid w:val="00ED66AF"/>
    <w:rsid w:val="00EF4779"/>
    <w:rsid w:val="00F0039F"/>
    <w:rsid w:val="00F16003"/>
    <w:rsid w:val="00F5575C"/>
    <w:rsid w:val="00F55BDB"/>
    <w:rsid w:val="00F5682A"/>
    <w:rsid w:val="00F66695"/>
    <w:rsid w:val="00F80DB0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3E12E-719B-4038-8973-B684F6A2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427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2021-09-22T07:39:00Z</cp:lastPrinted>
  <dcterms:created xsi:type="dcterms:W3CDTF">2021-11-22T13:45:00Z</dcterms:created>
  <dcterms:modified xsi:type="dcterms:W3CDTF">2021-11-22T15:22:00Z</dcterms:modified>
</cp:coreProperties>
</file>