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17F4241D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>1. július 2</w:t>
      </w:r>
      <w:r w:rsidR="004C15AB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C15AB">
        <w:rPr>
          <w:rFonts w:ascii="Times New Roman" w:hAnsi="Times New Roman" w:cs="Times New Roman"/>
          <w:color w:val="000000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67F9C525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11212-1/2021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39AEDEC4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Makra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2A0E5979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2021. július </w:t>
      </w:r>
      <w:r w:rsidR="003C385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92C8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022E89B0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>Makra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lejárt határidejű határozatok végrehajtásáról az alábbiakban számolok be:</w:t>
      </w:r>
    </w:p>
    <w:p w14:paraId="5E916A1E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E3B8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A8AA12" w14:textId="578203B0" w:rsidR="00B567CE" w:rsidRPr="00B567CE" w:rsidRDefault="00B567CE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1.)A 113/2020.(IX.24.) Kt. számú határozatban</w:t>
      </w:r>
      <w:r w:rsidRPr="00B567CE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a Tiva-Szolg Nonprofit Kft. (továbbiakban: Kft.) 2020. évi egyszerűsített éves beszámolóját 216.118 eFt eszköz és azzal egyező forrás végösszeggel, illetve 5.022 eFt adózott eredménnyel, a melléklet szerinti tartalommal elfogadta. Megbíztam a Kft. ügyvezetőjét, hogy a beszámoló, a közhasznúsági jelentés, valamint a könyvvizsgálói jelentés közzétételéről gondoskodjon a törvényben előírt módon, aki ennek eleget tett. A testület hozzájárult az adózott eredmény eredménytartalékba történő helyezéséhez. A határozatról a Kft. ügyvezetőjét tájékoztattam.</w:t>
      </w:r>
    </w:p>
    <w:p w14:paraId="250D7C39" w14:textId="31D4556C" w:rsidR="00B567CE" w:rsidRPr="00B567CE" w:rsidRDefault="00B567CE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2.)A 116/2020.(IX.24.) Kt. számú határozatban</w:t>
      </w:r>
      <w:r w:rsidRPr="00B567CE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„2020. évi feladatellátást szolgáló fejlesztések támogatása” elnevezésű pályázathoz biztosítandó önerőhöz szükséges hitel felvételéről és a pályázati eljárás megindításáról. A Képviselő-testület </w:t>
      </w:r>
      <w:r w:rsidRPr="00B567CE">
        <w:rPr>
          <w:rFonts w:ascii="Times New Roman" w:hAnsi="Times New Roman" w:cs="Times New Roman"/>
          <w:b/>
          <w:sz w:val="24"/>
          <w:szCs w:val="24"/>
        </w:rPr>
        <w:t>11.503.705 Ft összegű</w:t>
      </w:r>
      <w:r w:rsidRPr="00B567CE">
        <w:rPr>
          <w:rFonts w:ascii="Times New Roman" w:hAnsi="Times New Roman" w:cs="Times New Roman"/>
          <w:sz w:val="24"/>
          <w:szCs w:val="24"/>
        </w:rPr>
        <w:t xml:space="preserve">, </w:t>
      </w:r>
      <w:r w:rsidRPr="00B567CE">
        <w:rPr>
          <w:rFonts w:ascii="Times New Roman" w:hAnsi="Times New Roman" w:cs="Times New Roman"/>
          <w:b/>
          <w:sz w:val="24"/>
          <w:szCs w:val="24"/>
        </w:rPr>
        <w:t xml:space="preserve">éven túli lejáratú felhalmozási célú hitel felvételéről </w:t>
      </w:r>
      <w:r w:rsidRPr="00B567CE">
        <w:rPr>
          <w:rFonts w:ascii="Times New Roman" w:hAnsi="Times New Roman" w:cs="Times New Roman"/>
          <w:sz w:val="24"/>
          <w:szCs w:val="24"/>
        </w:rPr>
        <w:t>döntött, melyről szóló pályázati kiírás 2020. szeptember 24.-én kiküldésre került három pénzintézet részére, a nyíregyházi TAKARÉKBANK ZRT. részére, a tiszavasvári K&amp;H Bank Zrt. részére, illetve a nyíregyházi OTP Bank Nyrt. részére. Jelzett határozatról az ajánlattételre felkért pénzintézeteket tájékoztattam a pályázati felhívás mellékleteként. A pályázati eljárás eredményéről egy másik lejárt határozatban fogok beszámolni a testület részére.</w:t>
      </w:r>
    </w:p>
    <w:p w14:paraId="6143156F" w14:textId="1EC87352" w:rsidR="00B567CE" w:rsidRPr="00B567CE" w:rsidRDefault="00B567CE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3.)A 138/2020.(X.9.) Kt. számú határozatban</w:t>
      </w:r>
      <w:r w:rsidRPr="00B567CE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Város Önkormányzata és intézményei jelenleg hatályos bankszámlaszerződései kiegészítéseinek a jóváhagyásáról. A bankszámlaszerződés kiegészítéseket a határozat mellékletében foglalt tartalommal elfogadta a Képviselő-testület. A bankszámla-szerződés kiegészítések aláírásra, majd ezt követően továbbításra kerültek az OTP Bank Nyrt. nyíregyházi igazgatósága részére. A határozatban foglaltakról az intézmények vezetőit, illetve az OTP Bank Nyrt. képviselőit tájékoztattam.</w:t>
      </w:r>
    </w:p>
    <w:p w14:paraId="659417F6" w14:textId="066520DE" w:rsidR="00B567CE" w:rsidRPr="00B567CE" w:rsidRDefault="0048633B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140/2020.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Tiszavasvári Város Önkormányzata részére 2021. évi likviditási hitelkeret biztosításáról. A Polgármesteri határozat 2020. </w:t>
      </w:r>
      <w:r w:rsidR="00B567CE" w:rsidRPr="00B567CE">
        <w:rPr>
          <w:rFonts w:ascii="Times New Roman" w:hAnsi="Times New Roman" w:cs="Times New Roman"/>
          <w:b/>
          <w:sz w:val="24"/>
          <w:szCs w:val="24"/>
        </w:rPr>
        <w:t>november 26. napján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kelt. Az Önkormányzat számlavezető pénzintézete ajánlatát jóváhagytam. A hitelkeret 100.000.000 Ft összegben került meghatározásra 2021. január 04. napjától 2021. december 31. napjáig. A határozatban foglaltakról a számlavezető pénzintézetet, az OTP Bank Nyrt. képviselőit tájékoztattam. A folyószámlahitelkeret szerződést 2021.január </w:t>
      </w:r>
      <w:r w:rsidR="00B567CE" w:rsidRPr="00B567CE">
        <w:rPr>
          <w:rFonts w:ascii="Times New Roman" w:hAnsi="Times New Roman" w:cs="Times New Roman"/>
          <w:sz w:val="24"/>
          <w:szCs w:val="24"/>
        </w:rPr>
        <w:lastRenderedPageBreak/>
        <w:t xml:space="preserve">13. napján aláírtam. A folyószámlahitelkeret 2021. január 13. napjától megnyitásra került az Önkormányzat részére 100.000.000 Ft összegben. </w:t>
      </w:r>
    </w:p>
    <w:p w14:paraId="5C7D4A01" w14:textId="58D1F55E" w:rsidR="00B567CE" w:rsidRPr="00B567CE" w:rsidRDefault="0048633B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145/2020.(X.29.) Kt. számú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„2020. évi feladatellátást szolgáló fejlesztések támogatása” elnevezésű pályázat önerejéhez szükséges hitel felvételével kapcsolatban a határozat mellékletét képező kölcsönszerződésben foglaltak szerint. A felvenni kívánt hitel összege 11.503.705 Ft, melyre az OTP Bank Nyrt. tett egyedül ajánlatot. A határozatban foglaltakról az OTP Bank Nyrt., mint ajánlattevő pénzintézet képviselőit tájákoztattam. A Kormány engedély iránti kérelmet 2020. november 4. napján Önkormányzatunk megkérte. A hitelfelvételhez az előzetes engedély a 2007/2020.(XII.24.) számú Kormányhatározatban foglaltaknak megfelelően megérkezett Önkormányzatunkhoz. A 11.503.705 Ft összegről szóló kölcsönszerződést 2020. december 30. napján aláírtam.</w:t>
      </w:r>
    </w:p>
    <w:p w14:paraId="29DDED58" w14:textId="00D341AF" w:rsidR="00B567CE" w:rsidRPr="00B567CE" w:rsidRDefault="0048633B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146/2020.(X.29.) Kt. számú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Tiszavasvári Város Önkormányzata részére 2021. évben biztosítandó folyószámla-hitelkeret igénybevételének a kezdeményezéséről. Jelen határozat meghozatalára azért volt szükség, hogy az Önkormányzat ajánlatot tudjon kérni az OTP Bank Nyrt. képviselőitől, a pénzintézet határidőben meg tudja tenni ajánlatát, és a Képviselő-testület a beérkezett ajánlatot meg tudja tárgyalni még 2020. december hónapban. A folyószámla-hitelkeret tervezett igénybevételi összege 100.000.000 Ft. A hitelkeret rendelkezésre tartásának tervezett időtartama 2021. január 04. napja és 2021. december 31. napja. A folyószámla-hitelkeret igénybevételéhez nem szükséges a Kormány előzetes engedélye. A határozatban foglaltakról az OTP Bank Nyrt. képviselőit tájékoztattam.</w:t>
      </w:r>
    </w:p>
    <w:p w14:paraId="41E71C97" w14:textId="5C4A1A3D" w:rsidR="00B567CE" w:rsidRPr="00B567CE" w:rsidRDefault="0048633B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147/2020.(X.29.) Kt. számú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31/2020.(II.13.) Kt. számú határozat 1. számú módosításáról. </w:t>
      </w:r>
      <w:r w:rsidR="00B567CE" w:rsidRPr="00B567CE">
        <w:rPr>
          <w:rFonts w:ascii="Times New Roman" w:hAnsi="Times New Roman" w:cs="Times New Roman"/>
          <w:b/>
          <w:sz w:val="24"/>
          <w:szCs w:val="24"/>
        </w:rPr>
        <w:t>Jelzett határozat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(mely az önkormányzat adósságot keletkeztető ügyleteiből eredő fizetési kötelezettségeinek és saját bevételeinek 2021-2023 időszak közötti bemutatásáról szól) </w:t>
      </w:r>
      <w:r w:rsidR="00B567CE" w:rsidRPr="00B567CE">
        <w:rPr>
          <w:rFonts w:ascii="Times New Roman" w:hAnsi="Times New Roman" w:cs="Times New Roman"/>
          <w:b/>
          <w:sz w:val="24"/>
          <w:szCs w:val="24"/>
        </w:rPr>
        <w:t>módosítására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azért került sor, mivel a Magyar Államkincstárral korábban történt egyeztetés alapján az Önkormányzat költségvetésében az adósságot keletkeztető ügyletek között, kizárólag csak a </w:t>
      </w:r>
      <w:r w:rsidR="00B567CE" w:rsidRPr="00B567CE">
        <w:rPr>
          <w:rFonts w:ascii="Times New Roman" w:hAnsi="Times New Roman" w:cs="Times New Roman"/>
          <w:b/>
          <w:sz w:val="24"/>
          <w:szCs w:val="24"/>
        </w:rPr>
        <w:t>ténylegesen megvalósítani kívánt ügyleteket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kell kimutatni, azonban két új felvenni kívánt hitel is kimutatásra került az ügyletek között. Ez a két ügylet törlésre került az ügyletek közül. A módosított határozatot Önkormányzatunknak be kellett csatolnia a Magyar Államkincstár részére, a „2020. évi feladatellátást szolgáló fejlesztések támogatása” elnevezésű pályázatot érintő Kormány engedéllyel egyidejűleg 2020. november 4.napján.</w:t>
      </w:r>
    </w:p>
    <w:p w14:paraId="16604975" w14:textId="0AFCDFD8" w:rsidR="00B567CE" w:rsidRPr="00B567CE" w:rsidRDefault="00B567CE" w:rsidP="00B567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</w:rPr>
        <w:t>A 31/2020.(II.13.) Kt. számú határozat mellékletének a helyébe e határozat melléklete lépett.</w:t>
      </w:r>
    </w:p>
    <w:p w14:paraId="2187E3A2" w14:textId="645BFEED" w:rsid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.)Az 5/2021.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jóváhagytam a Tiszavasvári Településszolgáltatási és Vagyonkezelő Nonprofit Korlátolt Felelősségű Társaság (Továbbiakban: Tiva-Szolg Nonprofit Kft.) részére 2020. évben nyújtott, 1.000.000 Ft összegű, a temetőüzemeltetéssel kapcsolatos működési támogatás felhasználásáról készült beszámolót a jelen határozat mellékletében foglaltak szerint. A határozatról a Tiva-Szolg Nonprofit Kft. ügyvezetőjét tájékoztattam.</w:t>
      </w:r>
    </w:p>
    <w:p w14:paraId="6221F657" w14:textId="77777777" w:rsidR="0048633B" w:rsidRPr="00B567CE" w:rsidRDefault="0048633B" w:rsidP="00B567C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48FBF" w14:textId="679AE2F2" w:rsidR="00B567CE" w:rsidRPr="00B567CE" w:rsidRDefault="000F0EEA" w:rsidP="0048633B">
      <w:pPr>
        <w:spacing w:after="0"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9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28/2021.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az Önkormányzat adósságot keletkeztető </w:t>
      </w:r>
    </w:p>
    <w:p w14:paraId="7C7B80AE" w14:textId="77777777" w:rsidR="00B567CE" w:rsidRPr="00B567CE" w:rsidRDefault="00B567CE" w:rsidP="0048633B">
      <w:pPr>
        <w:spacing w:after="0"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sz w:val="24"/>
          <w:szCs w:val="24"/>
        </w:rPr>
        <w:t xml:space="preserve">ügyleteiből eredő fizetési kötelezettségeinek és saját bevételeinek bemutatásával kapcsolatban </w:t>
      </w:r>
    </w:p>
    <w:p w14:paraId="2C0044A4" w14:textId="3ECD7D4F" w:rsidR="00B567CE" w:rsidRDefault="00B567CE" w:rsidP="004863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sz w:val="24"/>
          <w:szCs w:val="24"/>
        </w:rPr>
        <w:t xml:space="preserve">2022-2024 évekre vonatkozóan. Jelen határozattal Tiszavasvári Város Önkormányzata eleget tett a Magyarország gazdasági stabilitásáról szóló 2011. évi CXCIV. törvény által előírt kötelezettségének. </w:t>
      </w:r>
    </w:p>
    <w:p w14:paraId="6C4D09F3" w14:textId="77777777" w:rsidR="0048633B" w:rsidRPr="00B567CE" w:rsidRDefault="0048633B" w:rsidP="004863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F15AC" w14:textId="4C3AF46F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75/2021.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 Tiva-Szolg Nonprofit Kft.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55B37B72" w14:textId="0DE6D6E1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76/2021.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 Tiszavasvári Bölcsőde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774A93DC" w14:textId="13E31A3F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77/2021.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az Egyesített Közművelődési Intézmény és Könyvtár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318C8D1A" w14:textId="46C48E38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78/2021.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 Kornisné Liptay Elza Szociális és Gyermekjóléti Központ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48D02A27" w14:textId="0D4FF260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79/2021.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 Tiszavasvári Városi Kincstár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6A7FA253" w14:textId="57FEA875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80/2021.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 Tiszavasvári Egyesített Óvodai Intézmény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6D0E01AA" w14:textId="28A284B5" w:rsidR="00B567CE" w:rsidRPr="00B567CE" w:rsidRDefault="000F0EEA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="00B567CE" w:rsidRPr="00B567CE">
        <w:rPr>
          <w:rFonts w:ascii="Times New Roman" w:hAnsi="Times New Roman" w:cs="Times New Roman"/>
          <w:b/>
          <w:sz w:val="24"/>
          <w:szCs w:val="24"/>
          <w:u w:val="single"/>
        </w:rPr>
        <w:t>.)A 81/2021. számú PM határozatban</w:t>
      </w:r>
      <w:r w:rsidR="00B567CE" w:rsidRPr="00B567CE">
        <w:rPr>
          <w:rFonts w:ascii="Times New Roman" w:hAnsi="Times New Roman" w:cs="Times New Roman"/>
          <w:sz w:val="24"/>
          <w:szCs w:val="24"/>
        </w:rPr>
        <w:t xml:space="preserve"> döntöttem a Tiszavasvári Polgármesteri Hivatal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61DDC422" w14:textId="4300BC2E" w:rsidR="00B567CE" w:rsidRPr="00B567CE" w:rsidRDefault="00B567CE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</w:t>
      </w:r>
      <w:r w:rsidR="000F0EEA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.)A 82/2021. számú PM határozatban</w:t>
      </w:r>
      <w:r w:rsidRPr="00B567CE">
        <w:rPr>
          <w:rFonts w:ascii="Times New Roman" w:hAnsi="Times New Roman" w:cs="Times New Roman"/>
          <w:sz w:val="24"/>
          <w:szCs w:val="24"/>
        </w:rPr>
        <w:t xml:space="preserve"> döntöttem Tiszavasvári Város Önkormányzata 2021. évi összesített közbeszerzési tervéről. A közbeszerzési tervet a határozat mellékletében foglaltak szerint jóváhagytam. A közbeszerzési terv az Önkormányzat közbeszerzési tanácsadója által közzétételre került a közbeszerzésekről szóló 2015. évi CXLIII. törvény által meghatározott módon.</w:t>
      </w:r>
    </w:p>
    <w:p w14:paraId="69044433" w14:textId="4A8E0D22" w:rsidR="00B567CE" w:rsidRPr="00B567CE" w:rsidRDefault="00B567CE" w:rsidP="00B567CE">
      <w:pPr>
        <w:tabs>
          <w:tab w:val="center" w:pos="623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F0EEA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.)A 92/2021. számú PM határozatban</w:t>
      </w:r>
      <w:r w:rsidRPr="00B567CE">
        <w:rPr>
          <w:rFonts w:ascii="Times New Roman" w:hAnsi="Times New Roman" w:cs="Times New Roman"/>
          <w:sz w:val="24"/>
          <w:szCs w:val="24"/>
        </w:rPr>
        <w:t xml:space="preserve"> döntöttem „</w:t>
      </w:r>
      <w:r w:rsidRPr="00B567CE">
        <w:rPr>
          <w:rFonts w:ascii="Times New Roman" w:hAnsi="Times New Roman" w:cs="Times New Roman"/>
          <w:b/>
          <w:sz w:val="24"/>
          <w:szCs w:val="24"/>
        </w:rPr>
        <w:t xml:space="preserve">a települési önkormányzatok rendkívüli önkormányzati támogatására” </w:t>
      </w:r>
      <w:r w:rsidRPr="00B567CE">
        <w:rPr>
          <w:rFonts w:ascii="Times New Roman" w:hAnsi="Times New Roman" w:cs="Times New Roman"/>
          <w:sz w:val="24"/>
          <w:szCs w:val="24"/>
        </w:rPr>
        <w:t xml:space="preserve">vonatkozó igény 2021. évi benyújtásáról. A Magyarország 2021. évi központi költségvetéséről szóló 2020. évi XC. törvény.  3. számú melléklete 2.1.3. jogcímszáma alapján Tiszavasvári Város Önkormányzata pályázatot nyújt be </w:t>
      </w:r>
      <w:r w:rsidRPr="00B567CE">
        <w:rPr>
          <w:rFonts w:ascii="Times New Roman" w:hAnsi="Times New Roman" w:cs="Times New Roman"/>
          <w:b/>
          <w:sz w:val="24"/>
          <w:szCs w:val="24"/>
        </w:rPr>
        <w:t>2021. évben első alkalommal</w:t>
      </w:r>
      <w:r w:rsidRPr="00B567CE">
        <w:rPr>
          <w:rFonts w:ascii="Times New Roman" w:hAnsi="Times New Roman" w:cs="Times New Roman"/>
          <w:sz w:val="24"/>
          <w:szCs w:val="24"/>
        </w:rPr>
        <w:t xml:space="preserve"> rendkívüli önkormányzati támogatás elnyerése érdekében. A pályázat 2021.április 26.-án benyújtásra került a Magyar Államkincstár, illetve az illetékes Minisztériumok felé.  A pályázat elbírálása jelenleg folyamatban van. A határozatot a pályázathoz benyújtottam.</w:t>
      </w:r>
    </w:p>
    <w:p w14:paraId="63B9580E" w14:textId="39C56485" w:rsidR="00B567CE" w:rsidRPr="00B567CE" w:rsidRDefault="00B567CE" w:rsidP="00B567CE">
      <w:pPr>
        <w:jc w:val="both"/>
        <w:rPr>
          <w:rFonts w:ascii="Times New Roman" w:hAnsi="Times New Roman" w:cs="Times New Roman"/>
          <w:sz w:val="24"/>
          <w:szCs w:val="24"/>
        </w:rPr>
      </w:pP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F0EEA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B567CE">
        <w:rPr>
          <w:rFonts w:ascii="Times New Roman" w:hAnsi="Times New Roman" w:cs="Times New Roman"/>
          <w:b/>
          <w:sz w:val="24"/>
          <w:szCs w:val="24"/>
          <w:u w:val="single"/>
        </w:rPr>
        <w:t>.)A 110/2021. számú PM határozatban</w:t>
      </w:r>
      <w:r w:rsidRPr="00B567CE">
        <w:rPr>
          <w:rFonts w:ascii="Times New Roman" w:hAnsi="Times New Roman" w:cs="Times New Roman"/>
          <w:sz w:val="24"/>
          <w:szCs w:val="24"/>
        </w:rPr>
        <w:t xml:space="preserve"> döntöttem </w:t>
      </w:r>
      <w:r w:rsidRPr="00B567CE">
        <w:rPr>
          <w:rFonts w:ascii="Times New Roman" w:hAnsi="Times New Roman" w:cs="Times New Roman"/>
          <w:b/>
          <w:sz w:val="24"/>
          <w:szCs w:val="24"/>
        </w:rPr>
        <w:t xml:space="preserve">a „2021 évi önkormányzati feladatellátást szolgáló fejlesztések támogatása” </w:t>
      </w:r>
      <w:r w:rsidRPr="00B567CE">
        <w:rPr>
          <w:rFonts w:ascii="Times New Roman" w:hAnsi="Times New Roman" w:cs="Times New Roman"/>
          <w:sz w:val="24"/>
          <w:szCs w:val="24"/>
        </w:rPr>
        <w:t xml:space="preserve">elnevezésű pályázathoz biztosítandó önerőhöz szükséges hitel felvételéről és a pályázati eljárás megindításáról. </w:t>
      </w:r>
      <w:r w:rsidRPr="00B567CE">
        <w:rPr>
          <w:rFonts w:ascii="Times New Roman" w:hAnsi="Times New Roman" w:cs="Times New Roman"/>
          <w:b/>
          <w:sz w:val="24"/>
          <w:szCs w:val="24"/>
        </w:rPr>
        <w:t>7.058.824 Ft összegű</w:t>
      </w:r>
      <w:r w:rsidRPr="00B567CE">
        <w:rPr>
          <w:rFonts w:ascii="Times New Roman" w:hAnsi="Times New Roman" w:cs="Times New Roman"/>
          <w:sz w:val="24"/>
          <w:szCs w:val="24"/>
        </w:rPr>
        <w:t xml:space="preserve">, </w:t>
      </w:r>
      <w:r w:rsidRPr="00B567CE">
        <w:rPr>
          <w:rFonts w:ascii="Times New Roman" w:hAnsi="Times New Roman" w:cs="Times New Roman"/>
          <w:b/>
          <w:sz w:val="24"/>
          <w:szCs w:val="24"/>
        </w:rPr>
        <w:t xml:space="preserve">éven túli lejáratú felhalmozási célú hitel felvételéről </w:t>
      </w:r>
      <w:r w:rsidRPr="00B567CE">
        <w:rPr>
          <w:rFonts w:ascii="Times New Roman" w:hAnsi="Times New Roman" w:cs="Times New Roman"/>
          <w:sz w:val="24"/>
          <w:szCs w:val="24"/>
        </w:rPr>
        <w:t xml:space="preserve">döntöttem, melyről szóló </w:t>
      </w:r>
      <w:r w:rsidRPr="00B567CE">
        <w:rPr>
          <w:rFonts w:ascii="Times New Roman" w:hAnsi="Times New Roman" w:cs="Times New Roman"/>
          <w:b/>
          <w:sz w:val="24"/>
          <w:szCs w:val="24"/>
        </w:rPr>
        <w:t>pályázati kiírás</w:t>
      </w:r>
      <w:r w:rsidRPr="00B567CE">
        <w:rPr>
          <w:rFonts w:ascii="Times New Roman" w:hAnsi="Times New Roman" w:cs="Times New Roman"/>
          <w:sz w:val="24"/>
          <w:szCs w:val="24"/>
        </w:rPr>
        <w:t xml:space="preserve"> </w:t>
      </w:r>
      <w:r w:rsidRPr="00B567CE">
        <w:rPr>
          <w:rFonts w:ascii="Times New Roman" w:hAnsi="Times New Roman" w:cs="Times New Roman"/>
          <w:b/>
          <w:sz w:val="24"/>
          <w:szCs w:val="24"/>
        </w:rPr>
        <w:t>2021. május 7.-én kiküldésre került</w:t>
      </w:r>
      <w:r w:rsidRPr="00B567CE">
        <w:rPr>
          <w:rFonts w:ascii="Times New Roman" w:hAnsi="Times New Roman" w:cs="Times New Roman"/>
          <w:sz w:val="24"/>
          <w:szCs w:val="24"/>
        </w:rPr>
        <w:t xml:space="preserve"> három pénzintézet részére, a nyíregyházi TAKARÉKBANK ZRT. részére, a tiszavasvári K&amp;H Bank Zrt. részére, illetve a nyíregyházi OTP Bank Nyrt. részére. Jelzett határozatról az ajánlattételre felkért pénzintézeteket tájékoztattam a pályázati felhívás mellékleteként. A pályázati eljárás eredményéről egy másik lejárt határozatban fogok beszámolni a testület részére.</w:t>
      </w:r>
    </w:p>
    <w:p w14:paraId="5873F0C5" w14:textId="77777777" w:rsidR="00B567CE" w:rsidRDefault="00B567CE" w:rsidP="00B567CE">
      <w:pPr>
        <w:tabs>
          <w:tab w:val="center" w:pos="6237"/>
        </w:tabs>
        <w:overflowPunct w:val="0"/>
        <w:autoSpaceDE w:val="0"/>
        <w:autoSpaceDN w:val="0"/>
        <w:adjustRightInd w:val="0"/>
        <w:jc w:val="both"/>
        <w:textAlignment w:val="baseline"/>
      </w:pPr>
    </w:p>
    <w:p w14:paraId="7B9E5F79" w14:textId="77777777" w:rsidR="00B567CE" w:rsidRDefault="00B567CE" w:rsidP="00B567CE">
      <w:pPr>
        <w:jc w:val="both"/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724F9CAD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Tiszavasvári, 20</w:t>
      </w:r>
      <w:r w:rsidR="0049359B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 j</w:t>
      </w:r>
      <w:r w:rsidR="003C385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úlius 2</w:t>
      </w:r>
      <w:r w:rsidR="00492C8E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3</w:t>
      </w:r>
      <w:r w:rsidR="003C385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37C990DE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C75DB4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62A00D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A2EE8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A4DEA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FD5B17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9C7FB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DB3FDA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2D81E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DCA652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E59538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9A61E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A9DB18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46DFFE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0BD69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0B7D257D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C38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határidejű határozatok végrehajtásáról  </w:t>
      </w:r>
    </w:p>
    <w:p w14:paraId="6184F3C6" w14:textId="77777777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40F49D12" w14:textId="61EB174C" w:rsidR="00B92A68" w:rsidRDefault="003950A7" w:rsidP="00492C8E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F2A5297" w14:textId="3859A3BB" w:rsidR="00492C8E" w:rsidRPr="00492C8E" w:rsidRDefault="00DC18D7" w:rsidP="000D40A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2C8E" w:rsidRPr="00492C8E">
        <w:rPr>
          <w:rFonts w:ascii="Times New Roman" w:hAnsi="Times New Roman" w:cs="Times New Roman"/>
          <w:bCs/>
          <w:sz w:val="24"/>
          <w:szCs w:val="24"/>
        </w:rPr>
        <w:t xml:space="preserve">113/2020.(IX.24.) </w:t>
      </w:r>
      <w:r w:rsidR="00492C8E">
        <w:rPr>
          <w:rFonts w:ascii="Times New Roman" w:hAnsi="Times New Roman" w:cs="Times New Roman"/>
          <w:bCs/>
          <w:sz w:val="24"/>
          <w:szCs w:val="24"/>
        </w:rPr>
        <w:tab/>
      </w:r>
      <w:r w:rsidR="00492C8E" w:rsidRPr="00492C8E">
        <w:rPr>
          <w:rFonts w:ascii="Times New Roman" w:hAnsi="Times New Roman" w:cs="Times New Roman"/>
          <w:bCs/>
          <w:sz w:val="24"/>
          <w:szCs w:val="24"/>
        </w:rPr>
        <w:t>Kt. számú határoza</w:t>
      </w:r>
      <w:r w:rsidR="00492C8E">
        <w:rPr>
          <w:rFonts w:ascii="Times New Roman" w:hAnsi="Times New Roman" w:cs="Times New Roman"/>
          <w:bCs/>
          <w:sz w:val="24"/>
          <w:szCs w:val="24"/>
        </w:rPr>
        <w:t>t</w:t>
      </w:r>
    </w:p>
    <w:p w14:paraId="55AF3555" w14:textId="641946A7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116/2020.(IX.24.)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>Kt. számú határozat</w:t>
      </w:r>
    </w:p>
    <w:p w14:paraId="3D9DECD9" w14:textId="2C3C55F2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138/2020.(X.9.)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Kt. számú határozat </w:t>
      </w:r>
    </w:p>
    <w:p w14:paraId="6E941B0B" w14:textId="12A38D19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140/2020.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42DE6982" w14:textId="0F515C71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145/2020.(X.29.)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Kt. számú határozat </w:t>
      </w:r>
    </w:p>
    <w:p w14:paraId="69828B72" w14:textId="46F8D88D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146/2020.(X.29.)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>Kt. számú határozat</w:t>
      </w:r>
    </w:p>
    <w:p w14:paraId="58E3E7DB" w14:textId="6FBA00EB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147/2020.(X.29.)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>Kt. számú határoza</w:t>
      </w:r>
      <w:r>
        <w:rPr>
          <w:rFonts w:ascii="Times New Roman" w:hAnsi="Times New Roman" w:cs="Times New Roman"/>
          <w:bCs/>
          <w:sz w:val="24"/>
          <w:szCs w:val="24"/>
        </w:rPr>
        <w:t>t</w:t>
      </w:r>
    </w:p>
    <w:p w14:paraId="2759FB30" w14:textId="4B628F31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5/2021.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73312236" w14:textId="329B7766" w:rsidR="00492C8E" w:rsidRPr="00492C8E" w:rsidRDefault="00492C8E" w:rsidP="000D40AA">
      <w:pPr>
        <w:spacing w:after="0" w:line="240" w:lineRule="auto"/>
        <w:ind w:left="2835" w:hanging="711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28/2021.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3EFA5546" w14:textId="3D8D2219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75/2021.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24A62863" w14:textId="4313BB64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76/2021.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15681C29" w14:textId="550D69D0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77/2021.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560CFB3A" w14:textId="220BF893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78/2021.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4B0ED1F6" w14:textId="732CA540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79/2021.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1299A7CE" w14:textId="045B023E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80/2021.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2BC750B8" w14:textId="4F05D89A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81/2021.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344888CE" w14:textId="6C71523B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82/2021.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2D74E25F" w14:textId="3361A36A" w:rsidR="00492C8E" w:rsidRPr="00492C8E" w:rsidRDefault="00492C8E" w:rsidP="000D40AA">
      <w:pPr>
        <w:spacing w:after="0"/>
        <w:ind w:left="212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92/2021.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 xml:space="preserve">PM határozat </w:t>
      </w:r>
    </w:p>
    <w:p w14:paraId="781D12AD" w14:textId="66D185EC" w:rsidR="00492C8E" w:rsidRPr="00492C8E" w:rsidRDefault="00492C8E" w:rsidP="000D40AA">
      <w:pPr>
        <w:spacing w:after="0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C8E">
        <w:rPr>
          <w:rFonts w:ascii="Times New Roman" w:hAnsi="Times New Roman" w:cs="Times New Roman"/>
          <w:bCs/>
          <w:sz w:val="24"/>
          <w:szCs w:val="24"/>
        </w:rPr>
        <w:t xml:space="preserve">110/2021. számú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92C8E">
        <w:rPr>
          <w:rFonts w:ascii="Times New Roman" w:hAnsi="Times New Roman" w:cs="Times New Roman"/>
          <w:bCs/>
          <w:sz w:val="24"/>
          <w:szCs w:val="24"/>
        </w:rPr>
        <w:t>PM határozat</w:t>
      </w:r>
    </w:p>
    <w:p w14:paraId="0F3D2338" w14:textId="0E627195" w:rsidR="0042321C" w:rsidRDefault="0042321C" w:rsidP="00D04D46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52257"/>
    <w:rsid w:val="000550F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7EBB"/>
    <w:rsid w:val="00212510"/>
    <w:rsid w:val="0021566E"/>
    <w:rsid w:val="00246D29"/>
    <w:rsid w:val="00295C83"/>
    <w:rsid w:val="002D6078"/>
    <w:rsid w:val="002E0AE9"/>
    <w:rsid w:val="00306C69"/>
    <w:rsid w:val="00346494"/>
    <w:rsid w:val="00350749"/>
    <w:rsid w:val="0036756B"/>
    <w:rsid w:val="003950A7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1D68"/>
    <w:rsid w:val="00510C18"/>
    <w:rsid w:val="00510EC9"/>
    <w:rsid w:val="00513DAE"/>
    <w:rsid w:val="00560130"/>
    <w:rsid w:val="00567342"/>
    <w:rsid w:val="00580E57"/>
    <w:rsid w:val="005A788F"/>
    <w:rsid w:val="005B7990"/>
    <w:rsid w:val="005D308F"/>
    <w:rsid w:val="005F6878"/>
    <w:rsid w:val="00647372"/>
    <w:rsid w:val="00647C17"/>
    <w:rsid w:val="00650544"/>
    <w:rsid w:val="006959DB"/>
    <w:rsid w:val="006B1E81"/>
    <w:rsid w:val="006E2084"/>
    <w:rsid w:val="00700B05"/>
    <w:rsid w:val="00750F62"/>
    <w:rsid w:val="00756BAB"/>
    <w:rsid w:val="007800DF"/>
    <w:rsid w:val="007D41CA"/>
    <w:rsid w:val="0082019C"/>
    <w:rsid w:val="008407E3"/>
    <w:rsid w:val="008422E4"/>
    <w:rsid w:val="008620CF"/>
    <w:rsid w:val="008770D4"/>
    <w:rsid w:val="008A601C"/>
    <w:rsid w:val="008C17D7"/>
    <w:rsid w:val="008C595F"/>
    <w:rsid w:val="008D6AB7"/>
    <w:rsid w:val="008D7844"/>
    <w:rsid w:val="008E4F9A"/>
    <w:rsid w:val="008E7CED"/>
    <w:rsid w:val="008F576D"/>
    <w:rsid w:val="009111F0"/>
    <w:rsid w:val="0091654D"/>
    <w:rsid w:val="00920A06"/>
    <w:rsid w:val="00926A68"/>
    <w:rsid w:val="00943415"/>
    <w:rsid w:val="00954461"/>
    <w:rsid w:val="00956D64"/>
    <w:rsid w:val="009D06B2"/>
    <w:rsid w:val="009D776C"/>
    <w:rsid w:val="009E225E"/>
    <w:rsid w:val="00A37E51"/>
    <w:rsid w:val="00A53E46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73959"/>
    <w:rsid w:val="00C828F2"/>
    <w:rsid w:val="00C838EB"/>
    <w:rsid w:val="00C8697E"/>
    <w:rsid w:val="00CA1062"/>
    <w:rsid w:val="00CC27B9"/>
    <w:rsid w:val="00CD40B2"/>
    <w:rsid w:val="00D04D46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36F7B"/>
    <w:rsid w:val="00E4193D"/>
    <w:rsid w:val="00E42751"/>
    <w:rsid w:val="00E444BE"/>
    <w:rsid w:val="00E5337A"/>
    <w:rsid w:val="00EA5A51"/>
    <w:rsid w:val="00EB53B2"/>
    <w:rsid w:val="00F44CFF"/>
    <w:rsid w:val="00F4513E"/>
    <w:rsid w:val="00F50976"/>
    <w:rsid w:val="00F56D2C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1657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9</cp:revision>
  <cp:lastPrinted>2021-07-19T06:23:00Z</cp:lastPrinted>
  <dcterms:created xsi:type="dcterms:W3CDTF">2021-07-14T11:40:00Z</dcterms:created>
  <dcterms:modified xsi:type="dcterms:W3CDTF">2021-07-23T06:59:00Z</dcterms:modified>
</cp:coreProperties>
</file>