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729" w:rsidRPr="00E071CB" w:rsidRDefault="00337729" w:rsidP="00337729">
      <w:pPr>
        <w:jc w:val="center"/>
        <w:rPr>
          <w:rFonts w:ascii="Times New Roman" w:hAnsi="Times New Roman" w:cs="Times New Roman"/>
          <w:b/>
          <w:spacing w:val="20"/>
          <w:sz w:val="32"/>
          <w:szCs w:val="32"/>
          <w:u w:val="single"/>
        </w:rPr>
      </w:pPr>
      <w:r w:rsidRPr="00E071CB">
        <w:rPr>
          <w:rFonts w:ascii="Times New Roman" w:hAnsi="Times New Roman" w:cs="Times New Roman"/>
          <w:b/>
          <w:noProof/>
          <w:spacing w:val="20"/>
          <w:sz w:val="32"/>
          <w:szCs w:val="32"/>
          <w:u w:val="single"/>
          <w:lang w:eastAsia="hu-HU"/>
        </w:rPr>
        <w:drawing>
          <wp:anchor distT="0" distB="0" distL="114300" distR="114300" simplePos="0" relativeHeight="251659264" behindDoc="0" locked="0" layoutInCell="0" allowOverlap="1" wp14:anchorId="7E70C082" wp14:editId="46963F1A">
            <wp:simplePos x="0" y="0"/>
            <wp:positionH relativeFrom="column">
              <wp:posOffset>-537845</wp:posOffset>
            </wp:positionH>
            <wp:positionV relativeFrom="paragraph">
              <wp:posOffset>102235</wp:posOffset>
            </wp:positionV>
            <wp:extent cx="635" cy="635"/>
            <wp:effectExtent l="0" t="0" r="0" b="0"/>
            <wp:wrapNone/>
            <wp:docPr id="2" name="Kép 2" descr="cimerke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merkesz"/>
                    <pic:cNvPicPr>
                      <a:picLocks noChangeAspect="1" noChangeArrowheads="1"/>
                    </pic:cNvPicPr>
                  </pic:nvPicPr>
                  <pic:blipFill>
                    <a:blip r:embed="rId8">
                      <a:lum bright="-100000" contrast="-100000"/>
                      <a:grayscl/>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solidFill>
                      <a:srgbClr val="FFFFFF"/>
                    </a:solidFill>
                    <a:ln>
                      <a:noFill/>
                    </a:ln>
                  </pic:spPr>
                </pic:pic>
              </a:graphicData>
            </a:graphic>
          </wp:anchor>
        </w:drawing>
      </w:r>
      <w:r w:rsidRPr="00E071CB">
        <w:rPr>
          <w:rFonts w:ascii="Times New Roman" w:hAnsi="Times New Roman" w:cs="Times New Roman"/>
          <w:b/>
          <w:noProof/>
          <w:spacing w:val="20"/>
          <w:sz w:val="32"/>
          <w:szCs w:val="32"/>
          <w:u w:val="single"/>
        </w:rPr>
        <w:t>ELŐTERJESZTÉS</w:t>
      </w:r>
    </w:p>
    <w:p w:rsidR="00337729" w:rsidRPr="00443F24" w:rsidRDefault="00337729" w:rsidP="00337729">
      <w:pPr>
        <w:pStyle w:val="lfej"/>
        <w:tabs>
          <w:tab w:val="clear" w:pos="4536"/>
          <w:tab w:val="clear" w:pos="9072"/>
        </w:tabs>
        <w:spacing w:line="240" w:lineRule="auto"/>
      </w:pPr>
    </w:p>
    <w:p w:rsidR="00337729" w:rsidRPr="00E071CB" w:rsidRDefault="00337729" w:rsidP="00337729">
      <w:pPr>
        <w:jc w:val="center"/>
        <w:rPr>
          <w:rFonts w:ascii="Times New Roman" w:hAnsi="Times New Roman" w:cs="Times New Roman"/>
          <w:sz w:val="28"/>
          <w:szCs w:val="28"/>
        </w:rPr>
      </w:pPr>
      <w:r w:rsidRPr="00E071CB">
        <w:rPr>
          <w:rFonts w:ascii="Times New Roman" w:hAnsi="Times New Roman" w:cs="Times New Roman"/>
          <w:sz w:val="28"/>
          <w:szCs w:val="28"/>
        </w:rPr>
        <w:t>Tiszavasvári Város Önkormányzata Képviselő-testületének</w:t>
      </w:r>
    </w:p>
    <w:p w:rsidR="00337729" w:rsidRPr="00E071CB" w:rsidRDefault="00337729" w:rsidP="00337729">
      <w:pPr>
        <w:jc w:val="center"/>
        <w:rPr>
          <w:rFonts w:ascii="Times New Roman" w:hAnsi="Times New Roman" w:cs="Times New Roman"/>
          <w:sz w:val="28"/>
          <w:szCs w:val="28"/>
        </w:rPr>
      </w:pPr>
      <w:r>
        <w:rPr>
          <w:rFonts w:ascii="Times New Roman" w:hAnsi="Times New Roman" w:cs="Times New Roman"/>
          <w:sz w:val="28"/>
          <w:szCs w:val="28"/>
        </w:rPr>
        <w:t>2017. február 15</w:t>
      </w:r>
      <w:r w:rsidRPr="00E071CB">
        <w:rPr>
          <w:rFonts w:ascii="Times New Roman" w:hAnsi="Times New Roman" w:cs="Times New Roman"/>
          <w:sz w:val="28"/>
          <w:szCs w:val="28"/>
        </w:rPr>
        <w:t>-</w:t>
      </w:r>
      <w:r>
        <w:rPr>
          <w:rFonts w:ascii="Times New Roman" w:hAnsi="Times New Roman" w:cs="Times New Roman"/>
          <w:sz w:val="28"/>
          <w:szCs w:val="28"/>
        </w:rPr>
        <w:t>é</w:t>
      </w:r>
      <w:r w:rsidRPr="00E071CB">
        <w:rPr>
          <w:rFonts w:ascii="Times New Roman" w:hAnsi="Times New Roman" w:cs="Times New Roman"/>
          <w:sz w:val="28"/>
          <w:szCs w:val="28"/>
        </w:rPr>
        <w:t>n tartandó testületi ülésére</w:t>
      </w:r>
    </w:p>
    <w:p w:rsidR="00337729" w:rsidRPr="00E071CB" w:rsidRDefault="00337729" w:rsidP="00337729">
      <w:pPr>
        <w:rPr>
          <w:rFonts w:ascii="Times New Roman" w:hAnsi="Times New Roman" w:cs="Times New Roman"/>
          <w:sz w:val="28"/>
          <w:szCs w:val="28"/>
        </w:rPr>
      </w:pPr>
      <w:bookmarkStart w:id="0" w:name="_GoBack"/>
      <w:bookmarkEnd w:id="0"/>
    </w:p>
    <w:p w:rsidR="00337729" w:rsidRPr="00E071CB" w:rsidRDefault="00337729" w:rsidP="00337729">
      <w:pPr>
        <w:rPr>
          <w:rFonts w:ascii="Times New Roman" w:hAnsi="Times New Roman" w:cs="Times New Roman"/>
          <w:sz w:val="28"/>
          <w:szCs w:val="28"/>
        </w:rPr>
      </w:pPr>
    </w:p>
    <w:p w:rsidR="00337729" w:rsidRDefault="00337729" w:rsidP="00337729">
      <w:pPr>
        <w:ind w:left="2410" w:hanging="2410"/>
        <w:rPr>
          <w:rFonts w:ascii="Times New Roman" w:hAnsi="Times New Roman" w:cs="Times New Roman"/>
        </w:rPr>
      </w:pPr>
      <w:r w:rsidRPr="00E071CB">
        <w:rPr>
          <w:rFonts w:ascii="Times New Roman" w:hAnsi="Times New Roman" w:cs="Times New Roman"/>
          <w:b/>
          <w:u w:val="single"/>
        </w:rPr>
        <w:t>Az előterjesztés tárgya:</w:t>
      </w:r>
      <w:r>
        <w:rPr>
          <w:rFonts w:ascii="Times New Roman" w:hAnsi="Times New Roman" w:cs="Times New Roman"/>
          <w:b/>
          <w:u w:val="single"/>
        </w:rPr>
        <w:t xml:space="preserve"> </w:t>
      </w:r>
      <w:r w:rsidRPr="00F823F9">
        <w:rPr>
          <w:rFonts w:ascii="Times New Roman" w:hAnsi="Times New Roman" w:cs="Times New Roman"/>
          <w:b/>
        </w:rPr>
        <w:t xml:space="preserve">A </w:t>
      </w:r>
      <w:proofErr w:type="spellStart"/>
      <w:r w:rsidRPr="00F823F9">
        <w:rPr>
          <w:rFonts w:ascii="Times New Roman" w:hAnsi="Times New Roman" w:cs="Times New Roman"/>
          <w:b/>
        </w:rPr>
        <w:t>Kelet-Környezet</w:t>
      </w:r>
      <w:proofErr w:type="spellEnd"/>
      <w:r w:rsidRPr="00F823F9">
        <w:rPr>
          <w:rFonts w:ascii="Times New Roman" w:hAnsi="Times New Roman" w:cs="Times New Roman"/>
          <w:b/>
        </w:rPr>
        <w:t xml:space="preserve"> Kft-ben fennálló </w:t>
      </w:r>
      <w:r w:rsidR="00DC0863" w:rsidRPr="00F823F9">
        <w:rPr>
          <w:rFonts w:ascii="Times New Roman" w:hAnsi="Times New Roman" w:cs="Times New Roman"/>
          <w:b/>
        </w:rPr>
        <w:t xml:space="preserve">többségi </w:t>
      </w:r>
      <w:r w:rsidR="00041D4C" w:rsidRPr="00F823F9">
        <w:rPr>
          <w:rFonts w:ascii="Times New Roman" w:hAnsi="Times New Roman" w:cs="Times New Roman"/>
          <w:b/>
        </w:rPr>
        <w:t xml:space="preserve">önkormányzati </w:t>
      </w:r>
      <w:r w:rsidR="00DC0863" w:rsidRPr="00F823F9">
        <w:rPr>
          <w:rFonts w:ascii="Times New Roman" w:hAnsi="Times New Roman" w:cs="Times New Roman"/>
          <w:b/>
        </w:rPr>
        <w:t>tulajdonú üzletrész tulajd</w:t>
      </w:r>
      <w:r w:rsidR="00041D4C" w:rsidRPr="00F823F9">
        <w:rPr>
          <w:rFonts w:ascii="Times New Roman" w:hAnsi="Times New Roman" w:cs="Times New Roman"/>
          <w:b/>
        </w:rPr>
        <w:t>on</w:t>
      </w:r>
      <w:r w:rsidR="00DC0863" w:rsidRPr="00F823F9">
        <w:rPr>
          <w:rFonts w:ascii="Times New Roman" w:hAnsi="Times New Roman" w:cs="Times New Roman"/>
          <w:b/>
        </w:rPr>
        <w:t>jogának átruházása</w:t>
      </w:r>
      <w:r w:rsidR="00DC0863">
        <w:rPr>
          <w:rFonts w:ascii="Times New Roman" w:hAnsi="Times New Roman" w:cs="Times New Roman"/>
        </w:rPr>
        <w:t xml:space="preserve"> </w:t>
      </w:r>
    </w:p>
    <w:p w:rsidR="00674A7C" w:rsidRPr="00E071CB" w:rsidRDefault="00674A7C" w:rsidP="00337729">
      <w:pPr>
        <w:ind w:left="2410" w:hanging="2410"/>
        <w:rPr>
          <w:rFonts w:ascii="Times New Roman" w:hAnsi="Times New Roman" w:cs="Times New Roman"/>
        </w:rPr>
      </w:pPr>
    </w:p>
    <w:p w:rsidR="00337729" w:rsidRPr="00E071CB" w:rsidRDefault="00337729" w:rsidP="00337729">
      <w:pPr>
        <w:tabs>
          <w:tab w:val="left" w:pos="3686"/>
        </w:tabs>
        <w:rPr>
          <w:rFonts w:ascii="Times New Roman" w:hAnsi="Times New Roman" w:cs="Times New Roman"/>
        </w:rPr>
      </w:pPr>
      <w:r w:rsidRPr="00E071CB">
        <w:rPr>
          <w:rFonts w:ascii="Times New Roman" w:hAnsi="Times New Roman" w:cs="Times New Roman"/>
          <w:u w:val="single"/>
        </w:rPr>
        <w:t>Melléklet:</w:t>
      </w:r>
      <w:r w:rsidR="00E86D76">
        <w:rPr>
          <w:rFonts w:ascii="Times New Roman" w:hAnsi="Times New Roman" w:cs="Times New Roman"/>
        </w:rPr>
        <w:tab/>
      </w:r>
      <w:r w:rsidR="001801A3">
        <w:rPr>
          <w:rFonts w:ascii="Times New Roman" w:hAnsi="Times New Roman" w:cs="Times New Roman"/>
        </w:rPr>
        <w:t>-</w:t>
      </w:r>
    </w:p>
    <w:p w:rsidR="00337729" w:rsidRPr="00E071CB" w:rsidRDefault="00337729" w:rsidP="00337729">
      <w:pPr>
        <w:rPr>
          <w:rFonts w:ascii="Times New Roman" w:hAnsi="Times New Roman" w:cs="Times New Roman"/>
        </w:rPr>
      </w:pPr>
    </w:p>
    <w:p w:rsidR="00337729" w:rsidRPr="00E071CB" w:rsidRDefault="00337729" w:rsidP="00337729">
      <w:pPr>
        <w:tabs>
          <w:tab w:val="left" w:pos="3686"/>
          <w:tab w:val="center" w:pos="7320"/>
        </w:tabs>
        <w:rPr>
          <w:rFonts w:ascii="Times New Roman" w:hAnsi="Times New Roman" w:cs="Times New Roman"/>
          <w:u w:val="single"/>
        </w:rPr>
      </w:pPr>
      <w:r w:rsidRPr="00E071CB">
        <w:rPr>
          <w:rFonts w:ascii="Times New Roman" w:hAnsi="Times New Roman" w:cs="Times New Roman"/>
          <w:u w:val="single"/>
        </w:rPr>
        <w:t>A</w:t>
      </w:r>
      <w:r>
        <w:rPr>
          <w:rFonts w:ascii="Times New Roman" w:hAnsi="Times New Roman" w:cs="Times New Roman"/>
          <w:u w:val="single"/>
        </w:rPr>
        <w:t>z előterjesztés előadója</w:t>
      </w:r>
      <w:r w:rsidRPr="00E071CB">
        <w:rPr>
          <w:rFonts w:ascii="Times New Roman" w:hAnsi="Times New Roman" w:cs="Times New Roman"/>
          <w:u w:val="single"/>
        </w:rPr>
        <w:t>:</w:t>
      </w:r>
      <w:r w:rsidRPr="00E071CB">
        <w:rPr>
          <w:rFonts w:ascii="Times New Roman" w:hAnsi="Times New Roman" w:cs="Times New Roman"/>
        </w:rPr>
        <w:tab/>
      </w:r>
      <w:r w:rsidRPr="00F823F9">
        <w:rPr>
          <w:rFonts w:ascii="Times New Roman" w:hAnsi="Times New Roman" w:cs="Times New Roman"/>
          <w:b/>
        </w:rPr>
        <w:t>Dr. Fülöp Erik polgármester</w:t>
      </w:r>
      <w:r w:rsidRPr="00E071CB">
        <w:rPr>
          <w:rFonts w:ascii="Times New Roman" w:hAnsi="Times New Roman" w:cs="Times New Roman"/>
        </w:rPr>
        <w:t xml:space="preserve"> </w:t>
      </w:r>
    </w:p>
    <w:p w:rsidR="00337729" w:rsidRPr="00E071CB" w:rsidRDefault="00337729" w:rsidP="00337729">
      <w:pPr>
        <w:tabs>
          <w:tab w:val="left" w:pos="3686"/>
        </w:tabs>
        <w:rPr>
          <w:rFonts w:ascii="Times New Roman" w:hAnsi="Times New Roman" w:cs="Times New Roman"/>
        </w:rPr>
      </w:pPr>
    </w:p>
    <w:p w:rsidR="00337729" w:rsidRPr="00E071CB" w:rsidRDefault="00337729" w:rsidP="00337729">
      <w:pPr>
        <w:tabs>
          <w:tab w:val="left" w:pos="3686"/>
        </w:tabs>
        <w:rPr>
          <w:rFonts w:ascii="Times New Roman" w:hAnsi="Times New Roman" w:cs="Times New Roman"/>
        </w:rPr>
      </w:pPr>
      <w:r>
        <w:rPr>
          <w:rFonts w:ascii="Times New Roman" w:hAnsi="Times New Roman" w:cs="Times New Roman"/>
          <w:u w:val="single"/>
        </w:rPr>
        <w:t>Az előterjesztés témafelelőse</w:t>
      </w:r>
      <w:r w:rsidRPr="00E071CB">
        <w:rPr>
          <w:rFonts w:ascii="Times New Roman" w:hAnsi="Times New Roman" w:cs="Times New Roman"/>
          <w:u w:val="single"/>
        </w:rPr>
        <w:t>:</w:t>
      </w:r>
      <w:r w:rsidRPr="00E071CB">
        <w:rPr>
          <w:rFonts w:ascii="Times New Roman" w:hAnsi="Times New Roman" w:cs="Times New Roman"/>
        </w:rPr>
        <w:tab/>
      </w:r>
      <w:proofErr w:type="spellStart"/>
      <w:r w:rsidR="00041D4C">
        <w:rPr>
          <w:rFonts w:ascii="Times New Roman" w:hAnsi="Times New Roman" w:cs="Times New Roman"/>
        </w:rPr>
        <w:t>Petruskáné</w:t>
      </w:r>
      <w:proofErr w:type="spellEnd"/>
      <w:r w:rsidR="00041D4C">
        <w:rPr>
          <w:rFonts w:ascii="Times New Roman" w:hAnsi="Times New Roman" w:cs="Times New Roman"/>
        </w:rPr>
        <w:t xml:space="preserve"> dr. </w:t>
      </w:r>
      <w:proofErr w:type="spellStart"/>
      <w:r w:rsidR="00041D4C">
        <w:rPr>
          <w:rFonts w:ascii="Times New Roman" w:hAnsi="Times New Roman" w:cs="Times New Roman"/>
        </w:rPr>
        <w:t>Legeza</w:t>
      </w:r>
      <w:proofErr w:type="spellEnd"/>
      <w:r w:rsidR="00041D4C">
        <w:rPr>
          <w:rFonts w:ascii="Times New Roman" w:hAnsi="Times New Roman" w:cs="Times New Roman"/>
        </w:rPr>
        <w:t xml:space="preserve"> Tímea osztályvezető</w:t>
      </w:r>
    </w:p>
    <w:p w:rsidR="00337729" w:rsidRPr="00E071CB" w:rsidRDefault="00337729" w:rsidP="00337729">
      <w:pPr>
        <w:tabs>
          <w:tab w:val="left" w:pos="3686"/>
        </w:tabs>
        <w:rPr>
          <w:rFonts w:ascii="Times New Roman" w:hAnsi="Times New Roman" w:cs="Times New Roman"/>
          <w:u w:val="single"/>
        </w:rPr>
      </w:pPr>
    </w:p>
    <w:p w:rsidR="00337729" w:rsidRPr="00E071CB" w:rsidRDefault="00337729" w:rsidP="00337729">
      <w:pPr>
        <w:tabs>
          <w:tab w:val="left" w:pos="3686"/>
        </w:tabs>
        <w:rPr>
          <w:rFonts w:ascii="Times New Roman" w:hAnsi="Times New Roman" w:cs="Times New Roman"/>
        </w:rPr>
      </w:pPr>
      <w:r w:rsidRPr="00E071CB">
        <w:rPr>
          <w:rFonts w:ascii="Times New Roman" w:hAnsi="Times New Roman" w:cs="Times New Roman"/>
          <w:u w:val="single"/>
        </w:rPr>
        <w:t>Az előterjesztés ügyiratszáma:</w:t>
      </w:r>
      <w:r w:rsidRPr="00E071CB">
        <w:rPr>
          <w:rFonts w:ascii="Times New Roman" w:hAnsi="Times New Roman" w:cs="Times New Roman"/>
        </w:rPr>
        <w:tab/>
      </w:r>
      <w:r w:rsidR="002F32F6">
        <w:rPr>
          <w:rFonts w:ascii="Times New Roman" w:hAnsi="Times New Roman" w:cs="Times New Roman"/>
        </w:rPr>
        <w:t>1340</w:t>
      </w:r>
      <w:r w:rsidRPr="00E071CB">
        <w:rPr>
          <w:rFonts w:ascii="Times New Roman" w:hAnsi="Times New Roman" w:cs="Times New Roman"/>
        </w:rPr>
        <w:t>/201</w:t>
      </w:r>
      <w:r w:rsidR="00295241">
        <w:rPr>
          <w:rFonts w:ascii="Times New Roman" w:hAnsi="Times New Roman" w:cs="Times New Roman"/>
        </w:rPr>
        <w:t>7</w:t>
      </w:r>
      <w:r w:rsidRPr="00E071CB">
        <w:rPr>
          <w:rFonts w:ascii="Times New Roman" w:hAnsi="Times New Roman" w:cs="Times New Roman"/>
        </w:rPr>
        <w:t>.</w:t>
      </w:r>
    </w:p>
    <w:p w:rsidR="00337729" w:rsidRDefault="00337729" w:rsidP="00337729">
      <w:pPr>
        <w:rPr>
          <w:rFonts w:ascii="Times New Roman" w:hAnsi="Times New Roman" w:cs="Times New Roman"/>
          <w:u w:val="single"/>
        </w:rPr>
      </w:pPr>
    </w:p>
    <w:p w:rsidR="00EF0075" w:rsidRPr="00E071CB" w:rsidRDefault="00EF0075" w:rsidP="00337729">
      <w:pPr>
        <w:rPr>
          <w:rFonts w:ascii="Times New Roman" w:hAnsi="Times New Roman" w:cs="Times New Roman"/>
          <w:u w:val="single"/>
        </w:rPr>
      </w:pPr>
    </w:p>
    <w:p w:rsidR="00337729" w:rsidRPr="00E071CB" w:rsidRDefault="00337729" w:rsidP="00337729">
      <w:pPr>
        <w:rPr>
          <w:rFonts w:ascii="Times New Roman" w:hAnsi="Times New Roman" w:cs="Times New Roman"/>
          <w:u w:val="single"/>
        </w:rPr>
      </w:pPr>
      <w:r w:rsidRPr="00E071CB">
        <w:rPr>
          <w:rFonts w:ascii="Times New Roman" w:hAnsi="Times New Roman" w:cs="Times New Roman"/>
          <w:u w:val="single"/>
        </w:rPr>
        <w:t>Az előterjesztést véleményező bizottságok a hatáskör megjelölésével:</w:t>
      </w:r>
    </w:p>
    <w:p w:rsidR="00337729" w:rsidRPr="00443F24" w:rsidRDefault="00337729" w:rsidP="00337729">
      <w:pPr>
        <w:rPr>
          <w:rFonts w:ascii="Times New Roman" w:hAnsi="Times New Roman" w:cs="Times New Roman"/>
          <w:sz w:val="28"/>
          <w:u w:val="single"/>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644"/>
        <w:gridCol w:w="4536"/>
      </w:tblGrid>
      <w:tr w:rsidR="00337729" w:rsidRPr="00443F24" w:rsidTr="00596310">
        <w:tc>
          <w:tcPr>
            <w:tcW w:w="4644" w:type="dxa"/>
          </w:tcPr>
          <w:p w:rsidR="00337729" w:rsidRPr="00443F24" w:rsidRDefault="00337729" w:rsidP="00596310">
            <w:pPr>
              <w:jc w:val="center"/>
              <w:rPr>
                <w:rFonts w:ascii="Times New Roman" w:hAnsi="Times New Roman" w:cs="Times New Roman"/>
                <w:b/>
                <w:sz w:val="26"/>
              </w:rPr>
            </w:pPr>
            <w:r w:rsidRPr="00443F24">
              <w:rPr>
                <w:rFonts w:ascii="Times New Roman" w:hAnsi="Times New Roman" w:cs="Times New Roman"/>
                <w:b/>
                <w:sz w:val="26"/>
              </w:rPr>
              <w:t>Bizottság</w:t>
            </w:r>
          </w:p>
        </w:tc>
        <w:tc>
          <w:tcPr>
            <w:tcW w:w="4536" w:type="dxa"/>
          </w:tcPr>
          <w:p w:rsidR="00337729" w:rsidRPr="00443F24" w:rsidRDefault="00337729" w:rsidP="00596310">
            <w:pPr>
              <w:jc w:val="center"/>
              <w:rPr>
                <w:rFonts w:ascii="Times New Roman" w:hAnsi="Times New Roman" w:cs="Times New Roman"/>
                <w:b/>
                <w:sz w:val="26"/>
              </w:rPr>
            </w:pPr>
            <w:r w:rsidRPr="00443F24">
              <w:rPr>
                <w:rFonts w:ascii="Times New Roman" w:hAnsi="Times New Roman" w:cs="Times New Roman"/>
                <w:b/>
                <w:sz w:val="26"/>
              </w:rPr>
              <w:t>Hatáskör</w:t>
            </w:r>
          </w:p>
        </w:tc>
      </w:tr>
      <w:tr w:rsidR="00337729" w:rsidRPr="00443F24" w:rsidTr="00596310">
        <w:tc>
          <w:tcPr>
            <w:tcW w:w="4644" w:type="dxa"/>
          </w:tcPr>
          <w:p w:rsidR="00337729" w:rsidRPr="001801A3" w:rsidRDefault="00337729" w:rsidP="00596310">
            <w:pPr>
              <w:rPr>
                <w:rFonts w:ascii="Times New Roman" w:hAnsi="Times New Roman" w:cs="Times New Roman"/>
                <w:b/>
              </w:rPr>
            </w:pPr>
            <w:r w:rsidRPr="001801A3">
              <w:rPr>
                <w:rFonts w:ascii="Times New Roman" w:hAnsi="Times New Roman" w:cs="Times New Roman"/>
                <w:b/>
              </w:rPr>
              <w:t>Pénzügyi és Ügyrendi Bizottság</w:t>
            </w:r>
          </w:p>
        </w:tc>
        <w:tc>
          <w:tcPr>
            <w:tcW w:w="4536" w:type="dxa"/>
          </w:tcPr>
          <w:p w:rsidR="00337729" w:rsidRPr="00443F24" w:rsidRDefault="00337729" w:rsidP="00596310">
            <w:pPr>
              <w:rPr>
                <w:rFonts w:ascii="Times New Roman" w:hAnsi="Times New Roman" w:cs="Times New Roman"/>
              </w:rPr>
            </w:pPr>
            <w:r w:rsidRPr="00443F24">
              <w:rPr>
                <w:rFonts w:ascii="Times New Roman" w:hAnsi="Times New Roman" w:cs="Times New Roman"/>
              </w:rPr>
              <w:t>SZMSZ</w:t>
            </w:r>
            <w:r>
              <w:rPr>
                <w:rFonts w:ascii="Times New Roman" w:hAnsi="Times New Roman" w:cs="Times New Roman"/>
              </w:rPr>
              <w:t>. 4</w:t>
            </w:r>
            <w:r w:rsidRPr="00443F24">
              <w:rPr>
                <w:rFonts w:ascii="Times New Roman" w:hAnsi="Times New Roman" w:cs="Times New Roman"/>
              </w:rPr>
              <w:t xml:space="preserve">. melléklet </w:t>
            </w:r>
            <w:r>
              <w:rPr>
                <w:rFonts w:ascii="Times New Roman" w:hAnsi="Times New Roman" w:cs="Times New Roman"/>
              </w:rPr>
              <w:t>1.30</w:t>
            </w:r>
            <w:proofErr w:type="gramStart"/>
            <w:r w:rsidRPr="00443F24">
              <w:rPr>
                <w:rFonts w:ascii="Times New Roman" w:hAnsi="Times New Roman" w:cs="Times New Roman"/>
              </w:rPr>
              <w:t>.pontja</w:t>
            </w:r>
            <w:proofErr w:type="gramEnd"/>
          </w:p>
        </w:tc>
      </w:tr>
      <w:tr w:rsidR="00337729" w:rsidRPr="00443F24" w:rsidTr="00596310">
        <w:tc>
          <w:tcPr>
            <w:tcW w:w="4644" w:type="dxa"/>
          </w:tcPr>
          <w:p w:rsidR="00337729" w:rsidRPr="00443F24" w:rsidRDefault="00337729" w:rsidP="00596310">
            <w:pPr>
              <w:rPr>
                <w:rFonts w:ascii="Times New Roman" w:hAnsi="Times New Roman" w:cs="Times New Roman"/>
              </w:rPr>
            </w:pPr>
          </w:p>
        </w:tc>
        <w:tc>
          <w:tcPr>
            <w:tcW w:w="4536" w:type="dxa"/>
          </w:tcPr>
          <w:p w:rsidR="00337729" w:rsidRPr="00443F24" w:rsidRDefault="00337729" w:rsidP="00596310">
            <w:pPr>
              <w:rPr>
                <w:rFonts w:ascii="Times New Roman" w:hAnsi="Times New Roman" w:cs="Times New Roman"/>
              </w:rPr>
            </w:pPr>
          </w:p>
        </w:tc>
      </w:tr>
    </w:tbl>
    <w:p w:rsidR="00337729" w:rsidRPr="00443F24" w:rsidRDefault="00337729" w:rsidP="00337729">
      <w:pPr>
        <w:rPr>
          <w:rFonts w:ascii="Times New Roman" w:hAnsi="Times New Roman" w:cs="Times New Roman"/>
          <w:u w:val="single"/>
        </w:rPr>
      </w:pPr>
    </w:p>
    <w:p w:rsidR="00337729" w:rsidRPr="00E071CB" w:rsidRDefault="00337729" w:rsidP="00337729">
      <w:pPr>
        <w:rPr>
          <w:rFonts w:ascii="Times New Roman" w:hAnsi="Times New Roman" w:cs="Times New Roman"/>
          <w:u w:val="single"/>
        </w:rPr>
      </w:pPr>
      <w:r w:rsidRPr="00E071CB">
        <w:rPr>
          <w:rFonts w:ascii="Times New Roman" w:hAnsi="Times New Roman" w:cs="Times New Roman"/>
          <w:u w:val="single"/>
        </w:rPr>
        <w:t>Az ülésre meghívni javasolt szervek, személyek:</w:t>
      </w:r>
    </w:p>
    <w:p w:rsidR="00337729" w:rsidRPr="00E071CB" w:rsidRDefault="00337729" w:rsidP="00337729">
      <w:pPr>
        <w:pStyle w:val="lfej"/>
        <w:tabs>
          <w:tab w:val="clear" w:pos="4536"/>
          <w:tab w:val="clear" w:pos="9072"/>
        </w:tabs>
        <w:spacing w:line="240" w:lineRule="auto"/>
        <w:rPr>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060"/>
        <w:gridCol w:w="2628"/>
        <w:gridCol w:w="3492"/>
      </w:tblGrid>
      <w:tr w:rsidR="00337729" w:rsidRPr="00E071CB" w:rsidTr="00596310">
        <w:trPr>
          <w:cantSplit/>
          <w:trHeight w:val="312"/>
        </w:trPr>
        <w:tc>
          <w:tcPr>
            <w:tcW w:w="3060" w:type="dxa"/>
          </w:tcPr>
          <w:p w:rsidR="00337729" w:rsidRPr="001801A3" w:rsidRDefault="001801A3" w:rsidP="00596310">
            <w:pPr>
              <w:rPr>
                <w:rFonts w:ascii="Times New Roman" w:hAnsi="Times New Roman" w:cs="Times New Roman"/>
                <w:b/>
              </w:rPr>
            </w:pPr>
            <w:r>
              <w:rPr>
                <w:rFonts w:ascii="Times New Roman" w:hAnsi="Times New Roman" w:cs="Times New Roman"/>
                <w:b/>
              </w:rPr>
              <w:t xml:space="preserve">id. </w:t>
            </w:r>
            <w:r w:rsidR="00A1649A" w:rsidRPr="001801A3">
              <w:rPr>
                <w:rFonts w:ascii="Times New Roman" w:hAnsi="Times New Roman" w:cs="Times New Roman"/>
                <w:b/>
              </w:rPr>
              <w:t>Kovács Miklós</w:t>
            </w:r>
          </w:p>
          <w:p w:rsidR="00A1649A" w:rsidRPr="00E071CB" w:rsidRDefault="00A1649A" w:rsidP="00596310">
            <w:pPr>
              <w:rPr>
                <w:rFonts w:ascii="Times New Roman" w:hAnsi="Times New Roman" w:cs="Times New Roman"/>
              </w:rPr>
            </w:pPr>
            <w:r>
              <w:rPr>
                <w:rFonts w:ascii="Times New Roman" w:hAnsi="Times New Roman" w:cs="Times New Roman"/>
              </w:rPr>
              <w:t>ügyvezető</w:t>
            </w:r>
          </w:p>
        </w:tc>
        <w:tc>
          <w:tcPr>
            <w:tcW w:w="2628" w:type="dxa"/>
          </w:tcPr>
          <w:p w:rsidR="00337729" w:rsidRPr="00E071CB" w:rsidRDefault="00A1649A" w:rsidP="00596310">
            <w:pPr>
              <w:rPr>
                <w:rFonts w:ascii="Times New Roman" w:hAnsi="Times New Roman" w:cs="Times New Roman"/>
              </w:rPr>
            </w:pPr>
            <w:proofErr w:type="spellStart"/>
            <w:r>
              <w:rPr>
                <w:rFonts w:ascii="Times New Roman" w:hAnsi="Times New Roman" w:cs="Times New Roman"/>
              </w:rPr>
              <w:t>Kelet-Környezet</w:t>
            </w:r>
            <w:proofErr w:type="spellEnd"/>
            <w:r>
              <w:rPr>
                <w:rFonts w:ascii="Times New Roman" w:hAnsi="Times New Roman" w:cs="Times New Roman"/>
              </w:rPr>
              <w:t xml:space="preserve"> Kft.</w:t>
            </w:r>
          </w:p>
          <w:p w:rsidR="00337729" w:rsidRPr="00E071CB" w:rsidRDefault="00337729" w:rsidP="00596310">
            <w:pPr>
              <w:rPr>
                <w:rFonts w:ascii="Times New Roman" w:hAnsi="Times New Roman" w:cs="Times New Roman"/>
              </w:rPr>
            </w:pPr>
          </w:p>
        </w:tc>
        <w:tc>
          <w:tcPr>
            <w:tcW w:w="3492" w:type="dxa"/>
          </w:tcPr>
          <w:p w:rsidR="00337729" w:rsidRPr="00E071CB" w:rsidRDefault="00337729" w:rsidP="00596310">
            <w:pPr>
              <w:rPr>
                <w:rFonts w:ascii="Times New Roman" w:hAnsi="Times New Roman" w:cs="Times New Roman"/>
              </w:rPr>
            </w:pPr>
          </w:p>
        </w:tc>
      </w:tr>
      <w:tr w:rsidR="00337729" w:rsidRPr="00E071CB" w:rsidTr="00596310">
        <w:trPr>
          <w:cantSplit/>
          <w:trHeight w:val="309"/>
        </w:trPr>
        <w:tc>
          <w:tcPr>
            <w:tcW w:w="3060" w:type="dxa"/>
          </w:tcPr>
          <w:p w:rsidR="00337729" w:rsidRPr="00E071CB" w:rsidRDefault="001801A3" w:rsidP="00596310">
            <w:pPr>
              <w:rPr>
                <w:rFonts w:ascii="Times New Roman" w:hAnsi="Times New Roman" w:cs="Times New Roman"/>
              </w:rPr>
            </w:pPr>
            <w:r w:rsidRPr="001801A3">
              <w:rPr>
                <w:rFonts w:ascii="Times New Roman" w:hAnsi="Times New Roman" w:cs="Times New Roman"/>
                <w:b/>
              </w:rPr>
              <w:t>ifj. Kovács Miklós</w:t>
            </w:r>
            <w:r>
              <w:rPr>
                <w:rFonts w:ascii="Times New Roman" w:hAnsi="Times New Roman" w:cs="Times New Roman"/>
              </w:rPr>
              <w:t xml:space="preserve"> </w:t>
            </w:r>
            <w:proofErr w:type="spellStart"/>
            <w:r>
              <w:rPr>
                <w:rFonts w:ascii="Times New Roman" w:hAnsi="Times New Roman" w:cs="Times New Roman"/>
              </w:rPr>
              <w:t>ajánalttevő</w:t>
            </w:r>
            <w:proofErr w:type="spellEnd"/>
          </w:p>
        </w:tc>
        <w:tc>
          <w:tcPr>
            <w:tcW w:w="2628" w:type="dxa"/>
          </w:tcPr>
          <w:p w:rsidR="00337729" w:rsidRPr="00E071CB" w:rsidRDefault="001801A3" w:rsidP="00596310">
            <w:pPr>
              <w:rPr>
                <w:rFonts w:ascii="Times New Roman" w:hAnsi="Times New Roman" w:cs="Times New Roman"/>
              </w:rPr>
            </w:pPr>
            <w:proofErr w:type="spellStart"/>
            <w:r>
              <w:rPr>
                <w:rFonts w:ascii="Times New Roman" w:hAnsi="Times New Roman" w:cs="Times New Roman"/>
              </w:rPr>
              <w:t>Kelet-Környezet</w:t>
            </w:r>
            <w:proofErr w:type="spellEnd"/>
            <w:r>
              <w:rPr>
                <w:rFonts w:ascii="Times New Roman" w:hAnsi="Times New Roman" w:cs="Times New Roman"/>
              </w:rPr>
              <w:t xml:space="preserve"> Kft.</w:t>
            </w:r>
          </w:p>
        </w:tc>
        <w:tc>
          <w:tcPr>
            <w:tcW w:w="3492" w:type="dxa"/>
          </w:tcPr>
          <w:p w:rsidR="00337729" w:rsidRPr="00E071CB" w:rsidRDefault="00337729" w:rsidP="00596310">
            <w:pPr>
              <w:rPr>
                <w:rFonts w:ascii="Times New Roman" w:hAnsi="Times New Roman" w:cs="Times New Roman"/>
              </w:rPr>
            </w:pPr>
          </w:p>
        </w:tc>
      </w:tr>
    </w:tbl>
    <w:p w:rsidR="00337729" w:rsidRPr="00E071CB" w:rsidRDefault="00337729" w:rsidP="00337729">
      <w:pPr>
        <w:pStyle w:val="lfej"/>
        <w:tabs>
          <w:tab w:val="clear" w:pos="4536"/>
          <w:tab w:val="clear" w:pos="9072"/>
        </w:tabs>
        <w:spacing w:line="240" w:lineRule="auto"/>
        <w:rPr>
          <w:szCs w:val="24"/>
        </w:rPr>
      </w:pPr>
    </w:p>
    <w:p w:rsidR="00337729" w:rsidRPr="00E071CB" w:rsidRDefault="00337729" w:rsidP="00337729">
      <w:pPr>
        <w:rPr>
          <w:rFonts w:ascii="Times New Roman" w:hAnsi="Times New Roman" w:cs="Times New Roman"/>
          <w:u w:val="single"/>
        </w:rPr>
      </w:pPr>
      <w:r w:rsidRPr="00E071CB">
        <w:rPr>
          <w:rFonts w:ascii="Times New Roman" w:hAnsi="Times New Roman" w:cs="Times New Roman"/>
          <w:u w:val="single"/>
        </w:rPr>
        <w:t xml:space="preserve">Egyéb megjegyzés: </w:t>
      </w:r>
    </w:p>
    <w:p w:rsidR="00337729" w:rsidRPr="00443F24" w:rsidRDefault="00337729" w:rsidP="00337729">
      <w:pPr>
        <w:rPr>
          <w:rFonts w:ascii="Times New Roman" w:hAnsi="Times New Roman" w:cs="Times New Roman"/>
          <w:sz w:val="28"/>
        </w:rPr>
      </w:pPr>
      <w:r w:rsidRPr="00443F24">
        <w:rPr>
          <w:rFonts w:ascii="Times New Roman" w:hAnsi="Times New Roman" w:cs="Times New Roman"/>
          <w:sz w:val="28"/>
        </w:rPr>
        <w:t>…………………………………………………………………………………………………………………………………………………………………………</w:t>
      </w:r>
    </w:p>
    <w:p w:rsidR="00337729" w:rsidRDefault="00337729" w:rsidP="00337729">
      <w:pPr>
        <w:pStyle w:val="lfej"/>
        <w:tabs>
          <w:tab w:val="clear" w:pos="4536"/>
          <w:tab w:val="clear" w:pos="9072"/>
        </w:tabs>
        <w:spacing w:line="240" w:lineRule="auto"/>
      </w:pPr>
    </w:p>
    <w:p w:rsidR="00EF0075" w:rsidRDefault="00EF0075" w:rsidP="00337729">
      <w:pPr>
        <w:pStyle w:val="lfej"/>
        <w:tabs>
          <w:tab w:val="clear" w:pos="4536"/>
          <w:tab w:val="clear" w:pos="9072"/>
        </w:tabs>
        <w:spacing w:line="240" w:lineRule="auto"/>
      </w:pPr>
    </w:p>
    <w:p w:rsidR="00EF0075" w:rsidRPr="00443F24" w:rsidRDefault="00EF0075" w:rsidP="00337729">
      <w:pPr>
        <w:pStyle w:val="lfej"/>
        <w:tabs>
          <w:tab w:val="clear" w:pos="4536"/>
          <w:tab w:val="clear" w:pos="9072"/>
        </w:tabs>
        <w:spacing w:line="240" w:lineRule="auto"/>
      </w:pPr>
    </w:p>
    <w:p w:rsidR="00337729" w:rsidRDefault="00337729" w:rsidP="00337729">
      <w:pPr>
        <w:pStyle w:val="Cmsor5"/>
        <w:tabs>
          <w:tab w:val="center" w:pos="7371"/>
        </w:tabs>
        <w:rPr>
          <w:sz w:val="24"/>
          <w:szCs w:val="24"/>
        </w:rPr>
      </w:pPr>
      <w:r w:rsidRPr="00E071CB">
        <w:rPr>
          <w:sz w:val="24"/>
          <w:szCs w:val="24"/>
        </w:rPr>
        <w:t>Tiszavasvári, 201</w:t>
      </w:r>
      <w:r w:rsidR="00A1649A">
        <w:rPr>
          <w:sz w:val="24"/>
          <w:szCs w:val="24"/>
        </w:rPr>
        <w:t>7</w:t>
      </w:r>
      <w:r w:rsidRPr="00E071CB">
        <w:rPr>
          <w:sz w:val="24"/>
          <w:szCs w:val="24"/>
        </w:rPr>
        <w:t xml:space="preserve">. </w:t>
      </w:r>
      <w:r w:rsidR="00A1649A">
        <w:rPr>
          <w:sz w:val="24"/>
          <w:szCs w:val="24"/>
        </w:rPr>
        <w:t>február 6</w:t>
      </w:r>
      <w:r w:rsidRPr="00E071CB">
        <w:rPr>
          <w:sz w:val="24"/>
          <w:szCs w:val="24"/>
        </w:rPr>
        <w:t>.</w:t>
      </w:r>
    </w:p>
    <w:p w:rsidR="00337729" w:rsidRDefault="00337729" w:rsidP="00337729">
      <w:pPr>
        <w:rPr>
          <w:lang w:eastAsia="hu-HU"/>
        </w:rPr>
      </w:pPr>
    </w:p>
    <w:p w:rsidR="00337729" w:rsidRDefault="00337729" w:rsidP="00337729">
      <w:pPr>
        <w:rPr>
          <w:lang w:eastAsia="hu-HU"/>
        </w:rPr>
      </w:pPr>
    </w:p>
    <w:p w:rsidR="00337729" w:rsidRDefault="00337729" w:rsidP="00337729">
      <w:pPr>
        <w:rPr>
          <w:lang w:eastAsia="hu-HU"/>
        </w:rPr>
      </w:pPr>
    </w:p>
    <w:p w:rsidR="00337729" w:rsidRPr="00E071CB" w:rsidRDefault="00337729" w:rsidP="00337729">
      <w:pPr>
        <w:rPr>
          <w:lang w:eastAsia="hu-HU"/>
        </w:rPr>
      </w:pPr>
    </w:p>
    <w:p w:rsidR="00337729" w:rsidRPr="00E071CB" w:rsidRDefault="00A1649A" w:rsidP="00337729">
      <w:pPr>
        <w:pStyle w:val="Cmsor5"/>
        <w:tabs>
          <w:tab w:val="center" w:pos="7371"/>
        </w:tabs>
        <w:rPr>
          <w:sz w:val="24"/>
          <w:szCs w:val="24"/>
        </w:rPr>
      </w:pPr>
      <w:r>
        <w:rPr>
          <w:sz w:val="24"/>
          <w:szCs w:val="24"/>
        </w:rPr>
        <w:tab/>
      </w:r>
      <w:proofErr w:type="spellStart"/>
      <w:r>
        <w:rPr>
          <w:sz w:val="24"/>
          <w:szCs w:val="24"/>
        </w:rPr>
        <w:t>Petruskáné</w:t>
      </w:r>
      <w:proofErr w:type="spellEnd"/>
      <w:r>
        <w:rPr>
          <w:sz w:val="24"/>
          <w:szCs w:val="24"/>
        </w:rPr>
        <w:t xml:space="preserve"> dr. </w:t>
      </w:r>
      <w:proofErr w:type="spellStart"/>
      <w:r>
        <w:rPr>
          <w:sz w:val="24"/>
          <w:szCs w:val="24"/>
        </w:rPr>
        <w:t>Legeza</w:t>
      </w:r>
      <w:proofErr w:type="spellEnd"/>
      <w:r>
        <w:rPr>
          <w:sz w:val="24"/>
          <w:szCs w:val="24"/>
        </w:rPr>
        <w:t xml:space="preserve"> Tímea</w:t>
      </w:r>
    </w:p>
    <w:p w:rsidR="00337729" w:rsidRPr="00E071CB" w:rsidRDefault="00A1649A" w:rsidP="00337729">
      <w:pPr>
        <w:tabs>
          <w:tab w:val="center" w:pos="7371"/>
        </w:tabs>
        <w:rPr>
          <w:rFonts w:ascii="Times New Roman" w:hAnsi="Times New Roman" w:cs="Times New Roman"/>
        </w:rPr>
      </w:pPr>
      <w:r>
        <w:rPr>
          <w:rFonts w:ascii="Times New Roman" w:hAnsi="Times New Roman" w:cs="Times New Roman"/>
        </w:rPr>
        <w:tab/>
      </w:r>
      <w:proofErr w:type="gramStart"/>
      <w:r w:rsidR="00337729" w:rsidRPr="00E071CB">
        <w:rPr>
          <w:rFonts w:ascii="Times New Roman" w:hAnsi="Times New Roman" w:cs="Times New Roman"/>
        </w:rPr>
        <w:t>témafelelős</w:t>
      </w:r>
      <w:proofErr w:type="gramEnd"/>
    </w:p>
    <w:p w:rsidR="00337729" w:rsidRPr="00133AAE" w:rsidRDefault="00337729" w:rsidP="00337729">
      <w:pPr>
        <w:tabs>
          <w:tab w:val="center" w:pos="7371"/>
        </w:tabs>
        <w:jc w:val="center"/>
        <w:rPr>
          <w:rFonts w:ascii="Times New Roman" w:hAnsi="Times New Roman" w:cs="Times New Roman"/>
          <w:b/>
          <w:sz w:val="32"/>
        </w:rPr>
      </w:pPr>
      <w:r w:rsidRPr="00E071CB">
        <w:rPr>
          <w:rFonts w:ascii="Times New Roman" w:hAnsi="Times New Roman" w:cs="Times New Roman"/>
        </w:rPr>
        <w:br w:type="page"/>
      </w:r>
      <w:r w:rsidRPr="00133AAE">
        <w:rPr>
          <w:rFonts w:ascii="Times New Roman" w:hAnsi="Times New Roman" w:cs="Times New Roman"/>
          <w:b/>
          <w:sz w:val="32"/>
        </w:rPr>
        <w:lastRenderedPageBreak/>
        <w:t>TISZAVASVÁRI VÁROS POLGÁRMESTERÉTŐL</w:t>
      </w:r>
    </w:p>
    <w:p w:rsidR="00337729" w:rsidRPr="00133AAE" w:rsidRDefault="00337729" w:rsidP="00337729">
      <w:pPr>
        <w:pStyle w:val="Cm"/>
        <w:rPr>
          <w:rFonts w:ascii="Times New Roman" w:hAnsi="Times New Roman"/>
          <w:b w:val="0"/>
          <w:sz w:val="24"/>
          <w:u w:val="none"/>
        </w:rPr>
      </w:pPr>
      <w:r w:rsidRPr="00133AAE">
        <w:rPr>
          <w:rFonts w:ascii="Times New Roman" w:hAnsi="Times New Roman"/>
          <w:b w:val="0"/>
          <w:sz w:val="24"/>
          <w:u w:val="none"/>
        </w:rPr>
        <w:t>4440 Tiszavasvári, Városháza tér 4.</w:t>
      </w:r>
    </w:p>
    <w:p w:rsidR="00337729" w:rsidRPr="00133AAE" w:rsidRDefault="00337729" w:rsidP="00337729">
      <w:pPr>
        <w:pStyle w:val="Cm"/>
        <w:pBdr>
          <w:bottom w:val="double" w:sz="4" w:space="1" w:color="auto"/>
        </w:pBdr>
        <w:rPr>
          <w:rFonts w:ascii="Times New Roman" w:hAnsi="Times New Roman"/>
          <w:b w:val="0"/>
          <w:sz w:val="24"/>
          <w:u w:val="none"/>
        </w:rPr>
      </w:pPr>
      <w:r w:rsidRPr="00133AAE">
        <w:rPr>
          <w:rFonts w:ascii="Times New Roman" w:hAnsi="Times New Roman"/>
          <w:b w:val="0"/>
          <w:sz w:val="24"/>
          <w:u w:val="none"/>
        </w:rPr>
        <w:t>Tel: 42/520-500. Fax: 42/275-000. E-mail: tvonkph@tiszavasvari.hu</w:t>
      </w:r>
    </w:p>
    <w:p w:rsidR="00337729" w:rsidRPr="00133AAE" w:rsidRDefault="00337729" w:rsidP="00337729">
      <w:pPr>
        <w:pStyle w:val="lfej"/>
        <w:tabs>
          <w:tab w:val="clear" w:pos="4536"/>
          <w:tab w:val="clear" w:pos="9072"/>
        </w:tabs>
        <w:spacing w:line="240" w:lineRule="auto"/>
      </w:pPr>
      <w:r w:rsidRPr="00133AAE">
        <w:t xml:space="preserve">Témafelelős: </w:t>
      </w:r>
      <w:proofErr w:type="spellStart"/>
      <w:r w:rsidR="00A1649A">
        <w:t>Petruskáné</w:t>
      </w:r>
      <w:proofErr w:type="spellEnd"/>
      <w:r w:rsidR="00A1649A">
        <w:t xml:space="preserve"> dr. </w:t>
      </w:r>
      <w:proofErr w:type="spellStart"/>
      <w:r w:rsidR="00A1649A">
        <w:t>Legeza</w:t>
      </w:r>
      <w:proofErr w:type="spellEnd"/>
      <w:r w:rsidR="00A1649A">
        <w:t xml:space="preserve"> Tímea</w:t>
      </w:r>
    </w:p>
    <w:p w:rsidR="00337729" w:rsidRPr="00133AAE" w:rsidRDefault="00337729" w:rsidP="00337729">
      <w:pPr>
        <w:pStyle w:val="lfej"/>
        <w:tabs>
          <w:tab w:val="clear" w:pos="4536"/>
          <w:tab w:val="clear" w:pos="9072"/>
        </w:tabs>
        <w:spacing w:line="240" w:lineRule="auto"/>
      </w:pPr>
    </w:p>
    <w:p w:rsidR="00337729" w:rsidRPr="00133AAE" w:rsidRDefault="00337729" w:rsidP="00337729">
      <w:pPr>
        <w:jc w:val="center"/>
        <w:rPr>
          <w:rFonts w:ascii="Times New Roman" w:hAnsi="Times New Roman" w:cs="Times New Roman"/>
          <w:b/>
          <w:smallCaps/>
        </w:rPr>
      </w:pPr>
      <w:r w:rsidRPr="00133AAE">
        <w:rPr>
          <w:rFonts w:ascii="Times New Roman" w:hAnsi="Times New Roman" w:cs="Times New Roman"/>
          <w:b/>
          <w:smallCaps/>
        </w:rPr>
        <w:t>Előterjesztés</w:t>
      </w:r>
    </w:p>
    <w:p w:rsidR="00337729" w:rsidRPr="00133AAE" w:rsidRDefault="00337729" w:rsidP="00337729">
      <w:pPr>
        <w:jc w:val="center"/>
        <w:rPr>
          <w:rFonts w:ascii="Times New Roman" w:hAnsi="Times New Roman" w:cs="Times New Roman"/>
        </w:rPr>
      </w:pPr>
      <w:r w:rsidRPr="00133AAE">
        <w:rPr>
          <w:rFonts w:ascii="Times New Roman" w:hAnsi="Times New Roman" w:cs="Times New Roman"/>
        </w:rPr>
        <w:t>- a Képviselő-testülethez –</w:t>
      </w:r>
    </w:p>
    <w:p w:rsidR="00337729" w:rsidRPr="00133AAE" w:rsidRDefault="00337729" w:rsidP="00337729">
      <w:pPr>
        <w:jc w:val="center"/>
        <w:rPr>
          <w:rFonts w:ascii="Times New Roman" w:hAnsi="Times New Roman" w:cs="Times New Roman"/>
        </w:rPr>
      </w:pPr>
    </w:p>
    <w:p w:rsidR="00A1649A" w:rsidRPr="00A1649A" w:rsidRDefault="00A1649A" w:rsidP="00A1649A">
      <w:pPr>
        <w:jc w:val="center"/>
        <w:rPr>
          <w:rFonts w:ascii="Times New Roman" w:hAnsi="Times New Roman" w:cs="Times New Roman"/>
          <w:b/>
        </w:rPr>
      </w:pPr>
      <w:r w:rsidRPr="00A1649A">
        <w:rPr>
          <w:rFonts w:ascii="Times New Roman" w:hAnsi="Times New Roman" w:cs="Times New Roman"/>
          <w:b/>
        </w:rPr>
        <w:t xml:space="preserve">A </w:t>
      </w:r>
      <w:proofErr w:type="spellStart"/>
      <w:r w:rsidRPr="00A1649A">
        <w:rPr>
          <w:rFonts w:ascii="Times New Roman" w:hAnsi="Times New Roman" w:cs="Times New Roman"/>
          <w:b/>
        </w:rPr>
        <w:t>Kelet-Környezet</w:t>
      </w:r>
      <w:proofErr w:type="spellEnd"/>
      <w:r w:rsidRPr="00A1649A">
        <w:rPr>
          <w:rFonts w:ascii="Times New Roman" w:hAnsi="Times New Roman" w:cs="Times New Roman"/>
          <w:b/>
        </w:rPr>
        <w:t xml:space="preserve"> Kft-ben fennálló többségi önkormányzati tulajdonú üzletr</w:t>
      </w:r>
      <w:r>
        <w:rPr>
          <w:rFonts w:ascii="Times New Roman" w:hAnsi="Times New Roman" w:cs="Times New Roman"/>
          <w:b/>
        </w:rPr>
        <w:t xml:space="preserve">ész </w:t>
      </w:r>
      <w:r w:rsidR="00DF4BEE">
        <w:rPr>
          <w:rFonts w:ascii="Times New Roman" w:hAnsi="Times New Roman" w:cs="Times New Roman"/>
          <w:b/>
        </w:rPr>
        <w:t>tulajdonjogának átruházásáról</w:t>
      </w:r>
    </w:p>
    <w:p w:rsidR="00337729" w:rsidRPr="00133AAE" w:rsidRDefault="00337729" w:rsidP="00337729">
      <w:pPr>
        <w:jc w:val="center"/>
        <w:rPr>
          <w:rFonts w:ascii="Times New Roman" w:hAnsi="Times New Roman" w:cs="Times New Roman"/>
          <w:b/>
        </w:rPr>
      </w:pPr>
    </w:p>
    <w:p w:rsidR="00337729" w:rsidRPr="00133AAE" w:rsidRDefault="00337729" w:rsidP="00337729">
      <w:pPr>
        <w:jc w:val="both"/>
        <w:rPr>
          <w:rFonts w:ascii="Times New Roman" w:hAnsi="Times New Roman" w:cs="Times New Roman"/>
        </w:rPr>
      </w:pPr>
      <w:r w:rsidRPr="00133AAE">
        <w:rPr>
          <w:rFonts w:ascii="Times New Roman" w:hAnsi="Times New Roman" w:cs="Times New Roman"/>
        </w:rPr>
        <w:t>Tisztelt Képviselő-testület!</w:t>
      </w:r>
    </w:p>
    <w:p w:rsidR="000A5213" w:rsidRDefault="000A5213"/>
    <w:p w:rsidR="007517F3" w:rsidRPr="0097679E" w:rsidRDefault="007517F3" w:rsidP="007517F3">
      <w:pPr>
        <w:pStyle w:val="Listaszerbekezds"/>
        <w:numPr>
          <w:ilvl w:val="0"/>
          <w:numId w:val="4"/>
        </w:numPr>
        <w:ind w:left="0" w:firstLine="0"/>
        <w:jc w:val="both"/>
        <w:rPr>
          <w:rFonts w:ascii="Times New Roman" w:hAnsi="Times New Roman" w:cs="Times New Roman"/>
          <w:b/>
          <w:bCs/>
          <w:u w:val="single"/>
        </w:rPr>
      </w:pPr>
      <w:r w:rsidRPr="0097679E">
        <w:rPr>
          <w:rFonts w:ascii="Times New Roman" w:hAnsi="Times New Roman" w:cs="Times New Roman"/>
          <w:b/>
          <w:bCs/>
          <w:u w:val="single"/>
        </w:rPr>
        <w:t>Előzmények</w:t>
      </w:r>
    </w:p>
    <w:p w:rsidR="007517F3" w:rsidRPr="007517F3" w:rsidRDefault="0097679E" w:rsidP="007517F3">
      <w:pPr>
        <w:jc w:val="both"/>
        <w:rPr>
          <w:rFonts w:ascii="Times New Roman" w:hAnsi="Times New Roman" w:cs="Times New Roman"/>
          <w:b/>
          <w:bCs/>
        </w:rPr>
      </w:pPr>
      <w:r>
        <w:rPr>
          <w:rFonts w:ascii="Times New Roman" w:hAnsi="Times New Roman" w:cs="Times New Roman"/>
          <w:bCs/>
        </w:rPr>
        <w:t xml:space="preserve">I.1 </w:t>
      </w:r>
      <w:r w:rsidR="007517F3" w:rsidRPr="007517F3">
        <w:rPr>
          <w:rFonts w:ascii="Times New Roman" w:hAnsi="Times New Roman" w:cs="Times New Roman"/>
          <w:bCs/>
        </w:rPr>
        <w:t>Tiszavasvári Város Önkormányzat Képviselő-testülete a</w:t>
      </w:r>
      <w:r w:rsidR="007517F3" w:rsidRPr="007517F3">
        <w:rPr>
          <w:rFonts w:ascii="Times New Roman" w:hAnsi="Times New Roman" w:cs="Times New Roman"/>
          <w:b/>
          <w:bCs/>
        </w:rPr>
        <w:t xml:space="preserve"> </w:t>
      </w:r>
      <w:r w:rsidR="007517F3" w:rsidRPr="007517F3">
        <w:rPr>
          <w:rFonts w:ascii="Times New Roman" w:hAnsi="Times New Roman" w:cs="Times New Roman"/>
          <w:bCs/>
          <w:i/>
        </w:rPr>
        <w:t>„</w:t>
      </w:r>
      <w:proofErr w:type="spellStart"/>
      <w:r w:rsidR="007517F3" w:rsidRPr="007517F3">
        <w:rPr>
          <w:rFonts w:ascii="Times New Roman" w:hAnsi="Times New Roman" w:cs="Times New Roman"/>
          <w:bCs/>
          <w:i/>
        </w:rPr>
        <w:t>Kelet-Környezet</w:t>
      </w:r>
      <w:proofErr w:type="spellEnd"/>
      <w:r w:rsidR="007517F3" w:rsidRPr="007517F3">
        <w:rPr>
          <w:rFonts w:ascii="Times New Roman" w:hAnsi="Times New Roman" w:cs="Times New Roman"/>
          <w:bCs/>
          <w:i/>
        </w:rPr>
        <w:t xml:space="preserve"> Kft. többségi önkormányzati tulajdonának megszerzéséről”</w:t>
      </w:r>
      <w:r w:rsidR="007517F3" w:rsidRPr="007517F3">
        <w:rPr>
          <w:rFonts w:ascii="Times New Roman" w:hAnsi="Times New Roman" w:cs="Times New Roman"/>
          <w:b/>
          <w:bCs/>
        </w:rPr>
        <w:t xml:space="preserve"> </w:t>
      </w:r>
      <w:r w:rsidR="007517F3" w:rsidRPr="007517F3">
        <w:rPr>
          <w:rFonts w:ascii="Times New Roman" w:hAnsi="Times New Roman" w:cs="Times New Roman"/>
          <w:bCs/>
        </w:rPr>
        <w:t xml:space="preserve">szóló </w:t>
      </w:r>
      <w:r w:rsidR="007517F3" w:rsidRPr="007517F3">
        <w:rPr>
          <w:rFonts w:ascii="Times New Roman" w:hAnsi="Times New Roman" w:cs="Times New Roman"/>
          <w:b/>
        </w:rPr>
        <w:t>67/2014.(III. 13.) Kt. számú</w:t>
      </w:r>
      <w:r w:rsidR="007517F3" w:rsidRPr="007517F3">
        <w:rPr>
          <w:rFonts w:ascii="Times New Roman" w:hAnsi="Times New Roman" w:cs="Times New Roman"/>
          <w:b/>
          <w:bCs/>
        </w:rPr>
        <w:t xml:space="preserve"> </w:t>
      </w:r>
      <w:r w:rsidR="007517F3" w:rsidRPr="007517F3">
        <w:rPr>
          <w:rFonts w:ascii="Times New Roman" w:hAnsi="Times New Roman" w:cs="Times New Roman"/>
          <w:b/>
        </w:rPr>
        <w:t>határozatával az alábbiakról döntött:</w:t>
      </w:r>
    </w:p>
    <w:p w:rsidR="007517F3" w:rsidRPr="007517F3" w:rsidRDefault="007517F3" w:rsidP="007517F3">
      <w:pPr>
        <w:jc w:val="both"/>
        <w:rPr>
          <w:rFonts w:ascii="Times New Roman" w:hAnsi="Times New Roman" w:cs="Times New Roman"/>
          <w:bCs/>
        </w:rPr>
      </w:pPr>
      <w:r>
        <w:rPr>
          <w:rFonts w:ascii="Times New Roman" w:hAnsi="Times New Roman" w:cs="Times New Roman"/>
        </w:rPr>
        <w:t xml:space="preserve">A </w:t>
      </w:r>
      <w:r w:rsidRPr="007517F3">
        <w:rPr>
          <w:rFonts w:ascii="Times New Roman" w:hAnsi="Times New Roman" w:cs="Times New Roman"/>
        </w:rPr>
        <w:t>„</w:t>
      </w:r>
      <w:proofErr w:type="spellStart"/>
      <w:r w:rsidRPr="009518C6">
        <w:rPr>
          <w:rFonts w:ascii="Times New Roman" w:hAnsi="Times New Roman" w:cs="Times New Roman"/>
          <w:b/>
        </w:rPr>
        <w:t>Kelet-Környezet</w:t>
      </w:r>
      <w:proofErr w:type="spellEnd"/>
      <w:r w:rsidRPr="009518C6">
        <w:rPr>
          <w:rFonts w:ascii="Times New Roman" w:hAnsi="Times New Roman" w:cs="Times New Roman"/>
          <w:b/>
        </w:rPr>
        <w:t xml:space="preserve"> </w:t>
      </w:r>
      <w:proofErr w:type="spellStart"/>
      <w:r w:rsidRPr="009518C6">
        <w:rPr>
          <w:rFonts w:ascii="Times New Roman" w:hAnsi="Times New Roman" w:cs="Times New Roman"/>
          <w:b/>
          <w:bCs/>
        </w:rPr>
        <w:t>Kanadai-Magyar-Környezetvédelmi</w:t>
      </w:r>
      <w:proofErr w:type="spellEnd"/>
      <w:r w:rsidRPr="009518C6">
        <w:rPr>
          <w:rFonts w:ascii="Times New Roman" w:hAnsi="Times New Roman" w:cs="Times New Roman"/>
          <w:b/>
          <w:bCs/>
        </w:rPr>
        <w:t xml:space="preserve"> Befektető Kft.</w:t>
      </w:r>
      <w:r w:rsidRPr="007517F3">
        <w:rPr>
          <w:rFonts w:ascii="Times New Roman" w:hAnsi="Times New Roman" w:cs="Times New Roman"/>
          <w:bCs/>
        </w:rPr>
        <w:t xml:space="preserve"> által kibocsátott 600.000 forint értékű új törzsbetét tulajdonjogának megszerzése érdekében 600.000 forint, azaz hatszázezer forint pénzbeli hozzájárulást szolgáltat a </w:t>
      </w:r>
      <w:proofErr w:type="spellStart"/>
      <w:r w:rsidRPr="007517F3">
        <w:rPr>
          <w:rFonts w:ascii="Times New Roman" w:hAnsi="Times New Roman" w:cs="Times New Roman"/>
          <w:bCs/>
        </w:rPr>
        <w:t>Kelet-Környezet</w:t>
      </w:r>
      <w:proofErr w:type="spellEnd"/>
      <w:r w:rsidRPr="007517F3">
        <w:rPr>
          <w:rFonts w:ascii="Times New Roman" w:hAnsi="Times New Roman" w:cs="Times New Roman"/>
          <w:bCs/>
        </w:rPr>
        <w:t xml:space="preserve"> </w:t>
      </w:r>
      <w:proofErr w:type="spellStart"/>
      <w:r w:rsidRPr="007517F3">
        <w:rPr>
          <w:rFonts w:ascii="Times New Roman" w:hAnsi="Times New Roman" w:cs="Times New Roman"/>
          <w:bCs/>
        </w:rPr>
        <w:t>Kanadai-Magyar-Környezetvédelmi</w:t>
      </w:r>
      <w:proofErr w:type="spellEnd"/>
      <w:r w:rsidRPr="007517F3">
        <w:rPr>
          <w:rFonts w:ascii="Times New Roman" w:hAnsi="Times New Roman" w:cs="Times New Roman"/>
          <w:bCs/>
        </w:rPr>
        <w:t xml:space="preserve"> Befektető Kft. rendelkezésére.”</w:t>
      </w:r>
    </w:p>
    <w:p w:rsidR="00053BF2" w:rsidRDefault="00053BF2" w:rsidP="00823580"/>
    <w:p w:rsidR="00053BF2" w:rsidRDefault="0089518F" w:rsidP="0089518F">
      <w:pPr>
        <w:jc w:val="both"/>
        <w:rPr>
          <w:rFonts w:ascii="Times New Roman" w:hAnsi="Times New Roman" w:cs="Times New Roman"/>
        </w:rPr>
      </w:pPr>
      <w:r w:rsidRPr="005C404B">
        <w:rPr>
          <w:rFonts w:ascii="Times New Roman" w:hAnsi="Times New Roman" w:cs="Times New Roman"/>
          <w:b/>
        </w:rPr>
        <w:t>A többségi tulajdon megszerzését</w:t>
      </w:r>
      <w:r>
        <w:rPr>
          <w:rFonts w:ascii="Times New Roman" w:hAnsi="Times New Roman" w:cs="Times New Roman"/>
        </w:rPr>
        <w:t xml:space="preserve"> a hulladékgazdálkodási közszolgáltatási rendszert érintő </w:t>
      </w:r>
      <w:r w:rsidRPr="005C404B">
        <w:rPr>
          <w:rFonts w:ascii="Times New Roman" w:hAnsi="Times New Roman" w:cs="Times New Roman"/>
          <w:b/>
        </w:rPr>
        <w:t>jogszabályváltozások indokolták</w:t>
      </w:r>
      <w:r>
        <w:rPr>
          <w:rFonts w:ascii="Times New Roman" w:hAnsi="Times New Roman" w:cs="Times New Roman"/>
        </w:rPr>
        <w:t>, mely szerint 2014. július 1-jétől hulladékgazdálkodási közszolgáltatást kizárólag önkormányzati többségű tulajdonú, nonprofi</w:t>
      </w:r>
      <w:r w:rsidR="00A21243">
        <w:rPr>
          <w:rFonts w:ascii="Times New Roman" w:hAnsi="Times New Roman" w:cs="Times New Roman"/>
        </w:rPr>
        <w:t xml:space="preserve">t gazdasági társaság láthat el, amennyiben fenti napig rendelkezik a jogszabályban meghatározott hatósági és egyéb szükséges engedélyekkel. </w:t>
      </w:r>
    </w:p>
    <w:p w:rsidR="008B769A" w:rsidRDefault="008B769A" w:rsidP="0089518F">
      <w:pPr>
        <w:jc w:val="both"/>
        <w:rPr>
          <w:rFonts w:ascii="Times New Roman" w:hAnsi="Times New Roman" w:cs="Times New Roman"/>
        </w:rPr>
      </w:pPr>
    </w:p>
    <w:p w:rsidR="00A21243" w:rsidRDefault="0097679E" w:rsidP="0089518F">
      <w:pPr>
        <w:jc w:val="both"/>
        <w:rPr>
          <w:rFonts w:ascii="Times New Roman" w:hAnsi="Times New Roman" w:cs="Times New Roman"/>
        </w:rPr>
      </w:pPr>
      <w:r>
        <w:rPr>
          <w:rFonts w:ascii="Times New Roman" w:hAnsi="Times New Roman" w:cs="Times New Roman"/>
        </w:rPr>
        <w:t xml:space="preserve">I.2. </w:t>
      </w:r>
      <w:r w:rsidR="00A21243">
        <w:rPr>
          <w:rFonts w:ascii="Times New Roman" w:hAnsi="Times New Roman" w:cs="Times New Roman"/>
        </w:rPr>
        <w:t xml:space="preserve">Mivel a </w:t>
      </w:r>
      <w:proofErr w:type="spellStart"/>
      <w:r w:rsidR="00A21243">
        <w:rPr>
          <w:rFonts w:ascii="Times New Roman" w:hAnsi="Times New Roman" w:cs="Times New Roman"/>
        </w:rPr>
        <w:t>Kelet-Környezet</w:t>
      </w:r>
      <w:proofErr w:type="spellEnd"/>
      <w:r w:rsidR="00A21243">
        <w:rPr>
          <w:rFonts w:ascii="Times New Roman" w:hAnsi="Times New Roman" w:cs="Times New Roman"/>
        </w:rPr>
        <w:t xml:space="preserve"> Kft</w:t>
      </w:r>
      <w:r w:rsidR="005C404B">
        <w:rPr>
          <w:rFonts w:ascii="Times New Roman" w:hAnsi="Times New Roman" w:cs="Times New Roman"/>
        </w:rPr>
        <w:t>-nek</w:t>
      </w:r>
      <w:r w:rsidR="00A21243">
        <w:rPr>
          <w:rFonts w:ascii="Times New Roman" w:hAnsi="Times New Roman" w:cs="Times New Roman"/>
        </w:rPr>
        <w:t xml:space="preserve">. </w:t>
      </w:r>
      <w:proofErr w:type="gramStart"/>
      <w:r w:rsidR="00A21243">
        <w:rPr>
          <w:rFonts w:ascii="Times New Roman" w:hAnsi="Times New Roman" w:cs="Times New Roman"/>
        </w:rPr>
        <w:t>az</w:t>
      </w:r>
      <w:proofErr w:type="gramEnd"/>
      <w:r w:rsidR="00A21243">
        <w:rPr>
          <w:rFonts w:ascii="Times New Roman" w:hAnsi="Times New Roman" w:cs="Times New Roman"/>
        </w:rPr>
        <w:t xml:space="preserve"> előírt </w:t>
      </w:r>
      <w:r w:rsidR="00A21243" w:rsidRPr="005C404B">
        <w:rPr>
          <w:rFonts w:ascii="Times New Roman" w:hAnsi="Times New Roman" w:cs="Times New Roman"/>
          <w:b/>
        </w:rPr>
        <w:t xml:space="preserve">jogszabályi feltételeket határidőre nem </w:t>
      </w:r>
      <w:r w:rsidR="005C404B" w:rsidRPr="005C404B">
        <w:rPr>
          <w:rFonts w:ascii="Times New Roman" w:hAnsi="Times New Roman" w:cs="Times New Roman"/>
          <w:b/>
        </w:rPr>
        <w:t>sikerült</w:t>
      </w:r>
      <w:r w:rsidR="008B769A">
        <w:rPr>
          <w:rFonts w:ascii="Times New Roman" w:hAnsi="Times New Roman" w:cs="Times New Roman"/>
        </w:rPr>
        <w:t xml:space="preserve"> tel</w:t>
      </w:r>
      <w:r w:rsidR="00A21243">
        <w:rPr>
          <w:rFonts w:ascii="Times New Roman" w:hAnsi="Times New Roman" w:cs="Times New Roman"/>
        </w:rPr>
        <w:t>j</w:t>
      </w:r>
      <w:r w:rsidR="008B769A">
        <w:rPr>
          <w:rFonts w:ascii="Times New Roman" w:hAnsi="Times New Roman" w:cs="Times New Roman"/>
        </w:rPr>
        <w:t>e</w:t>
      </w:r>
      <w:r w:rsidR="00A21243">
        <w:rPr>
          <w:rFonts w:ascii="Times New Roman" w:hAnsi="Times New Roman" w:cs="Times New Roman"/>
        </w:rPr>
        <w:t>síteni</w:t>
      </w:r>
      <w:r w:rsidR="005C404B">
        <w:rPr>
          <w:rFonts w:ascii="Times New Roman" w:hAnsi="Times New Roman" w:cs="Times New Roman"/>
        </w:rPr>
        <w:t>e</w:t>
      </w:r>
      <w:r w:rsidR="00A21243">
        <w:rPr>
          <w:rFonts w:ascii="Times New Roman" w:hAnsi="Times New Roman" w:cs="Times New Roman"/>
        </w:rPr>
        <w:t xml:space="preserve">, így </w:t>
      </w:r>
      <w:r w:rsidR="00A21243" w:rsidRPr="001F0D76">
        <w:rPr>
          <w:rFonts w:ascii="Times New Roman" w:hAnsi="Times New Roman" w:cs="Times New Roman"/>
          <w:b/>
        </w:rPr>
        <w:t>2014. júliu</w:t>
      </w:r>
      <w:r w:rsidR="008B769A" w:rsidRPr="001F0D76">
        <w:rPr>
          <w:rFonts w:ascii="Times New Roman" w:hAnsi="Times New Roman" w:cs="Times New Roman"/>
          <w:b/>
        </w:rPr>
        <w:t>s 1. napjától a törvény erejéné</w:t>
      </w:r>
      <w:r w:rsidR="00A21243" w:rsidRPr="001F0D76">
        <w:rPr>
          <w:rFonts w:ascii="Times New Roman" w:hAnsi="Times New Roman" w:cs="Times New Roman"/>
          <w:b/>
        </w:rPr>
        <w:t xml:space="preserve">l fogva a hulladékgazdálkodási közszolgáltatást az Észak-Alföldi Regionális </w:t>
      </w:r>
      <w:r w:rsidR="005C404B" w:rsidRPr="001F0D76">
        <w:rPr>
          <w:rFonts w:ascii="Times New Roman" w:hAnsi="Times New Roman" w:cs="Times New Roman"/>
          <w:b/>
        </w:rPr>
        <w:t>H</w:t>
      </w:r>
      <w:r w:rsidR="00A21243" w:rsidRPr="001F0D76">
        <w:rPr>
          <w:rFonts w:ascii="Times New Roman" w:hAnsi="Times New Roman" w:cs="Times New Roman"/>
          <w:b/>
        </w:rPr>
        <w:t>ulladékgazdálkodási Kft. látja el</w:t>
      </w:r>
      <w:r w:rsidR="008B769A" w:rsidRPr="001F0D76">
        <w:rPr>
          <w:rFonts w:ascii="Times New Roman" w:hAnsi="Times New Roman" w:cs="Times New Roman"/>
          <w:b/>
        </w:rPr>
        <w:t xml:space="preserve"> településünkön</w:t>
      </w:r>
      <w:r w:rsidR="00A21243" w:rsidRPr="001F0D76">
        <w:rPr>
          <w:rFonts w:ascii="Times New Roman" w:hAnsi="Times New Roman" w:cs="Times New Roman"/>
          <w:b/>
        </w:rPr>
        <w:t>.</w:t>
      </w:r>
      <w:r w:rsidR="00A21243">
        <w:rPr>
          <w:rFonts w:ascii="Times New Roman" w:hAnsi="Times New Roman" w:cs="Times New Roman"/>
        </w:rPr>
        <w:t xml:space="preserve"> (Ennek oka, hogy Szabolcs-Szatmá</w:t>
      </w:r>
      <w:r w:rsidR="008B769A">
        <w:rPr>
          <w:rFonts w:ascii="Times New Roman" w:hAnsi="Times New Roman" w:cs="Times New Roman"/>
        </w:rPr>
        <w:t>r</w:t>
      </w:r>
      <w:r w:rsidR="00A21243">
        <w:rPr>
          <w:rFonts w:ascii="Times New Roman" w:hAnsi="Times New Roman" w:cs="Times New Roman"/>
        </w:rPr>
        <w:t>-Bereg Megyei Szilárdhulladék</w:t>
      </w:r>
      <w:r w:rsidR="008B769A">
        <w:rPr>
          <w:rFonts w:ascii="Times New Roman" w:hAnsi="Times New Roman" w:cs="Times New Roman"/>
        </w:rPr>
        <w:t xml:space="preserve"> </w:t>
      </w:r>
      <w:r w:rsidR="00A21243">
        <w:rPr>
          <w:rFonts w:ascii="Times New Roman" w:hAnsi="Times New Roman" w:cs="Times New Roman"/>
        </w:rPr>
        <w:t xml:space="preserve">gazdálkodási társuláshoz történő csatlakozáskor vállalta az önkormányzat, hogy amennyiben az érvényes szerződése megszűnik a közszolgáltatóval, úgy kizárólag az Észak-Alföldi </w:t>
      </w:r>
      <w:r w:rsidR="008B769A">
        <w:rPr>
          <w:rFonts w:ascii="Times New Roman" w:hAnsi="Times New Roman" w:cs="Times New Roman"/>
        </w:rPr>
        <w:t>Regionális Hulladékgazdálkodási Kft. láthatja el ezt a tevékenységet Tiszavasváriban.</w:t>
      </w:r>
      <w:r w:rsidR="001F0D76">
        <w:rPr>
          <w:rFonts w:ascii="Times New Roman" w:hAnsi="Times New Roman" w:cs="Times New Roman"/>
        </w:rPr>
        <w:t>)</w:t>
      </w:r>
      <w:r w:rsidR="008B769A">
        <w:rPr>
          <w:rFonts w:ascii="Times New Roman" w:hAnsi="Times New Roman" w:cs="Times New Roman"/>
        </w:rPr>
        <w:t xml:space="preserve"> </w:t>
      </w:r>
    </w:p>
    <w:p w:rsidR="00605757" w:rsidRDefault="00605757" w:rsidP="0089518F">
      <w:pPr>
        <w:jc w:val="both"/>
        <w:rPr>
          <w:rFonts w:ascii="Times New Roman" w:hAnsi="Times New Roman" w:cs="Times New Roman"/>
        </w:rPr>
      </w:pPr>
    </w:p>
    <w:p w:rsidR="0097679E" w:rsidRPr="0097679E" w:rsidRDefault="0097679E" w:rsidP="007E2D92">
      <w:pPr>
        <w:pStyle w:val="Listaszerbekezds"/>
        <w:numPr>
          <w:ilvl w:val="0"/>
          <w:numId w:val="4"/>
        </w:numPr>
        <w:ind w:left="0" w:firstLine="0"/>
        <w:jc w:val="both"/>
        <w:rPr>
          <w:rFonts w:ascii="Times New Roman" w:hAnsi="Times New Roman" w:cs="Times New Roman"/>
          <w:b/>
          <w:u w:val="single"/>
        </w:rPr>
      </w:pPr>
      <w:r w:rsidRPr="0097679E">
        <w:rPr>
          <w:rFonts w:ascii="Times New Roman" w:hAnsi="Times New Roman" w:cs="Times New Roman"/>
          <w:b/>
          <w:u w:val="single"/>
        </w:rPr>
        <w:t>Üzletrész tulajdonjogának átruházása</w:t>
      </w:r>
    </w:p>
    <w:p w:rsidR="0097679E" w:rsidRDefault="0097679E" w:rsidP="0097679E">
      <w:pPr>
        <w:jc w:val="both"/>
        <w:rPr>
          <w:rFonts w:ascii="Times New Roman" w:hAnsi="Times New Roman" w:cs="Times New Roman"/>
        </w:rPr>
      </w:pPr>
    </w:p>
    <w:p w:rsidR="0097679E" w:rsidRDefault="002F32F6" w:rsidP="0097679E">
      <w:pPr>
        <w:jc w:val="both"/>
        <w:rPr>
          <w:rFonts w:ascii="Times New Roman" w:hAnsi="Times New Roman" w:cs="Times New Roman"/>
          <w:b/>
        </w:rPr>
      </w:pPr>
      <w:r>
        <w:rPr>
          <w:rFonts w:ascii="Times New Roman" w:hAnsi="Times New Roman" w:cs="Times New Roman"/>
        </w:rPr>
        <w:t xml:space="preserve">II.1 </w:t>
      </w:r>
      <w:proofErr w:type="gramStart"/>
      <w:r w:rsidR="009518C6">
        <w:rPr>
          <w:rFonts w:ascii="Times New Roman" w:hAnsi="Times New Roman" w:cs="Times New Roman"/>
        </w:rPr>
        <w:t>A</w:t>
      </w:r>
      <w:proofErr w:type="gramEnd"/>
      <w:r w:rsidR="009518C6">
        <w:rPr>
          <w:rFonts w:ascii="Times New Roman" w:hAnsi="Times New Roman" w:cs="Times New Roman"/>
        </w:rPr>
        <w:t xml:space="preserve"> Kft. </w:t>
      </w:r>
      <w:r w:rsidR="00EC36CC">
        <w:rPr>
          <w:rFonts w:ascii="Times New Roman" w:hAnsi="Times New Roman" w:cs="Times New Roman"/>
        </w:rPr>
        <w:t>egyik tagja, ifj. Kovács Miklós</w:t>
      </w:r>
      <w:r w:rsidR="0097679E">
        <w:rPr>
          <w:rFonts w:ascii="Times New Roman" w:hAnsi="Times New Roman" w:cs="Times New Roman"/>
        </w:rPr>
        <w:t xml:space="preserve"> </w:t>
      </w:r>
      <w:r w:rsidR="00EC36CC" w:rsidRPr="00EC36CC">
        <w:rPr>
          <w:rFonts w:ascii="Times New Roman" w:hAnsi="Times New Roman" w:cs="Times New Roman"/>
          <w:b/>
        </w:rPr>
        <w:t>vételi ajánlatot nyújtott be</w:t>
      </w:r>
      <w:r w:rsidR="0097679E" w:rsidRPr="009A6ADD">
        <w:rPr>
          <w:rFonts w:ascii="Times New Roman" w:hAnsi="Times New Roman" w:cs="Times New Roman"/>
          <w:b/>
        </w:rPr>
        <w:t xml:space="preserve"> </w:t>
      </w:r>
      <w:r w:rsidR="00EC36CC">
        <w:rPr>
          <w:rFonts w:ascii="Times New Roman" w:hAnsi="Times New Roman" w:cs="Times New Roman"/>
          <w:b/>
        </w:rPr>
        <w:t xml:space="preserve">a Kft-ben fennálló önkormányzati tulajdonú üzletrész tulajdonjogának megvásárlására, 100.000 forintos vételáron. </w:t>
      </w:r>
    </w:p>
    <w:p w:rsidR="00EC36CC" w:rsidRDefault="00EC36CC" w:rsidP="0097679E">
      <w:pPr>
        <w:jc w:val="both"/>
        <w:rPr>
          <w:rFonts w:ascii="Times New Roman" w:hAnsi="Times New Roman" w:cs="Times New Roman"/>
        </w:rPr>
      </w:pPr>
    </w:p>
    <w:p w:rsidR="004F46DC" w:rsidRPr="009954D7" w:rsidRDefault="004F46DC" w:rsidP="004F46DC">
      <w:pPr>
        <w:jc w:val="both"/>
        <w:rPr>
          <w:rFonts w:ascii="Times New Roman" w:eastAsia="Georgia" w:hAnsi="Times New Roman" w:cs="Times New Roman"/>
          <w:b/>
          <w:color w:val="000000"/>
        </w:rPr>
      </w:pPr>
      <w:r w:rsidRPr="009954D7">
        <w:rPr>
          <w:rFonts w:ascii="Times New Roman" w:hAnsi="Times New Roman" w:cs="Times New Roman"/>
          <w:b/>
        </w:rPr>
        <w:t xml:space="preserve">A </w:t>
      </w:r>
      <w:proofErr w:type="spellStart"/>
      <w:r w:rsidRPr="009954D7">
        <w:rPr>
          <w:rFonts w:ascii="Times New Roman" w:hAnsi="Times New Roman" w:cs="Times New Roman"/>
          <w:b/>
        </w:rPr>
        <w:t>Kelet-Környezet</w:t>
      </w:r>
      <w:proofErr w:type="spellEnd"/>
      <w:r w:rsidRPr="009954D7">
        <w:rPr>
          <w:rFonts w:ascii="Times New Roman" w:hAnsi="Times New Roman" w:cs="Times New Roman"/>
          <w:b/>
        </w:rPr>
        <w:t xml:space="preserve"> K</w:t>
      </w:r>
      <w:r w:rsidR="003B32E7" w:rsidRPr="009954D7">
        <w:rPr>
          <w:rFonts w:ascii="Times New Roman" w:hAnsi="Times New Roman" w:cs="Times New Roman"/>
          <w:b/>
        </w:rPr>
        <w:t>ft</w:t>
      </w:r>
      <w:r w:rsidR="003B32E7">
        <w:rPr>
          <w:rFonts w:ascii="Times New Roman" w:hAnsi="Times New Roman" w:cs="Times New Roman"/>
        </w:rPr>
        <w:t xml:space="preserve">. </w:t>
      </w:r>
      <w:r w:rsidRPr="009954D7">
        <w:rPr>
          <w:rFonts w:ascii="Times New Roman" w:hAnsi="Times New Roman" w:cs="Times New Roman"/>
          <w:b/>
        </w:rPr>
        <w:t>tulajdonosi</w:t>
      </w:r>
      <w:r w:rsidRPr="009954D7">
        <w:rPr>
          <w:rFonts w:ascii="Times New Roman" w:eastAsia="Arial" w:hAnsi="Times New Roman" w:cs="Times New Roman"/>
          <w:b/>
        </w:rPr>
        <w:t xml:space="preserve"> </w:t>
      </w:r>
      <w:r w:rsidRPr="009954D7">
        <w:rPr>
          <w:rFonts w:ascii="Times New Roman" w:hAnsi="Times New Roman" w:cs="Times New Roman"/>
          <w:b/>
        </w:rPr>
        <w:t>szerkezete</w:t>
      </w:r>
      <w:r w:rsidRPr="009954D7">
        <w:rPr>
          <w:rFonts w:ascii="Times New Roman" w:eastAsia="Arial" w:hAnsi="Times New Roman" w:cs="Times New Roman"/>
          <w:b/>
        </w:rPr>
        <w:t xml:space="preserve"> </w:t>
      </w:r>
      <w:r w:rsidRPr="009954D7">
        <w:rPr>
          <w:rFonts w:ascii="Times New Roman" w:hAnsi="Times New Roman" w:cs="Times New Roman"/>
          <w:b/>
        </w:rPr>
        <w:t>a hatályos</w:t>
      </w:r>
      <w:r w:rsidRPr="009954D7">
        <w:rPr>
          <w:rFonts w:ascii="Times New Roman" w:eastAsia="Arial" w:hAnsi="Times New Roman" w:cs="Times New Roman"/>
          <w:b/>
        </w:rPr>
        <w:t xml:space="preserve"> </w:t>
      </w:r>
      <w:r w:rsidRPr="009954D7">
        <w:rPr>
          <w:rFonts w:ascii="Times New Roman" w:hAnsi="Times New Roman" w:cs="Times New Roman"/>
          <w:b/>
        </w:rPr>
        <w:t>Társasági</w:t>
      </w:r>
      <w:r w:rsidRPr="009954D7">
        <w:rPr>
          <w:rFonts w:ascii="Times New Roman" w:eastAsia="Arial" w:hAnsi="Times New Roman" w:cs="Times New Roman"/>
          <w:b/>
        </w:rPr>
        <w:t xml:space="preserve"> </w:t>
      </w:r>
      <w:r w:rsidRPr="009954D7">
        <w:rPr>
          <w:rFonts w:ascii="Times New Roman" w:hAnsi="Times New Roman" w:cs="Times New Roman"/>
          <w:b/>
        </w:rPr>
        <w:t>Szerződés</w:t>
      </w:r>
      <w:r w:rsidRPr="009954D7">
        <w:rPr>
          <w:rFonts w:ascii="Times New Roman" w:eastAsia="Arial" w:hAnsi="Times New Roman" w:cs="Times New Roman"/>
          <w:b/>
        </w:rPr>
        <w:t xml:space="preserve"> </w:t>
      </w:r>
      <w:r w:rsidRPr="009954D7">
        <w:rPr>
          <w:rFonts w:ascii="Times New Roman" w:hAnsi="Times New Roman" w:cs="Times New Roman"/>
        </w:rPr>
        <w:t>értelmében az alábbiak szerint alakul</w:t>
      </w:r>
      <w:r w:rsidRPr="009954D7">
        <w:rPr>
          <w:rFonts w:ascii="Times New Roman" w:hAnsi="Times New Roman" w:cs="Times New Roman"/>
          <w:b/>
        </w:rPr>
        <w:t>:</w:t>
      </w:r>
    </w:p>
    <w:p w:rsidR="004F46DC" w:rsidRPr="004F46DC" w:rsidRDefault="004F46DC" w:rsidP="004F46DC">
      <w:pPr>
        <w:spacing w:line="254" w:lineRule="exact"/>
        <w:rPr>
          <w:rFonts w:ascii="Times New Roman" w:eastAsia="Georgia" w:hAnsi="Times New Roman" w:cs="Times New Roman"/>
          <w:color w:val="000000"/>
        </w:rPr>
      </w:pPr>
    </w:p>
    <w:p w:rsidR="004F46DC" w:rsidRPr="009954D7" w:rsidRDefault="002F32F6" w:rsidP="004F46DC">
      <w:pPr>
        <w:spacing w:line="254" w:lineRule="exact"/>
        <w:rPr>
          <w:rFonts w:ascii="Times New Roman" w:eastAsia="Lucida Sans Unicode" w:hAnsi="Times New Roman" w:cs="Times New Roman"/>
          <w:u w:val="single"/>
        </w:rPr>
      </w:pPr>
      <w:r>
        <w:rPr>
          <w:rFonts w:ascii="Times New Roman" w:eastAsia="Georgia" w:hAnsi="Times New Roman" w:cs="Times New Roman"/>
          <w:b/>
          <w:color w:val="000000"/>
          <w:u w:val="single"/>
        </w:rPr>
        <w:t xml:space="preserve">II.2. </w:t>
      </w:r>
      <w:r w:rsidR="004F46DC" w:rsidRPr="009954D7">
        <w:rPr>
          <w:rFonts w:ascii="Times New Roman" w:eastAsia="Georgia" w:hAnsi="Times New Roman" w:cs="Times New Roman"/>
          <w:b/>
          <w:color w:val="000000"/>
          <w:u w:val="single"/>
        </w:rPr>
        <w:t>A tagok adatai és törzsbetétjének megoszlása, illetve mértéke:</w:t>
      </w:r>
    </w:p>
    <w:p w:rsidR="004F46DC" w:rsidRPr="004F46DC" w:rsidRDefault="004F46DC" w:rsidP="004F46DC">
      <w:pPr>
        <w:spacing w:line="254" w:lineRule="exact"/>
        <w:rPr>
          <w:rFonts w:ascii="Times New Roman" w:hAnsi="Times New Roman" w:cs="Times New Roman"/>
        </w:rPr>
      </w:pPr>
    </w:p>
    <w:tbl>
      <w:tblPr>
        <w:tblW w:w="0" w:type="auto"/>
        <w:tblInd w:w="1" w:type="dxa"/>
        <w:tblLayout w:type="fixed"/>
        <w:tblCellMar>
          <w:left w:w="0" w:type="dxa"/>
          <w:right w:w="0" w:type="dxa"/>
        </w:tblCellMar>
        <w:tblLook w:val="04A0" w:firstRow="1" w:lastRow="0" w:firstColumn="1" w:lastColumn="0" w:noHBand="0" w:noVBand="1"/>
      </w:tblPr>
      <w:tblGrid>
        <w:gridCol w:w="3960"/>
        <w:gridCol w:w="1695"/>
        <w:gridCol w:w="4036"/>
      </w:tblGrid>
      <w:tr w:rsidR="004F46DC" w:rsidRPr="004F46DC" w:rsidTr="004F46DC">
        <w:trPr>
          <w:trHeight w:val="547"/>
        </w:trPr>
        <w:tc>
          <w:tcPr>
            <w:tcW w:w="3960" w:type="dxa"/>
            <w:tcBorders>
              <w:top w:val="single" w:sz="2" w:space="0" w:color="000000"/>
              <w:left w:val="single" w:sz="2" w:space="0" w:color="000000"/>
              <w:bottom w:val="single" w:sz="2" w:space="0" w:color="000000"/>
              <w:right w:val="nil"/>
            </w:tcBorders>
            <w:hideMark/>
          </w:tcPr>
          <w:p w:rsidR="004F46DC" w:rsidRPr="004F46DC" w:rsidRDefault="004F46DC">
            <w:pPr>
              <w:widowControl w:val="0"/>
              <w:suppressAutoHyphens/>
              <w:snapToGrid w:val="0"/>
              <w:jc w:val="center"/>
              <w:rPr>
                <w:rFonts w:ascii="Times New Roman" w:eastAsia="Georgia" w:hAnsi="Times New Roman" w:cs="Times New Roman"/>
                <w:b/>
                <w:color w:val="000000"/>
                <w:kern w:val="2"/>
                <w:lang w:eastAsia="zh-CN" w:bidi="hi-IN"/>
              </w:rPr>
            </w:pPr>
            <w:r w:rsidRPr="004F46DC">
              <w:rPr>
                <w:rFonts w:ascii="Times New Roman" w:eastAsia="Georgia" w:hAnsi="Times New Roman" w:cs="Times New Roman"/>
                <w:b/>
                <w:color w:val="000000"/>
              </w:rPr>
              <w:t>A tag adatai</w:t>
            </w:r>
          </w:p>
        </w:tc>
        <w:tc>
          <w:tcPr>
            <w:tcW w:w="1695" w:type="dxa"/>
            <w:tcBorders>
              <w:top w:val="single" w:sz="2" w:space="0" w:color="000000"/>
              <w:left w:val="single" w:sz="2" w:space="0" w:color="000000"/>
              <w:bottom w:val="single" w:sz="2" w:space="0" w:color="000000"/>
              <w:right w:val="nil"/>
            </w:tcBorders>
            <w:hideMark/>
          </w:tcPr>
          <w:p w:rsidR="004F46DC" w:rsidRPr="004F46DC" w:rsidRDefault="004F46DC">
            <w:pPr>
              <w:widowControl w:val="0"/>
              <w:suppressAutoHyphens/>
              <w:snapToGrid w:val="0"/>
              <w:rPr>
                <w:rFonts w:ascii="Times New Roman" w:eastAsia="Georgia" w:hAnsi="Times New Roman" w:cs="Times New Roman"/>
                <w:b/>
                <w:color w:val="000000"/>
                <w:kern w:val="2"/>
                <w:lang w:eastAsia="zh-CN" w:bidi="hi-IN"/>
              </w:rPr>
            </w:pPr>
            <w:r w:rsidRPr="004F46DC">
              <w:rPr>
                <w:rFonts w:ascii="Times New Roman" w:eastAsia="Georgia" w:hAnsi="Times New Roman" w:cs="Times New Roman"/>
                <w:b/>
                <w:color w:val="000000"/>
              </w:rPr>
              <w:t xml:space="preserve">készpénz (Ft) </w:t>
            </w:r>
          </w:p>
        </w:tc>
        <w:tc>
          <w:tcPr>
            <w:tcW w:w="4036" w:type="dxa"/>
            <w:tcBorders>
              <w:top w:val="single" w:sz="2" w:space="0" w:color="000000"/>
              <w:left w:val="single" w:sz="2" w:space="0" w:color="000000"/>
              <w:bottom w:val="single" w:sz="2" w:space="0" w:color="000000"/>
              <w:right w:val="single" w:sz="2" w:space="0" w:color="000000"/>
            </w:tcBorders>
            <w:hideMark/>
          </w:tcPr>
          <w:p w:rsidR="004F46DC" w:rsidRPr="004F46DC" w:rsidRDefault="004F46DC">
            <w:pPr>
              <w:snapToGrid w:val="0"/>
              <w:rPr>
                <w:rFonts w:ascii="Times New Roman" w:eastAsia="Georgia" w:hAnsi="Times New Roman" w:cs="Times New Roman"/>
                <w:b/>
                <w:color w:val="000000"/>
                <w:kern w:val="2"/>
                <w:lang w:eastAsia="zh-CN" w:bidi="hi-IN"/>
              </w:rPr>
            </w:pPr>
            <w:r w:rsidRPr="004F46DC">
              <w:rPr>
                <w:rFonts w:ascii="Times New Roman" w:eastAsia="Georgia" w:hAnsi="Times New Roman" w:cs="Times New Roman"/>
                <w:b/>
                <w:color w:val="000000"/>
              </w:rPr>
              <w:t>apport</w:t>
            </w:r>
          </w:p>
          <w:p w:rsidR="004F46DC" w:rsidRPr="004F46DC" w:rsidRDefault="004F46DC">
            <w:pPr>
              <w:widowControl w:val="0"/>
              <w:suppressAutoHyphens/>
              <w:rPr>
                <w:rFonts w:ascii="Times New Roman" w:eastAsia="Georgia" w:hAnsi="Times New Roman" w:cs="Times New Roman"/>
                <w:color w:val="000000"/>
                <w:kern w:val="2"/>
                <w:lang w:eastAsia="zh-CN" w:bidi="hi-IN"/>
              </w:rPr>
            </w:pPr>
            <w:r w:rsidRPr="004F46DC">
              <w:rPr>
                <w:rFonts w:ascii="Times New Roman" w:eastAsia="Georgia" w:hAnsi="Times New Roman" w:cs="Times New Roman"/>
                <w:b/>
                <w:color w:val="000000"/>
              </w:rPr>
              <w:t>(Ft)</w:t>
            </w:r>
          </w:p>
        </w:tc>
      </w:tr>
      <w:tr w:rsidR="004F46DC" w:rsidRPr="004F46DC" w:rsidTr="00F4672B">
        <w:trPr>
          <w:trHeight w:val="540"/>
        </w:trPr>
        <w:tc>
          <w:tcPr>
            <w:tcW w:w="3960" w:type="dxa"/>
            <w:tcBorders>
              <w:top w:val="single" w:sz="2" w:space="0" w:color="000000"/>
              <w:left w:val="single" w:sz="2" w:space="0" w:color="000000"/>
              <w:bottom w:val="single" w:sz="2" w:space="0" w:color="000000"/>
              <w:right w:val="nil"/>
            </w:tcBorders>
            <w:hideMark/>
          </w:tcPr>
          <w:p w:rsidR="004F46DC" w:rsidRPr="004F46DC" w:rsidRDefault="003B32E7">
            <w:pPr>
              <w:snapToGrid w:val="0"/>
              <w:rPr>
                <w:rFonts w:ascii="Times New Roman" w:eastAsia="Georgia" w:hAnsi="Times New Roman" w:cs="Times New Roman"/>
                <w:color w:val="000000"/>
                <w:kern w:val="2"/>
                <w:lang w:eastAsia="zh-CN" w:bidi="hi-IN"/>
              </w:rPr>
            </w:pPr>
            <w:r>
              <w:rPr>
                <w:rFonts w:ascii="Times New Roman" w:eastAsia="Georgia" w:hAnsi="Times New Roman" w:cs="Times New Roman"/>
                <w:color w:val="000000"/>
              </w:rPr>
              <w:lastRenderedPageBreak/>
              <w:t>Tiszavasvári Város Önkormányzata</w:t>
            </w:r>
            <w:r w:rsidR="004F46DC" w:rsidRPr="004F46DC">
              <w:rPr>
                <w:rFonts w:ascii="Times New Roman" w:eastAsia="Georgia" w:hAnsi="Times New Roman" w:cs="Times New Roman"/>
                <w:color w:val="000000"/>
              </w:rPr>
              <w:t xml:space="preserve"> </w:t>
            </w:r>
          </w:p>
          <w:p w:rsidR="004F46DC" w:rsidRPr="004F46DC" w:rsidRDefault="004F46DC">
            <w:pPr>
              <w:widowControl w:val="0"/>
              <w:suppressAutoHyphens/>
              <w:rPr>
                <w:rFonts w:ascii="Times New Roman" w:eastAsia="Georgia" w:hAnsi="Times New Roman" w:cs="Times New Roman"/>
                <w:color w:val="000000"/>
                <w:kern w:val="2"/>
                <w:lang w:eastAsia="zh-CN" w:bidi="hi-IN"/>
              </w:rPr>
            </w:pPr>
          </w:p>
        </w:tc>
        <w:tc>
          <w:tcPr>
            <w:tcW w:w="1695" w:type="dxa"/>
            <w:tcBorders>
              <w:top w:val="single" w:sz="2" w:space="0" w:color="000000"/>
              <w:left w:val="single" w:sz="2" w:space="0" w:color="000000"/>
              <w:bottom w:val="single" w:sz="2" w:space="0" w:color="000000"/>
              <w:right w:val="nil"/>
            </w:tcBorders>
            <w:hideMark/>
          </w:tcPr>
          <w:p w:rsidR="004F46DC" w:rsidRPr="004F46DC" w:rsidRDefault="003B32E7">
            <w:pPr>
              <w:widowControl w:val="0"/>
              <w:suppressAutoHyphens/>
              <w:snapToGrid w:val="0"/>
              <w:rPr>
                <w:rFonts w:ascii="Times New Roman" w:eastAsia="Georgia" w:hAnsi="Times New Roman" w:cs="Times New Roman"/>
                <w:kern w:val="2"/>
                <w:lang w:eastAsia="zh-CN" w:bidi="hi-IN"/>
              </w:rPr>
            </w:pPr>
            <w:r>
              <w:rPr>
                <w:rFonts w:ascii="Times New Roman" w:eastAsia="Georgia" w:hAnsi="Times New Roman" w:cs="Times New Roman"/>
                <w:color w:val="000000"/>
              </w:rPr>
              <w:t>6</w:t>
            </w:r>
            <w:r w:rsidR="004F46DC" w:rsidRPr="004F46DC">
              <w:rPr>
                <w:rFonts w:ascii="Times New Roman" w:eastAsia="Georgia" w:hAnsi="Times New Roman" w:cs="Times New Roman"/>
                <w:color w:val="000000"/>
              </w:rPr>
              <w:t>00.000.,-</w:t>
            </w:r>
          </w:p>
        </w:tc>
        <w:tc>
          <w:tcPr>
            <w:tcW w:w="4036" w:type="dxa"/>
            <w:tcBorders>
              <w:top w:val="single" w:sz="2" w:space="0" w:color="000000"/>
              <w:left w:val="single" w:sz="2" w:space="0" w:color="000000"/>
              <w:bottom w:val="single" w:sz="2" w:space="0" w:color="000000"/>
              <w:right w:val="single" w:sz="2" w:space="0" w:color="000000"/>
            </w:tcBorders>
            <w:hideMark/>
          </w:tcPr>
          <w:p w:rsidR="004F46DC" w:rsidRPr="004F46DC" w:rsidRDefault="004F46DC">
            <w:pPr>
              <w:widowControl w:val="0"/>
              <w:suppressAutoHyphens/>
              <w:snapToGrid w:val="0"/>
              <w:jc w:val="center"/>
              <w:rPr>
                <w:rFonts w:ascii="Times New Roman" w:eastAsia="Georgia" w:hAnsi="Times New Roman" w:cs="Times New Roman"/>
                <w:color w:val="000000"/>
                <w:kern w:val="2"/>
                <w:lang w:eastAsia="zh-CN" w:bidi="hi-IN"/>
              </w:rPr>
            </w:pPr>
            <w:r w:rsidRPr="004F46DC">
              <w:rPr>
                <w:rFonts w:ascii="Times New Roman" w:eastAsia="Georgia" w:hAnsi="Times New Roman" w:cs="Times New Roman"/>
              </w:rPr>
              <w:t>-</w:t>
            </w:r>
          </w:p>
        </w:tc>
      </w:tr>
      <w:tr w:rsidR="004F46DC" w:rsidRPr="004F46DC" w:rsidTr="00F4672B">
        <w:trPr>
          <w:trHeight w:val="548"/>
        </w:trPr>
        <w:tc>
          <w:tcPr>
            <w:tcW w:w="3960" w:type="dxa"/>
            <w:tcBorders>
              <w:top w:val="single" w:sz="2" w:space="0" w:color="000000"/>
              <w:left w:val="single" w:sz="2" w:space="0" w:color="000000"/>
              <w:bottom w:val="single" w:sz="2" w:space="0" w:color="000000"/>
              <w:right w:val="nil"/>
            </w:tcBorders>
            <w:hideMark/>
          </w:tcPr>
          <w:p w:rsidR="004F46DC" w:rsidRPr="004F46DC" w:rsidRDefault="009954D7">
            <w:pPr>
              <w:widowControl w:val="0"/>
              <w:suppressAutoHyphens/>
              <w:snapToGrid w:val="0"/>
              <w:rPr>
                <w:rFonts w:ascii="Times New Roman" w:eastAsia="Georgia" w:hAnsi="Times New Roman" w:cs="Times New Roman"/>
                <w:color w:val="000000"/>
                <w:kern w:val="2"/>
                <w:lang w:eastAsia="zh-CN" w:bidi="hi-IN"/>
              </w:rPr>
            </w:pPr>
            <w:r>
              <w:rPr>
                <w:rFonts w:ascii="Times New Roman" w:eastAsia="Georgia" w:hAnsi="Times New Roman" w:cs="Times New Roman"/>
                <w:color w:val="000000"/>
                <w:kern w:val="2"/>
                <w:lang w:eastAsia="zh-CN" w:bidi="hi-IN"/>
              </w:rPr>
              <w:t>Jeles József</w:t>
            </w:r>
          </w:p>
        </w:tc>
        <w:tc>
          <w:tcPr>
            <w:tcW w:w="1695" w:type="dxa"/>
            <w:tcBorders>
              <w:top w:val="single" w:sz="2" w:space="0" w:color="000000"/>
              <w:left w:val="single" w:sz="2" w:space="0" w:color="000000"/>
              <w:bottom w:val="single" w:sz="2" w:space="0" w:color="000000"/>
              <w:right w:val="nil"/>
            </w:tcBorders>
            <w:hideMark/>
          </w:tcPr>
          <w:p w:rsidR="004F46DC" w:rsidRPr="004F46DC" w:rsidRDefault="009954D7">
            <w:pPr>
              <w:widowControl w:val="0"/>
              <w:suppressAutoHyphens/>
              <w:snapToGrid w:val="0"/>
              <w:rPr>
                <w:rFonts w:ascii="Times New Roman" w:eastAsia="Georgia" w:hAnsi="Times New Roman" w:cs="Times New Roman"/>
                <w:kern w:val="2"/>
                <w:lang w:eastAsia="zh-CN" w:bidi="hi-IN"/>
              </w:rPr>
            </w:pPr>
            <w:r>
              <w:rPr>
                <w:rFonts w:ascii="Times New Roman" w:eastAsia="Georgia" w:hAnsi="Times New Roman" w:cs="Times New Roman"/>
                <w:color w:val="000000"/>
              </w:rPr>
              <w:t>25</w:t>
            </w:r>
            <w:r w:rsidR="004F46DC" w:rsidRPr="004F46DC">
              <w:rPr>
                <w:rFonts w:ascii="Times New Roman" w:eastAsia="Georgia" w:hAnsi="Times New Roman" w:cs="Times New Roman"/>
                <w:color w:val="000000"/>
              </w:rPr>
              <w:t>0.000,-</w:t>
            </w:r>
          </w:p>
        </w:tc>
        <w:tc>
          <w:tcPr>
            <w:tcW w:w="4036" w:type="dxa"/>
            <w:tcBorders>
              <w:top w:val="single" w:sz="2" w:space="0" w:color="000000"/>
              <w:left w:val="single" w:sz="2" w:space="0" w:color="000000"/>
              <w:bottom w:val="single" w:sz="2" w:space="0" w:color="000000"/>
              <w:right w:val="single" w:sz="2" w:space="0" w:color="000000"/>
            </w:tcBorders>
            <w:hideMark/>
          </w:tcPr>
          <w:p w:rsidR="004F46DC" w:rsidRPr="004F46DC" w:rsidRDefault="004F46DC">
            <w:pPr>
              <w:widowControl w:val="0"/>
              <w:suppressAutoHyphens/>
              <w:snapToGrid w:val="0"/>
              <w:jc w:val="center"/>
              <w:rPr>
                <w:rFonts w:ascii="Times New Roman" w:eastAsia="Lucida Sans Unicode" w:hAnsi="Times New Roman" w:cs="Times New Roman"/>
                <w:kern w:val="2"/>
                <w:lang w:eastAsia="zh-CN" w:bidi="hi-IN"/>
              </w:rPr>
            </w:pPr>
            <w:r w:rsidRPr="004F46DC">
              <w:rPr>
                <w:rFonts w:ascii="Times New Roman" w:eastAsia="Georgia" w:hAnsi="Times New Roman" w:cs="Times New Roman"/>
              </w:rPr>
              <w:t>-</w:t>
            </w:r>
          </w:p>
        </w:tc>
      </w:tr>
      <w:tr w:rsidR="009954D7" w:rsidRPr="004F46DC" w:rsidTr="005E407D">
        <w:trPr>
          <w:trHeight w:val="556"/>
        </w:trPr>
        <w:tc>
          <w:tcPr>
            <w:tcW w:w="3960" w:type="dxa"/>
            <w:tcBorders>
              <w:top w:val="single" w:sz="2" w:space="0" w:color="000000"/>
              <w:left w:val="single" w:sz="2" w:space="0" w:color="000000"/>
              <w:bottom w:val="single" w:sz="2" w:space="0" w:color="000000"/>
              <w:right w:val="nil"/>
            </w:tcBorders>
          </w:tcPr>
          <w:p w:rsidR="009954D7" w:rsidRDefault="009954D7">
            <w:pPr>
              <w:widowControl w:val="0"/>
              <w:suppressAutoHyphens/>
              <w:snapToGrid w:val="0"/>
              <w:rPr>
                <w:rFonts w:ascii="Times New Roman" w:eastAsia="Georgia" w:hAnsi="Times New Roman" w:cs="Times New Roman"/>
                <w:color w:val="000000"/>
                <w:kern w:val="2"/>
                <w:lang w:eastAsia="zh-CN" w:bidi="hi-IN"/>
              </w:rPr>
            </w:pPr>
            <w:proofErr w:type="spellStart"/>
            <w:r>
              <w:rPr>
                <w:rFonts w:ascii="Times New Roman" w:eastAsia="Georgia" w:hAnsi="Times New Roman" w:cs="Times New Roman"/>
                <w:color w:val="000000"/>
                <w:kern w:val="2"/>
                <w:lang w:eastAsia="zh-CN" w:bidi="hi-IN"/>
              </w:rPr>
              <w:t>id.Kovács</w:t>
            </w:r>
            <w:proofErr w:type="spellEnd"/>
            <w:r>
              <w:rPr>
                <w:rFonts w:ascii="Times New Roman" w:eastAsia="Georgia" w:hAnsi="Times New Roman" w:cs="Times New Roman"/>
                <w:color w:val="000000"/>
                <w:kern w:val="2"/>
                <w:lang w:eastAsia="zh-CN" w:bidi="hi-IN"/>
              </w:rPr>
              <w:t xml:space="preserve"> Miklós</w:t>
            </w:r>
          </w:p>
        </w:tc>
        <w:tc>
          <w:tcPr>
            <w:tcW w:w="1695" w:type="dxa"/>
            <w:tcBorders>
              <w:top w:val="single" w:sz="2" w:space="0" w:color="000000"/>
              <w:left w:val="single" w:sz="2" w:space="0" w:color="000000"/>
              <w:bottom w:val="single" w:sz="2" w:space="0" w:color="000000"/>
              <w:right w:val="nil"/>
            </w:tcBorders>
          </w:tcPr>
          <w:p w:rsidR="009954D7" w:rsidRDefault="009954D7">
            <w:pPr>
              <w:widowControl w:val="0"/>
              <w:suppressAutoHyphens/>
              <w:snapToGrid w:val="0"/>
              <w:rPr>
                <w:rFonts w:ascii="Times New Roman" w:eastAsia="Georgia" w:hAnsi="Times New Roman" w:cs="Times New Roman"/>
                <w:color w:val="000000"/>
              </w:rPr>
            </w:pPr>
            <w:r>
              <w:rPr>
                <w:rFonts w:ascii="Times New Roman" w:eastAsia="Georgia" w:hAnsi="Times New Roman" w:cs="Times New Roman"/>
                <w:color w:val="000000"/>
              </w:rPr>
              <w:t>140.000</w:t>
            </w:r>
          </w:p>
        </w:tc>
        <w:tc>
          <w:tcPr>
            <w:tcW w:w="4036" w:type="dxa"/>
            <w:tcBorders>
              <w:top w:val="single" w:sz="2" w:space="0" w:color="000000"/>
              <w:left w:val="single" w:sz="2" w:space="0" w:color="000000"/>
              <w:bottom w:val="single" w:sz="2" w:space="0" w:color="000000"/>
              <w:right w:val="single" w:sz="2" w:space="0" w:color="000000"/>
            </w:tcBorders>
          </w:tcPr>
          <w:p w:rsidR="009954D7" w:rsidRPr="004F46DC" w:rsidRDefault="009954D7">
            <w:pPr>
              <w:widowControl w:val="0"/>
              <w:suppressAutoHyphens/>
              <w:snapToGrid w:val="0"/>
              <w:jc w:val="center"/>
              <w:rPr>
                <w:rFonts w:ascii="Times New Roman" w:eastAsia="Georgia" w:hAnsi="Times New Roman" w:cs="Times New Roman"/>
              </w:rPr>
            </w:pPr>
          </w:p>
        </w:tc>
      </w:tr>
      <w:tr w:rsidR="009954D7" w:rsidRPr="004F46DC" w:rsidTr="005E407D">
        <w:trPr>
          <w:trHeight w:val="564"/>
        </w:trPr>
        <w:tc>
          <w:tcPr>
            <w:tcW w:w="3960" w:type="dxa"/>
            <w:tcBorders>
              <w:top w:val="single" w:sz="2" w:space="0" w:color="000000"/>
              <w:left w:val="single" w:sz="2" w:space="0" w:color="000000"/>
              <w:bottom w:val="single" w:sz="2" w:space="0" w:color="000000"/>
              <w:right w:val="nil"/>
            </w:tcBorders>
          </w:tcPr>
          <w:p w:rsidR="009954D7" w:rsidRDefault="009954D7">
            <w:pPr>
              <w:widowControl w:val="0"/>
              <w:suppressAutoHyphens/>
              <w:snapToGrid w:val="0"/>
              <w:rPr>
                <w:rFonts w:ascii="Times New Roman" w:eastAsia="Georgia" w:hAnsi="Times New Roman" w:cs="Times New Roman"/>
                <w:color w:val="000000"/>
                <w:kern w:val="2"/>
                <w:lang w:eastAsia="zh-CN" w:bidi="hi-IN"/>
              </w:rPr>
            </w:pPr>
            <w:proofErr w:type="spellStart"/>
            <w:r>
              <w:rPr>
                <w:rFonts w:ascii="Times New Roman" w:eastAsia="Georgia" w:hAnsi="Times New Roman" w:cs="Times New Roman"/>
                <w:color w:val="000000"/>
                <w:kern w:val="2"/>
                <w:lang w:eastAsia="zh-CN" w:bidi="hi-IN"/>
              </w:rPr>
              <w:t>ifj.Kovács</w:t>
            </w:r>
            <w:proofErr w:type="spellEnd"/>
            <w:r>
              <w:rPr>
                <w:rFonts w:ascii="Times New Roman" w:eastAsia="Georgia" w:hAnsi="Times New Roman" w:cs="Times New Roman"/>
                <w:color w:val="000000"/>
                <w:kern w:val="2"/>
                <w:lang w:eastAsia="zh-CN" w:bidi="hi-IN"/>
              </w:rPr>
              <w:t xml:space="preserve"> Miklós</w:t>
            </w:r>
          </w:p>
        </w:tc>
        <w:tc>
          <w:tcPr>
            <w:tcW w:w="1695" w:type="dxa"/>
            <w:tcBorders>
              <w:top w:val="single" w:sz="2" w:space="0" w:color="000000"/>
              <w:left w:val="single" w:sz="2" w:space="0" w:color="000000"/>
              <w:bottom w:val="single" w:sz="2" w:space="0" w:color="000000"/>
              <w:right w:val="nil"/>
            </w:tcBorders>
          </w:tcPr>
          <w:p w:rsidR="009954D7" w:rsidRDefault="009954D7">
            <w:pPr>
              <w:widowControl w:val="0"/>
              <w:suppressAutoHyphens/>
              <w:snapToGrid w:val="0"/>
              <w:rPr>
                <w:rFonts w:ascii="Times New Roman" w:eastAsia="Georgia" w:hAnsi="Times New Roman" w:cs="Times New Roman"/>
                <w:color w:val="000000"/>
              </w:rPr>
            </w:pPr>
            <w:r>
              <w:rPr>
                <w:rFonts w:ascii="Times New Roman" w:eastAsia="Georgia" w:hAnsi="Times New Roman" w:cs="Times New Roman"/>
                <w:color w:val="000000"/>
              </w:rPr>
              <w:t>110.000</w:t>
            </w:r>
          </w:p>
        </w:tc>
        <w:tc>
          <w:tcPr>
            <w:tcW w:w="4036" w:type="dxa"/>
            <w:tcBorders>
              <w:top w:val="single" w:sz="2" w:space="0" w:color="000000"/>
              <w:left w:val="single" w:sz="2" w:space="0" w:color="000000"/>
              <w:bottom w:val="single" w:sz="2" w:space="0" w:color="000000"/>
              <w:right w:val="single" w:sz="2" w:space="0" w:color="000000"/>
            </w:tcBorders>
          </w:tcPr>
          <w:p w:rsidR="009954D7" w:rsidRPr="004F46DC" w:rsidRDefault="009954D7">
            <w:pPr>
              <w:widowControl w:val="0"/>
              <w:suppressAutoHyphens/>
              <w:snapToGrid w:val="0"/>
              <w:jc w:val="center"/>
              <w:rPr>
                <w:rFonts w:ascii="Times New Roman" w:eastAsia="Georgia" w:hAnsi="Times New Roman" w:cs="Times New Roman"/>
              </w:rPr>
            </w:pPr>
          </w:p>
        </w:tc>
      </w:tr>
    </w:tbl>
    <w:p w:rsidR="001F0D76" w:rsidRDefault="001F0D76" w:rsidP="0097679E">
      <w:pPr>
        <w:jc w:val="both"/>
        <w:rPr>
          <w:rFonts w:ascii="Times New Roman" w:hAnsi="Times New Roman" w:cs="Times New Roman"/>
        </w:rPr>
      </w:pPr>
    </w:p>
    <w:p w:rsidR="009954D7" w:rsidRPr="009954D7" w:rsidRDefault="002F32F6" w:rsidP="0097679E">
      <w:pPr>
        <w:jc w:val="both"/>
        <w:rPr>
          <w:rFonts w:ascii="Times New Roman" w:hAnsi="Times New Roman" w:cs="Times New Roman"/>
          <w:b/>
        </w:rPr>
      </w:pPr>
      <w:r>
        <w:rPr>
          <w:rFonts w:ascii="Times New Roman" w:hAnsi="Times New Roman" w:cs="Times New Roman"/>
          <w:b/>
        </w:rPr>
        <w:t xml:space="preserve">II.3 </w:t>
      </w:r>
      <w:proofErr w:type="gramStart"/>
      <w:r w:rsidR="009954D7" w:rsidRPr="009954D7">
        <w:rPr>
          <w:rFonts w:ascii="Times New Roman" w:hAnsi="Times New Roman" w:cs="Times New Roman"/>
          <w:b/>
        </w:rPr>
        <w:t>A</w:t>
      </w:r>
      <w:proofErr w:type="gramEnd"/>
      <w:r w:rsidR="009954D7" w:rsidRPr="009954D7">
        <w:rPr>
          <w:rFonts w:ascii="Times New Roman" w:hAnsi="Times New Roman" w:cs="Times New Roman"/>
          <w:b/>
        </w:rPr>
        <w:t xml:space="preserve"> </w:t>
      </w:r>
      <w:r w:rsidR="009954D7" w:rsidRPr="009954D7">
        <w:rPr>
          <w:rFonts w:ascii="Times New Roman" w:hAnsi="Times New Roman" w:cs="Times New Roman"/>
          <w:b/>
          <w:u w:val="single"/>
        </w:rPr>
        <w:t>társasági szerződés</w:t>
      </w:r>
      <w:r w:rsidR="009954D7" w:rsidRPr="009954D7">
        <w:rPr>
          <w:rFonts w:ascii="Times New Roman" w:hAnsi="Times New Roman" w:cs="Times New Roman"/>
          <w:b/>
        </w:rPr>
        <w:t xml:space="preserve"> az üzletrész átruházására </w:t>
      </w:r>
      <w:r w:rsidR="009954D7" w:rsidRPr="009954D7">
        <w:rPr>
          <w:rFonts w:ascii="Times New Roman" w:hAnsi="Times New Roman" w:cs="Times New Roman"/>
        </w:rPr>
        <w:t>az alábbi szabályok</w:t>
      </w:r>
      <w:r w:rsidR="005E407D">
        <w:rPr>
          <w:rFonts w:ascii="Times New Roman" w:hAnsi="Times New Roman" w:cs="Times New Roman"/>
        </w:rPr>
        <w:t>at tartalmazza</w:t>
      </w:r>
      <w:r w:rsidR="009954D7" w:rsidRPr="009954D7">
        <w:rPr>
          <w:rFonts w:ascii="Times New Roman" w:hAnsi="Times New Roman" w:cs="Times New Roman"/>
          <w:b/>
        </w:rPr>
        <w:t>:</w:t>
      </w:r>
    </w:p>
    <w:p w:rsidR="009954D7" w:rsidRDefault="009954D7" w:rsidP="0097679E">
      <w:pPr>
        <w:jc w:val="both"/>
        <w:rPr>
          <w:rFonts w:ascii="Times New Roman" w:hAnsi="Times New Roman" w:cs="Times New Roman"/>
        </w:rPr>
      </w:pPr>
    </w:p>
    <w:p w:rsidR="00D75A64" w:rsidRDefault="00D75A64" w:rsidP="0097679E">
      <w:pPr>
        <w:jc w:val="both"/>
        <w:rPr>
          <w:rFonts w:ascii="Times New Roman" w:hAnsi="Times New Roman" w:cs="Times New Roman"/>
        </w:rPr>
      </w:pPr>
      <w:r>
        <w:rPr>
          <w:rFonts w:ascii="Times New Roman" w:hAnsi="Times New Roman" w:cs="Times New Roman"/>
        </w:rPr>
        <w:t>„Az üzletrész átruházása, felosztása, társaság általi magához vonása, bevonása:</w:t>
      </w:r>
    </w:p>
    <w:p w:rsidR="009954D7" w:rsidRDefault="009954D7" w:rsidP="0097679E">
      <w:pPr>
        <w:jc w:val="both"/>
        <w:rPr>
          <w:rFonts w:ascii="Times New Roman" w:hAnsi="Times New Roman" w:cs="Times New Roman"/>
        </w:rPr>
      </w:pPr>
      <w:r>
        <w:rPr>
          <w:rFonts w:ascii="Times New Roman" w:hAnsi="Times New Roman" w:cs="Times New Roman"/>
        </w:rPr>
        <w:t>Az üzletrész a társaság tagjai között szabadon átruházható, kivéve a társaság saját üzletrészét.</w:t>
      </w:r>
      <w:r w:rsidR="00D75A64">
        <w:rPr>
          <w:rFonts w:ascii="Times New Roman" w:hAnsi="Times New Roman" w:cs="Times New Roman"/>
        </w:rPr>
        <w:t>(Gt.135.§)</w:t>
      </w:r>
    </w:p>
    <w:p w:rsidR="00D75A64" w:rsidRDefault="00D75A64" w:rsidP="0097679E">
      <w:pPr>
        <w:jc w:val="both"/>
        <w:rPr>
          <w:rFonts w:ascii="Times New Roman" w:hAnsi="Times New Roman" w:cs="Times New Roman"/>
        </w:rPr>
      </w:pPr>
      <w:r>
        <w:rPr>
          <w:rFonts w:ascii="Times New Roman" w:hAnsi="Times New Roman" w:cs="Times New Roman"/>
        </w:rPr>
        <w:t xml:space="preserve">Kívülállóra történő átruházási szándék esetén a társaság tagjait, a társaságot, illetve a taggyűlés által kijelölt személyt az üzletrészre elővásárlási jog illeti meg. </w:t>
      </w:r>
    </w:p>
    <w:p w:rsidR="009954D7" w:rsidRDefault="009954D7" w:rsidP="0097679E">
      <w:pPr>
        <w:jc w:val="both"/>
        <w:rPr>
          <w:rFonts w:ascii="Times New Roman" w:hAnsi="Times New Roman" w:cs="Times New Roman"/>
        </w:rPr>
      </w:pPr>
      <w:r>
        <w:rPr>
          <w:rFonts w:ascii="Times New Roman" w:hAnsi="Times New Roman" w:cs="Times New Roman"/>
        </w:rPr>
        <w:t xml:space="preserve">A tagok elővásárlási jogukat törzsbetéteik arányában gyakorolhatják. </w:t>
      </w:r>
    </w:p>
    <w:p w:rsidR="00D75A64" w:rsidRDefault="00D75A64" w:rsidP="0097679E">
      <w:pPr>
        <w:jc w:val="both"/>
        <w:rPr>
          <w:rFonts w:ascii="Times New Roman" w:hAnsi="Times New Roman" w:cs="Times New Roman"/>
        </w:rPr>
      </w:pPr>
      <w:r>
        <w:rPr>
          <w:rFonts w:ascii="Times New Roman" w:hAnsi="Times New Roman" w:cs="Times New Roman"/>
        </w:rPr>
        <w:t>Az üzletrész csak átruházás, jogutódlással történő megszűnés, öröklés, valamint házastársi közös vagyon megosztása esetén osztható fel.</w:t>
      </w:r>
    </w:p>
    <w:p w:rsidR="00D75A64" w:rsidRDefault="00D75A64" w:rsidP="0097679E">
      <w:pPr>
        <w:jc w:val="both"/>
        <w:rPr>
          <w:rFonts w:ascii="Times New Roman" w:hAnsi="Times New Roman" w:cs="Times New Roman"/>
        </w:rPr>
      </w:pPr>
      <w:r>
        <w:rPr>
          <w:rFonts w:ascii="Times New Roman" w:hAnsi="Times New Roman" w:cs="Times New Roman"/>
        </w:rPr>
        <w:t>Az üzletrész társaság általi magához vonására, illetve bevonására a Gt. rend</w:t>
      </w:r>
      <w:r w:rsidR="007E2D92">
        <w:rPr>
          <w:rFonts w:ascii="Times New Roman" w:hAnsi="Times New Roman" w:cs="Times New Roman"/>
        </w:rPr>
        <w:t>elkezései szerint kerülhet sor.</w:t>
      </w:r>
    </w:p>
    <w:p w:rsidR="009954D7" w:rsidRDefault="009954D7" w:rsidP="0097679E">
      <w:pPr>
        <w:jc w:val="both"/>
        <w:rPr>
          <w:rFonts w:ascii="Times New Roman" w:hAnsi="Times New Roman" w:cs="Times New Roman"/>
        </w:rPr>
      </w:pPr>
    </w:p>
    <w:p w:rsidR="00EC36CC" w:rsidRPr="002F32F6" w:rsidRDefault="00EC36CC" w:rsidP="00EC36CC">
      <w:pPr>
        <w:jc w:val="both"/>
        <w:rPr>
          <w:rFonts w:ascii="Times New Roman" w:hAnsi="Times New Roman" w:cs="Times New Roman"/>
          <w:i/>
        </w:rPr>
      </w:pPr>
      <w:r w:rsidRPr="002F32F6">
        <w:rPr>
          <w:rFonts w:ascii="Times New Roman" w:hAnsi="Times New Roman" w:cs="Times New Roman"/>
          <w:b/>
          <w:i/>
        </w:rPr>
        <w:t>A tagot tehát az adásvételi szerződés útján átruházni kívánt üzletrészre elővásárlási jog illeti meg</w:t>
      </w:r>
      <w:r w:rsidRPr="002F32F6">
        <w:rPr>
          <w:rFonts w:ascii="Times New Roman" w:hAnsi="Times New Roman" w:cs="Times New Roman"/>
          <w:i/>
        </w:rPr>
        <w:t xml:space="preserve">. </w:t>
      </w:r>
    </w:p>
    <w:p w:rsidR="00EC36CC" w:rsidRPr="004F46DC" w:rsidRDefault="00EC36CC" w:rsidP="0097679E">
      <w:pPr>
        <w:jc w:val="both"/>
        <w:rPr>
          <w:rFonts w:ascii="Times New Roman" w:hAnsi="Times New Roman" w:cs="Times New Roman"/>
        </w:rPr>
      </w:pPr>
    </w:p>
    <w:p w:rsidR="00671A79" w:rsidRPr="00E93DDC" w:rsidRDefault="001F0D76" w:rsidP="00E93DDC">
      <w:pPr>
        <w:autoSpaceDE w:val="0"/>
        <w:autoSpaceDN w:val="0"/>
        <w:adjustRightInd w:val="0"/>
        <w:jc w:val="both"/>
        <w:rPr>
          <w:rFonts w:ascii="Times New Roman" w:hAnsi="Times New Roman" w:cs="Times New Roman"/>
          <w:b/>
          <w:u w:val="single"/>
        </w:rPr>
      </w:pPr>
      <w:r>
        <w:rPr>
          <w:rFonts w:ascii="Times New Roman" w:hAnsi="Times New Roman" w:cs="Times New Roman"/>
          <w:b/>
          <w:u w:val="single"/>
        </w:rPr>
        <w:t>I</w:t>
      </w:r>
      <w:r w:rsidR="00E93DDC" w:rsidRPr="00E93DDC">
        <w:rPr>
          <w:rFonts w:ascii="Times New Roman" w:hAnsi="Times New Roman" w:cs="Times New Roman"/>
          <w:b/>
          <w:u w:val="single"/>
        </w:rPr>
        <w:t>II.</w:t>
      </w:r>
      <w:r w:rsidR="00E93DDC">
        <w:rPr>
          <w:rFonts w:ascii="Times New Roman" w:hAnsi="Times New Roman" w:cs="Times New Roman"/>
          <w:b/>
          <w:u w:val="single"/>
        </w:rPr>
        <w:t xml:space="preserve"> </w:t>
      </w:r>
      <w:r w:rsidR="00671A79" w:rsidRPr="00E93DDC">
        <w:rPr>
          <w:rFonts w:ascii="Times New Roman" w:hAnsi="Times New Roman" w:cs="Times New Roman"/>
          <w:b/>
          <w:u w:val="single"/>
        </w:rPr>
        <w:t>Jogszabályi háttér</w:t>
      </w:r>
      <w:r w:rsidR="00053BF2" w:rsidRPr="00E93DDC">
        <w:rPr>
          <w:rFonts w:ascii="Times New Roman" w:hAnsi="Times New Roman" w:cs="Times New Roman"/>
          <w:b/>
          <w:u w:val="single"/>
        </w:rPr>
        <w:t>:</w:t>
      </w:r>
    </w:p>
    <w:p w:rsidR="00E93DDC" w:rsidRDefault="00E93DDC" w:rsidP="00E93DDC"/>
    <w:p w:rsidR="00E20701" w:rsidRDefault="00093A15" w:rsidP="00B56231">
      <w:pPr>
        <w:jc w:val="both"/>
        <w:rPr>
          <w:rFonts w:ascii="Times New Roman" w:hAnsi="Times New Roman" w:cs="Times New Roman"/>
          <w:b/>
        </w:rPr>
      </w:pPr>
      <w:r>
        <w:rPr>
          <w:rFonts w:ascii="Times New Roman" w:hAnsi="Times New Roman" w:cs="Times New Roman"/>
        </w:rPr>
        <w:t xml:space="preserve">III.1. </w:t>
      </w:r>
      <w:r w:rsidR="001F0D76">
        <w:rPr>
          <w:rFonts w:ascii="Times New Roman" w:hAnsi="Times New Roman" w:cs="Times New Roman"/>
        </w:rPr>
        <w:t xml:space="preserve">Az új </w:t>
      </w:r>
      <w:r w:rsidR="001F0D76" w:rsidRPr="00B56231">
        <w:rPr>
          <w:rFonts w:ascii="Times New Roman" w:hAnsi="Times New Roman" w:cs="Times New Roman"/>
          <w:b/>
        </w:rPr>
        <w:t>Polgári Törvénykönyvről szóló 2013. évi V. törvény</w:t>
      </w:r>
      <w:r w:rsidR="001F0D76">
        <w:rPr>
          <w:rFonts w:ascii="Times New Roman" w:hAnsi="Times New Roman" w:cs="Times New Roman"/>
        </w:rPr>
        <w:t xml:space="preserve"> 2014. március 15-i </w:t>
      </w:r>
      <w:r w:rsidR="00B56231">
        <w:rPr>
          <w:rFonts w:ascii="Times New Roman" w:hAnsi="Times New Roman" w:cs="Times New Roman"/>
        </w:rPr>
        <w:t>h</w:t>
      </w:r>
      <w:r w:rsidR="001F0D76">
        <w:rPr>
          <w:rFonts w:ascii="Times New Roman" w:hAnsi="Times New Roman" w:cs="Times New Roman"/>
        </w:rPr>
        <w:t>atálybalépése jelentős változásokat hozott a gazdasági társaságok szabályozásában. A</w:t>
      </w:r>
      <w:r w:rsidR="00B56231">
        <w:rPr>
          <w:rFonts w:ascii="Times New Roman" w:hAnsi="Times New Roman" w:cs="Times New Roman"/>
        </w:rPr>
        <w:t xml:space="preserve"> </w:t>
      </w:r>
      <w:r w:rsidR="00B56231" w:rsidRPr="00721668">
        <w:rPr>
          <w:rFonts w:ascii="Times New Roman" w:hAnsi="Times New Roman" w:cs="Times New Roman"/>
          <w:b/>
          <w:u w:val="single"/>
        </w:rPr>
        <w:t>gazdasági társaságokról szóló 2006. évi IV. törvény</w:t>
      </w:r>
      <w:r w:rsidR="00B56231">
        <w:rPr>
          <w:rFonts w:ascii="Times New Roman" w:hAnsi="Times New Roman" w:cs="Times New Roman"/>
        </w:rPr>
        <w:t xml:space="preserve"> (továbbiakban: </w:t>
      </w:r>
      <w:r w:rsidR="00B56231" w:rsidRPr="00721668">
        <w:rPr>
          <w:rFonts w:ascii="Times New Roman" w:hAnsi="Times New Roman" w:cs="Times New Roman"/>
          <w:b/>
        </w:rPr>
        <w:t>Gt</w:t>
      </w:r>
      <w:r w:rsidR="00B56231">
        <w:rPr>
          <w:rFonts w:ascii="Times New Roman" w:hAnsi="Times New Roman" w:cs="Times New Roman"/>
        </w:rPr>
        <w:t xml:space="preserve">.) </w:t>
      </w:r>
      <w:r w:rsidR="00B56231" w:rsidRPr="00721668">
        <w:rPr>
          <w:rFonts w:ascii="Times New Roman" w:hAnsi="Times New Roman" w:cs="Times New Roman"/>
          <w:b/>
        </w:rPr>
        <w:t>szabályai</w:t>
      </w:r>
      <w:r w:rsidR="00B56231">
        <w:rPr>
          <w:rFonts w:ascii="Times New Roman" w:hAnsi="Times New Roman" w:cs="Times New Roman"/>
          <w:b/>
        </w:rPr>
        <w:t xml:space="preserve"> beépültek a </w:t>
      </w:r>
      <w:r w:rsidR="00E20701">
        <w:rPr>
          <w:rFonts w:ascii="Times New Roman" w:hAnsi="Times New Roman" w:cs="Times New Roman"/>
          <w:b/>
        </w:rPr>
        <w:t>Polgári Törvénykönyvbe, azonban az új szabályok szerinti működésre átmeneti időszakot határozott meg az alábbi törvény:</w:t>
      </w:r>
    </w:p>
    <w:p w:rsidR="001F0D76" w:rsidRDefault="00B56231" w:rsidP="00B56231">
      <w:pPr>
        <w:jc w:val="both"/>
        <w:rPr>
          <w:rFonts w:ascii="Times New Roman" w:hAnsi="Times New Roman" w:cs="Times New Roman"/>
        </w:rPr>
      </w:pPr>
      <w:r>
        <w:rPr>
          <w:rFonts w:ascii="Times New Roman" w:hAnsi="Times New Roman" w:cs="Times New Roman"/>
          <w:b/>
        </w:rPr>
        <w:t xml:space="preserve"> </w:t>
      </w:r>
    </w:p>
    <w:p w:rsidR="00510650" w:rsidRPr="00510650" w:rsidRDefault="00E20701" w:rsidP="00B56231">
      <w:pPr>
        <w:pStyle w:val="Cmsor1"/>
        <w:shd w:val="clear" w:color="auto" w:fill="FFFFFF"/>
        <w:spacing w:before="0"/>
        <w:jc w:val="both"/>
        <w:rPr>
          <w:rFonts w:ascii="Times New Roman" w:hAnsi="Times New Roman" w:cs="Times New Roman"/>
          <w:bCs w:val="0"/>
          <w:color w:val="auto"/>
          <w:spacing w:val="-5"/>
          <w:sz w:val="24"/>
          <w:szCs w:val="24"/>
          <w:u w:val="single"/>
        </w:rPr>
      </w:pPr>
      <w:r>
        <w:rPr>
          <w:rFonts w:ascii="Times New Roman" w:hAnsi="Times New Roman" w:cs="Times New Roman"/>
          <w:color w:val="auto"/>
          <w:spacing w:val="-5"/>
          <w:sz w:val="24"/>
          <w:szCs w:val="24"/>
          <w:u w:val="single"/>
        </w:rPr>
        <w:t>III.</w:t>
      </w:r>
      <w:r w:rsidR="00510650">
        <w:rPr>
          <w:rFonts w:ascii="Times New Roman" w:hAnsi="Times New Roman" w:cs="Times New Roman"/>
          <w:color w:val="auto"/>
          <w:spacing w:val="-5"/>
          <w:sz w:val="24"/>
          <w:szCs w:val="24"/>
          <w:u w:val="single"/>
        </w:rPr>
        <w:t xml:space="preserve">2. </w:t>
      </w:r>
      <w:r w:rsidR="00510650" w:rsidRPr="00510650">
        <w:rPr>
          <w:rFonts w:ascii="Times New Roman" w:hAnsi="Times New Roman" w:cs="Times New Roman"/>
          <w:color w:val="auto"/>
          <w:spacing w:val="-5"/>
          <w:sz w:val="24"/>
          <w:szCs w:val="24"/>
          <w:u w:val="single"/>
        </w:rPr>
        <w:t>A Polgári Törvénykönyvről szóló 2013. évi V. törvény hatálybalépésével összefüggő átmeneti és felhatalmazó rendelkezésekről</w:t>
      </w:r>
      <w:r w:rsidR="00510650" w:rsidRPr="00510650">
        <w:rPr>
          <w:rFonts w:ascii="Times New Roman" w:hAnsi="Times New Roman" w:cs="Times New Roman"/>
          <w:bCs w:val="0"/>
          <w:color w:val="auto"/>
          <w:spacing w:val="-5"/>
          <w:sz w:val="24"/>
          <w:szCs w:val="24"/>
          <w:u w:val="single"/>
        </w:rPr>
        <w:t xml:space="preserve"> </w:t>
      </w:r>
      <w:r w:rsidR="00510650" w:rsidRPr="00510650">
        <w:rPr>
          <w:rFonts w:ascii="Times New Roman" w:hAnsi="Times New Roman" w:cs="Times New Roman"/>
          <w:color w:val="auto"/>
          <w:spacing w:val="-5"/>
          <w:sz w:val="24"/>
          <w:szCs w:val="24"/>
          <w:u w:val="single"/>
        </w:rPr>
        <w:t>2013. évi CLXXVII. törvény</w:t>
      </w:r>
      <w:r w:rsidR="00510650">
        <w:rPr>
          <w:rFonts w:ascii="Times New Roman" w:hAnsi="Times New Roman" w:cs="Times New Roman"/>
          <w:color w:val="auto"/>
          <w:spacing w:val="-5"/>
          <w:sz w:val="24"/>
          <w:szCs w:val="24"/>
          <w:u w:val="single"/>
        </w:rPr>
        <w:t xml:space="preserve"> 13. §</w:t>
      </w:r>
      <w:proofErr w:type="spellStart"/>
      <w:r w:rsidR="00510650">
        <w:rPr>
          <w:rFonts w:ascii="Times New Roman" w:hAnsi="Times New Roman" w:cs="Times New Roman"/>
          <w:color w:val="auto"/>
          <w:spacing w:val="-5"/>
          <w:sz w:val="24"/>
          <w:szCs w:val="24"/>
          <w:u w:val="single"/>
        </w:rPr>
        <w:t>-a</w:t>
      </w:r>
      <w:proofErr w:type="spellEnd"/>
      <w:r w:rsidR="00510650">
        <w:rPr>
          <w:rFonts w:ascii="Times New Roman" w:hAnsi="Times New Roman" w:cs="Times New Roman"/>
          <w:color w:val="auto"/>
          <w:spacing w:val="-5"/>
          <w:sz w:val="24"/>
          <w:szCs w:val="24"/>
          <w:u w:val="single"/>
        </w:rPr>
        <w:t xml:space="preserve"> szerint:</w:t>
      </w:r>
    </w:p>
    <w:p w:rsidR="0078413E" w:rsidRDefault="0078413E" w:rsidP="00510650">
      <w:pPr>
        <w:pStyle w:val="Cmsor5"/>
        <w:shd w:val="clear" w:color="auto" w:fill="FFFFFF"/>
        <w:rPr>
          <w:b/>
          <w:bCs/>
          <w:i/>
          <w:iCs/>
          <w:sz w:val="24"/>
          <w:szCs w:val="24"/>
        </w:rPr>
      </w:pPr>
    </w:p>
    <w:p w:rsidR="0078413E" w:rsidRDefault="0078413E" w:rsidP="008C2813">
      <w:pPr>
        <w:pStyle w:val="NormlWeb"/>
        <w:spacing w:before="0" w:beforeAutospacing="0" w:after="0" w:afterAutospacing="0"/>
        <w:ind w:firstLine="708"/>
        <w:rPr>
          <w:i/>
          <w:iCs/>
        </w:rPr>
      </w:pPr>
      <w:r>
        <w:rPr>
          <w:b/>
          <w:bCs/>
        </w:rPr>
        <w:t>5. A gazdasági társaságok, az egyesülés, valamint egyes cégformák</w:t>
      </w:r>
    </w:p>
    <w:p w:rsidR="0078413E" w:rsidRDefault="0078413E" w:rsidP="008C2813">
      <w:pPr>
        <w:pStyle w:val="NormlWeb"/>
        <w:spacing w:before="0" w:beforeAutospacing="0" w:after="0" w:afterAutospacing="0"/>
        <w:ind w:firstLine="708"/>
        <w:rPr>
          <w:i/>
          <w:iCs/>
        </w:rPr>
      </w:pPr>
      <w:r>
        <w:rPr>
          <w:i/>
          <w:iCs/>
        </w:rPr>
        <w:t>(A Ptk. 3:1–3:48. §</w:t>
      </w:r>
      <w:proofErr w:type="spellStart"/>
      <w:r>
        <w:rPr>
          <w:i/>
          <w:iCs/>
        </w:rPr>
        <w:t>-ához</w:t>
      </w:r>
      <w:proofErr w:type="spellEnd"/>
      <w:r>
        <w:rPr>
          <w:i/>
          <w:iCs/>
        </w:rPr>
        <w:t>, 3:88–3:324. §</w:t>
      </w:r>
      <w:proofErr w:type="spellStart"/>
      <w:r>
        <w:rPr>
          <w:i/>
          <w:iCs/>
        </w:rPr>
        <w:t>-ához</w:t>
      </w:r>
      <w:proofErr w:type="spellEnd"/>
      <w:r>
        <w:rPr>
          <w:i/>
          <w:iCs/>
        </w:rPr>
        <w:t xml:space="preserve"> és 3:368–3:377. §</w:t>
      </w:r>
      <w:proofErr w:type="spellStart"/>
      <w:r>
        <w:rPr>
          <w:i/>
          <w:iCs/>
        </w:rPr>
        <w:t>-ához</w:t>
      </w:r>
      <w:proofErr w:type="spellEnd"/>
      <w:r>
        <w:rPr>
          <w:i/>
          <w:iCs/>
        </w:rPr>
        <w:t>)</w:t>
      </w:r>
    </w:p>
    <w:p w:rsidR="0078413E" w:rsidRDefault="0078413E" w:rsidP="0078413E">
      <w:pPr>
        <w:pStyle w:val="NormlWeb"/>
        <w:spacing w:before="0" w:beforeAutospacing="0" w:after="0" w:afterAutospacing="0"/>
      </w:pPr>
    </w:p>
    <w:p w:rsidR="0078413E" w:rsidRDefault="0078413E" w:rsidP="0078413E">
      <w:pPr>
        <w:pStyle w:val="NormlWeb"/>
        <w:spacing w:before="0" w:beforeAutospacing="0" w:after="0" w:afterAutospacing="0"/>
        <w:jc w:val="both"/>
      </w:pPr>
      <w:r>
        <w:rPr>
          <w:b/>
          <w:bCs/>
        </w:rPr>
        <w:t>12. §</w:t>
      </w:r>
      <w:r>
        <w:t xml:space="preserve"> (1) </w:t>
      </w:r>
      <w:r w:rsidRPr="0078413E">
        <w:rPr>
          <w:b/>
        </w:rPr>
        <w:t>A Ptk. hatálybalépésekor a cégjegyzékbe bejegyzett</w:t>
      </w:r>
      <w:r>
        <w:t xml:space="preserve">, valamint a 9. § (1) bekezdése szerint bejegyzés alatt álló </w:t>
      </w:r>
      <w:r w:rsidRPr="0078413E">
        <w:rPr>
          <w:b/>
        </w:rPr>
        <w:t>gazdasági társaság a Ptk. hatálybalépését követő első létesítő okirat módosítással egyidejűleg köteles a Ptk. rendelkezéseivel összhangban álló továbbműködéséről dönteni</w:t>
      </w:r>
      <w:r>
        <w:t>, és a legfőbb szervi határozatot a cégbírósághoz benyújtani.</w:t>
      </w:r>
    </w:p>
    <w:p w:rsidR="0078413E" w:rsidRDefault="0078413E" w:rsidP="0078413E">
      <w:pPr>
        <w:pStyle w:val="NormlWeb"/>
        <w:spacing w:before="0" w:beforeAutospacing="0" w:after="0" w:afterAutospacing="0"/>
        <w:jc w:val="both"/>
      </w:pPr>
      <w:r>
        <w:t xml:space="preserve">(2) A gazdasági társaságnak a </w:t>
      </w:r>
      <w:r w:rsidRPr="0078413E">
        <w:rPr>
          <w:b/>
        </w:rPr>
        <w:t>Ptk. rendelkezéseit</w:t>
      </w:r>
    </w:p>
    <w:p w:rsidR="0078413E" w:rsidRDefault="0078413E" w:rsidP="0078413E">
      <w:pPr>
        <w:pStyle w:val="NormlWeb"/>
        <w:spacing w:before="0" w:beforeAutospacing="0" w:after="0" w:afterAutospacing="0"/>
        <w:jc w:val="both"/>
      </w:pPr>
      <w:proofErr w:type="gramStart"/>
      <w:r>
        <w:rPr>
          <w:i/>
          <w:iCs/>
        </w:rPr>
        <w:t>a</w:t>
      </w:r>
      <w:proofErr w:type="gramEnd"/>
      <w:r>
        <w:rPr>
          <w:i/>
          <w:iCs/>
        </w:rPr>
        <w:t>)</w:t>
      </w:r>
      <w:r>
        <w:t xml:space="preserve"> az (1) bekezdés szerinti döntés időpontjától, ennek hiányában</w:t>
      </w:r>
    </w:p>
    <w:p w:rsidR="0078413E" w:rsidRDefault="0078413E" w:rsidP="0078413E">
      <w:pPr>
        <w:pStyle w:val="NormlWeb"/>
        <w:spacing w:before="0" w:beforeAutospacing="0" w:after="0" w:afterAutospacing="0"/>
        <w:jc w:val="both"/>
      </w:pPr>
      <w:r>
        <w:rPr>
          <w:i/>
          <w:iCs/>
        </w:rPr>
        <w:t>b)</w:t>
      </w:r>
      <w:r>
        <w:t xml:space="preserve"> közkereseti társaság és betéti társaság esetén 2015. március 15-étől, </w:t>
      </w:r>
      <w:r w:rsidRPr="0078413E">
        <w:rPr>
          <w:b/>
        </w:rPr>
        <w:t>korlátolt felelősségű társaság</w:t>
      </w:r>
      <w:r>
        <w:t xml:space="preserve">, részvénytársaság és egyesülés esetén </w:t>
      </w:r>
      <w:r w:rsidRPr="0078413E">
        <w:rPr>
          <w:b/>
        </w:rPr>
        <w:t>2016. március 15-étől</w:t>
      </w:r>
    </w:p>
    <w:p w:rsidR="0078413E" w:rsidRDefault="0078413E" w:rsidP="0078413E">
      <w:pPr>
        <w:pStyle w:val="NormlWeb"/>
        <w:spacing w:before="0" w:beforeAutospacing="0" w:after="0" w:afterAutospacing="0"/>
        <w:jc w:val="both"/>
      </w:pPr>
      <w:r w:rsidRPr="0078413E">
        <w:rPr>
          <w:b/>
        </w:rPr>
        <w:t>kell alkalmaznia</w:t>
      </w:r>
      <w:r>
        <w:t xml:space="preserve"> [az </w:t>
      </w:r>
      <w:r>
        <w:rPr>
          <w:i/>
          <w:iCs/>
        </w:rPr>
        <w:t>a)</w:t>
      </w:r>
      <w:r>
        <w:t xml:space="preserve"> és a </w:t>
      </w:r>
      <w:r>
        <w:rPr>
          <w:i/>
          <w:iCs/>
        </w:rPr>
        <w:t>b)</w:t>
      </w:r>
      <w:r>
        <w:t xml:space="preserve"> pontban megjelölt időpont ezen alcím </w:t>
      </w:r>
      <w:proofErr w:type="gramStart"/>
      <w:r>
        <w:t>alkalmazásában</w:t>
      </w:r>
      <w:proofErr w:type="gramEnd"/>
      <w:r>
        <w:t xml:space="preserve"> a továbbiakban együtt: a Ptk. rendelkezéseivel összhangban álló továbbműködés időpontja], és </w:t>
      </w:r>
      <w:r>
        <w:lastRenderedPageBreak/>
        <w:t>ezt követően létesítő okirata nem tartalmazhat a Ptk. rendelkezéseivel összhangban nem álló rendelkezést.</w:t>
      </w:r>
    </w:p>
    <w:p w:rsidR="0078413E" w:rsidRDefault="0078413E" w:rsidP="0078413E">
      <w:pPr>
        <w:pStyle w:val="NormlWeb"/>
        <w:spacing w:before="0" w:beforeAutospacing="0" w:after="0" w:afterAutospacing="0"/>
        <w:jc w:val="both"/>
      </w:pPr>
      <w:r>
        <w:t xml:space="preserve">(3) </w:t>
      </w:r>
      <w:r w:rsidRPr="0078413E">
        <w:rPr>
          <w:b/>
        </w:rPr>
        <w:t xml:space="preserve">A létesítő okiratot a </w:t>
      </w:r>
      <w:proofErr w:type="spellStart"/>
      <w:r w:rsidRPr="0078413E">
        <w:rPr>
          <w:b/>
        </w:rPr>
        <w:t>Ptk.-val</w:t>
      </w:r>
      <w:proofErr w:type="spellEnd"/>
      <w:r w:rsidRPr="0078413E">
        <w:rPr>
          <w:b/>
        </w:rPr>
        <w:t xml:space="preserve"> összefüggésben nem kell módosítani, és erre vonatkozóan társasági határozatot sem kell csatolni, ha annak módosítása csak abból az okból volna szükséges, hogy a létesítő okirat – általános hivatkozásként – a Gt. rendelkezéseire utal</w:t>
      </w:r>
      <w:r>
        <w:t xml:space="preserve">. Közkereseti társaság és betéti társaság esetében nincs szükség továbbá a létesítő okirat módosítására kizárólag annak érdekében sem, hogy a létesítő okirat a </w:t>
      </w:r>
      <w:proofErr w:type="gramStart"/>
      <w:r>
        <w:t>társaság vezető</w:t>
      </w:r>
      <w:proofErr w:type="gramEnd"/>
      <w:r>
        <w:t xml:space="preserve"> tisztségviselőjét ügyvezetőként nevesítse. Ha azonban a létesítő okirat egyéb okból módosul, a társaság köteles az e bekezdésben foglalt változást is azon átvezetni.</w:t>
      </w:r>
    </w:p>
    <w:p w:rsidR="007E2D92" w:rsidRDefault="007E2D92" w:rsidP="008C2813">
      <w:pPr>
        <w:pStyle w:val="Cmsor5"/>
        <w:shd w:val="clear" w:color="auto" w:fill="FFFFFF"/>
        <w:ind w:firstLine="708"/>
        <w:rPr>
          <w:bCs/>
          <w:i/>
          <w:iCs/>
          <w:sz w:val="24"/>
          <w:szCs w:val="24"/>
        </w:rPr>
      </w:pPr>
    </w:p>
    <w:p w:rsidR="0078413E" w:rsidRPr="0078413E" w:rsidRDefault="0078413E" w:rsidP="008C2813">
      <w:pPr>
        <w:pStyle w:val="Cmsor5"/>
        <w:shd w:val="clear" w:color="auto" w:fill="FFFFFF"/>
        <w:ind w:firstLine="708"/>
        <w:rPr>
          <w:sz w:val="24"/>
          <w:szCs w:val="24"/>
        </w:rPr>
      </w:pPr>
      <w:r w:rsidRPr="0078413E">
        <w:rPr>
          <w:bCs/>
          <w:i/>
          <w:iCs/>
          <w:sz w:val="24"/>
          <w:szCs w:val="24"/>
        </w:rPr>
        <w:t>(A Ptk. 3:161. §</w:t>
      </w:r>
      <w:proofErr w:type="spellStart"/>
      <w:r w:rsidRPr="0078413E">
        <w:rPr>
          <w:bCs/>
          <w:i/>
          <w:iCs/>
          <w:sz w:val="24"/>
          <w:szCs w:val="24"/>
        </w:rPr>
        <w:t>-ához</w:t>
      </w:r>
      <w:proofErr w:type="spellEnd"/>
      <w:r w:rsidRPr="0078413E">
        <w:rPr>
          <w:bCs/>
          <w:i/>
          <w:iCs/>
          <w:sz w:val="24"/>
          <w:szCs w:val="24"/>
        </w:rPr>
        <w:t>)</w:t>
      </w:r>
    </w:p>
    <w:p w:rsidR="00510650" w:rsidRPr="00510650" w:rsidRDefault="00510650" w:rsidP="00510650">
      <w:pPr>
        <w:shd w:val="clear" w:color="auto" w:fill="FFFFFF"/>
        <w:jc w:val="both"/>
        <w:rPr>
          <w:rFonts w:ascii="Times New Roman" w:hAnsi="Times New Roman" w:cs="Times New Roman"/>
        </w:rPr>
      </w:pPr>
      <w:r w:rsidRPr="00510650">
        <w:rPr>
          <w:rFonts w:ascii="Times New Roman" w:hAnsi="Times New Roman" w:cs="Times New Roman"/>
          <w:b/>
          <w:bCs/>
        </w:rPr>
        <w:t>13. §</w:t>
      </w:r>
      <w:r w:rsidR="0078413E">
        <w:rPr>
          <w:rStyle w:val="apple-converted-space"/>
          <w:rFonts w:ascii="Times New Roman" w:hAnsi="Times New Roman" w:cs="Times New Roman"/>
          <w:b/>
          <w:bCs/>
        </w:rPr>
        <w:t xml:space="preserve"> </w:t>
      </w:r>
      <w:r w:rsidRPr="00510650">
        <w:rPr>
          <w:rFonts w:ascii="Times New Roman" w:hAnsi="Times New Roman" w:cs="Times New Roman"/>
        </w:rPr>
        <w:t xml:space="preserve">(1) </w:t>
      </w:r>
      <w:r w:rsidRPr="0078413E">
        <w:rPr>
          <w:rFonts w:ascii="Times New Roman" w:hAnsi="Times New Roman" w:cs="Times New Roman"/>
          <w:b/>
        </w:rPr>
        <w:t>A Ptk. hatálybalépésekor bejegyzett</w:t>
      </w:r>
      <w:r w:rsidRPr="00510650">
        <w:rPr>
          <w:rFonts w:ascii="Times New Roman" w:hAnsi="Times New Roman" w:cs="Times New Roman"/>
        </w:rPr>
        <w:t xml:space="preserve">, vagy a 9. § (1) bekezdése szerint bejegyzés alatt álló azon korlátolt felelősségű társaság esetén, </w:t>
      </w:r>
      <w:r w:rsidRPr="0078413E">
        <w:rPr>
          <w:rFonts w:ascii="Times New Roman" w:hAnsi="Times New Roman" w:cs="Times New Roman"/>
          <w:b/>
        </w:rPr>
        <w:t>amelynek jegyzett tőkéje nem éri el a hárommillió forintot, a 12. § rendelkezéseit az e §</w:t>
      </w:r>
      <w:proofErr w:type="spellStart"/>
      <w:r w:rsidRPr="0078413E">
        <w:rPr>
          <w:rFonts w:ascii="Times New Roman" w:hAnsi="Times New Roman" w:cs="Times New Roman"/>
          <w:b/>
        </w:rPr>
        <w:t>-ban</w:t>
      </w:r>
      <w:proofErr w:type="spellEnd"/>
      <w:r w:rsidRPr="0078413E">
        <w:rPr>
          <w:rFonts w:ascii="Times New Roman" w:hAnsi="Times New Roman" w:cs="Times New Roman"/>
          <w:b/>
        </w:rPr>
        <w:t xml:space="preserve"> foglalt eltérésekkel kell alkalmazni</w:t>
      </w:r>
      <w:r w:rsidRPr="00510650">
        <w:rPr>
          <w:rFonts w:ascii="Times New Roman" w:hAnsi="Times New Roman" w:cs="Times New Roman"/>
        </w:rPr>
        <w:t>.</w:t>
      </w:r>
    </w:p>
    <w:p w:rsidR="00510650" w:rsidRPr="00510650" w:rsidRDefault="00510650" w:rsidP="00510650">
      <w:pPr>
        <w:shd w:val="clear" w:color="auto" w:fill="FFFFFF"/>
        <w:jc w:val="both"/>
        <w:rPr>
          <w:rFonts w:ascii="Times New Roman" w:hAnsi="Times New Roman" w:cs="Times New Roman"/>
        </w:rPr>
      </w:pPr>
      <w:r w:rsidRPr="00510650">
        <w:rPr>
          <w:rFonts w:ascii="Times New Roman" w:hAnsi="Times New Roman" w:cs="Times New Roman"/>
        </w:rPr>
        <w:t>(2)</w:t>
      </w:r>
      <w:r w:rsidR="0078413E" w:rsidRPr="00510650">
        <w:rPr>
          <w:rFonts w:ascii="Times New Roman" w:hAnsi="Times New Roman" w:cs="Times New Roman"/>
        </w:rPr>
        <w:t xml:space="preserve"> </w:t>
      </w:r>
      <w:r w:rsidRPr="00510650">
        <w:rPr>
          <w:rFonts w:ascii="Times New Roman" w:hAnsi="Times New Roman" w:cs="Times New Roman"/>
        </w:rPr>
        <w:t xml:space="preserve">Az (1) bekezdés szerinti korlátolt felelősségű társaság </w:t>
      </w:r>
      <w:r w:rsidRPr="0078413E">
        <w:rPr>
          <w:rFonts w:ascii="Times New Roman" w:hAnsi="Times New Roman" w:cs="Times New Roman"/>
          <w:b/>
        </w:rPr>
        <w:t>legkésőbb 2017. március 15-éig köteles a törzstőkéjét megemelni vagy átalakulni, egyesülni</w:t>
      </w:r>
      <w:r w:rsidRPr="00510650">
        <w:rPr>
          <w:rFonts w:ascii="Times New Roman" w:hAnsi="Times New Roman" w:cs="Times New Roman"/>
        </w:rPr>
        <w:t xml:space="preserve"> azzal, hogy a tőkeemelésről a Ptk. rendelkezéseinek alkalmazásával határozhat.</w:t>
      </w:r>
    </w:p>
    <w:p w:rsidR="00510650" w:rsidRPr="00510650" w:rsidRDefault="00510650" w:rsidP="00510650">
      <w:pPr>
        <w:shd w:val="clear" w:color="auto" w:fill="FFFFFF"/>
        <w:jc w:val="both"/>
        <w:rPr>
          <w:rFonts w:ascii="Times New Roman" w:hAnsi="Times New Roman" w:cs="Times New Roman"/>
        </w:rPr>
      </w:pPr>
      <w:r w:rsidRPr="00510650">
        <w:rPr>
          <w:rFonts w:ascii="Times New Roman" w:hAnsi="Times New Roman" w:cs="Times New Roman"/>
        </w:rPr>
        <w:t>(3)</w:t>
      </w:r>
      <w:r w:rsidR="0078413E" w:rsidRPr="00510650">
        <w:rPr>
          <w:rFonts w:ascii="Times New Roman" w:hAnsi="Times New Roman" w:cs="Times New Roman"/>
        </w:rPr>
        <w:t xml:space="preserve"> </w:t>
      </w:r>
      <w:r w:rsidRPr="0078413E">
        <w:rPr>
          <w:rFonts w:ascii="Times New Roman" w:hAnsi="Times New Roman" w:cs="Times New Roman"/>
          <w:b/>
          <w:u w:val="single"/>
        </w:rPr>
        <w:t>A (2) bekezdés szerinti döntésig a társaságnak a Gt. rendelkezéseit kell alkalmaznia.</w:t>
      </w:r>
      <w:r w:rsidRPr="00510650">
        <w:rPr>
          <w:rFonts w:ascii="Times New Roman" w:hAnsi="Times New Roman" w:cs="Times New Roman"/>
        </w:rPr>
        <w:t xml:space="preserve"> A társaságnak a (2) bekezdés szerinti döntéssel egyidejűleg kell döntenie a Ptk. rendelkezéseivel összhangban álló továbbműködéséről.</w:t>
      </w:r>
    </w:p>
    <w:p w:rsidR="00510650" w:rsidRDefault="00510650" w:rsidP="00510650">
      <w:pPr>
        <w:rPr>
          <w:rFonts w:ascii="Times New Roman" w:hAnsi="Times New Roman" w:cs="Times New Roman"/>
        </w:rPr>
      </w:pPr>
    </w:p>
    <w:p w:rsidR="00721668" w:rsidRPr="002F32F6" w:rsidRDefault="00721668" w:rsidP="00721668">
      <w:pPr>
        <w:jc w:val="both"/>
        <w:rPr>
          <w:rFonts w:ascii="Times New Roman" w:hAnsi="Times New Roman" w:cs="Times New Roman"/>
          <w:i/>
        </w:rPr>
      </w:pPr>
      <w:r w:rsidRPr="002F32F6">
        <w:rPr>
          <w:rFonts w:ascii="Times New Roman" w:hAnsi="Times New Roman" w:cs="Times New Roman"/>
          <w:i/>
        </w:rPr>
        <w:t xml:space="preserve">A vonatkozó jogi szabályozás alapján tehát </w:t>
      </w:r>
      <w:r w:rsidRPr="002F32F6">
        <w:rPr>
          <w:rFonts w:ascii="Times New Roman" w:hAnsi="Times New Roman" w:cs="Times New Roman"/>
          <w:b/>
          <w:i/>
        </w:rPr>
        <w:t>a</w:t>
      </w:r>
      <w:r w:rsidR="009D79D1" w:rsidRPr="002F32F6">
        <w:rPr>
          <w:rFonts w:ascii="Times New Roman" w:hAnsi="Times New Roman" w:cs="Times New Roman"/>
          <w:b/>
          <w:i/>
        </w:rPr>
        <w:t>z üzletrész átruházására a</w:t>
      </w:r>
      <w:r w:rsidR="009D79D1" w:rsidRPr="002F32F6">
        <w:rPr>
          <w:rFonts w:ascii="Times New Roman" w:hAnsi="Times New Roman" w:cs="Times New Roman"/>
          <w:i/>
        </w:rPr>
        <w:t xml:space="preserve"> </w:t>
      </w:r>
      <w:r w:rsidR="009D79D1" w:rsidRPr="002F32F6">
        <w:rPr>
          <w:rFonts w:ascii="Times New Roman" w:hAnsi="Times New Roman" w:cs="Times New Roman"/>
          <w:b/>
          <w:i/>
          <w:u w:val="single"/>
        </w:rPr>
        <w:t>Gt. szabályait kell alkalmazni,</w:t>
      </w:r>
      <w:r w:rsidR="009D79D1" w:rsidRPr="002F32F6">
        <w:rPr>
          <w:rFonts w:ascii="Times New Roman" w:hAnsi="Times New Roman" w:cs="Times New Roman"/>
          <w:i/>
        </w:rPr>
        <w:t xml:space="preserve"> és ezzel </w:t>
      </w:r>
      <w:proofErr w:type="spellStart"/>
      <w:r w:rsidR="009D79D1" w:rsidRPr="002F32F6">
        <w:rPr>
          <w:rFonts w:ascii="Times New Roman" w:hAnsi="Times New Roman" w:cs="Times New Roman"/>
          <w:i/>
        </w:rPr>
        <w:t>egyidőben</w:t>
      </w:r>
      <w:proofErr w:type="spellEnd"/>
      <w:r w:rsidR="009D79D1" w:rsidRPr="002F32F6">
        <w:rPr>
          <w:rFonts w:ascii="Times New Roman" w:hAnsi="Times New Roman" w:cs="Times New Roman"/>
          <w:i/>
        </w:rPr>
        <w:t xml:space="preserve"> </w:t>
      </w:r>
      <w:r w:rsidR="002B5DCE" w:rsidRPr="002F32F6">
        <w:rPr>
          <w:rFonts w:ascii="Times New Roman" w:hAnsi="Times New Roman" w:cs="Times New Roman"/>
          <w:i/>
        </w:rPr>
        <w:t xml:space="preserve">– ilyen irányú szándék esetén - </w:t>
      </w:r>
      <w:r w:rsidR="009D79D1" w:rsidRPr="002F32F6">
        <w:rPr>
          <w:rFonts w:ascii="Times New Roman" w:hAnsi="Times New Roman" w:cs="Times New Roman"/>
          <w:i/>
        </w:rPr>
        <w:t xml:space="preserve">dönteni kell a társaság Ptk. rendelkezéseivel összhangban álló továbbműködéséről is. </w:t>
      </w:r>
    </w:p>
    <w:p w:rsidR="00721668" w:rsidRDefault="00721668" w:rsidP="00721668">
      <w:pPr>
        <w:jc w:val="both"/>
        <w:rPr>
          <w:rFonts w:ascii="Times New Roman" w:hAnsi="Times New Roman" w:cs="Times New Roman"/>
        </w:rPr>
      </w:pPr>
    </w:p>
    <w:p w:rsidR="005C404B" w:rsidRPr="005C404B" w:rsidRDefault="008C2813" w:rsidP="005C404B">
      <w:pPr>
        <w:jc w:val="both"/>
        <w:rPr>
          <w:rFonts w:ascii="Times New Roman" w:hAnsi="Times New Roman" w:cs="Times New Roman"/>
          <w:b/>
          <w:u w:val="single"/>
        </w:rPr>
      </w:pPr>
      <w:r>
        <w:rPr>
          <w:rFonts w:ascii="Times New Roman" w:hAnsi="Times New Roman" w:cs="Times New Roman"/>
          <w:b/>
          <w:u w:val="single"/>
        </w:rPr>
        <w:t xml:space="preserve">III.3 </w:t>
      </w:r>
      <w:proofErr w:type="gramStart"/>
      <w:r w:rsidR="00721668" w:rsidRPr="005C404B">
        <w:rPr>
          <w:rFonts w:ascii="Times New Roman" w:hAnsi="Times New Roman" w:cs="Times New Roman"/>
          <w:b/>
          <w:u w:val="single"/>
        </w:rPr>
        <w:t>A</w:t>
      </w:r>
      <w:proofErr w:type="gramEnd"/>
      <w:r w:rsidR="00721668" w:rsidRPr="005C404B">
        <w:rPr>
          <w:rFonts w:ascii="Times New Roman" w:hAnsi="Times New Roman" w:cs="Times New Roman"/>
          <w:b/>
          <w:u w:val="single"/>
        </w:rPr>
        <w:t xml:space="preserve"> Gt. </w:t>
      </w:r>
      <w:r w:rsidR="005C404B" w:rsidRPr="005C404B">
        <w:rPr>
          <w:rFonts w:ascii="Times New Roman" w:hAnsi="Times New Roman" w:cs="Times New Roman"/>
          <w:b/>
          <w:u w:val="single"/>
        </w:rPr>
        <w:t>üzletrész átruházásra vonatkozó rendelkezései:</w:t>
      </w:r>
    </w:p>
    <w:p w:rsidR="005C404B" w:rsidRDefault="005C404B" w:rsidP="005C404B">
      <w:pPr>
        <w:jc w:val="both"/>
        <w:rPr>
          <w:rFonts w:ascii="Times New Roman" w:hAnsi="Times New Roman" w:cs="Times New Roman"/>
        </w:rPr>
      </w:pPr>
    </w:p>
    <w:p w:rsidR="00192F3C" w:rsidRPr="00192F3C" w:rsidRDefault="00192F3C" w:rsidP="00702A26">
      <w:pPr>
        <w:jc w:val="both"/>
        <w:rPr>
          <w:rFonts w:ascii="Times New Roman" w:eastAsia="Times New Roman" w:hAnsi="Times New Roman" w:cs="Times New Roman"/>
          <w:lang w:eastAsia="hu-HU"/>
        </w:rPr>
      </w:pPr>
      <w:r w:rsidRPr="00192F3C">
        <w:rPr>
          <w:rFonts w:ascii="Times New Roman" w:eastAsia="Times New Roman" w:hAnsi="Times New Roman" w:cs="Times New Roman"/>
          <w:b/>
          <w:bCs/>
          <w:lang w:eastAsia="hu-HU"/>
        </w:rPr>
        <w:t>121. §</w:t>
      </w:r>
      <w:r w:rsidRPr="00192F3C">
        <w:rPr>
          <w:rFonts w:ascii="Times New Roman" w:eastAsia="Times New Roman" w:hAnsi="Times New Roman" w:cs="Times New Roman"/>
          <w:lang w:eastAsia="hu-HU"/>
        </w:rPr>
        <w:t xml:space="preserve"> (1) A társaság bejegyzését követően </w:t>
      </w:r>
      <w:r w:rsidRPr="00192F3C">
        <w:rPr>
          <w:rFonts w:ascii="Times New Roman" w:eastAsia="Times New Roman" w:hAnsi="Times New Roman" w:cs="Times New Roman"/>
          <w:b/>
          <w:lang w:eastAsia="hu-HU"/>
        </w:rPr>
        <w:t>a tagok jogait és a társaság vagyonából őket megillető hányadot az üzletrész testesíti meg</w:t>
      </w:r>
      <w:r w:rsidRPr="00192F3C">
        <w:rPr>
          <w:rFonts w:ascii="Times New Roman" w:eastAsia="Times New Roman" w:hAnsi="Times New Roman" w:cs="Times New Roman"/>
          <w:lang w:eastAsia="hu-HU"/>
        </w:rPr>
        <w:t xml:space="preserve">. A társasági szerződés </w:t>
      </w:r>
      <w:r w:rsidRPr="00192F3C">
        <w:rPr>
          <w:rFonts w:ascii="Times New Roman" w:eastAsia="Times New Roman" w:hAnsi="Times New Roman" w:cs="Times New Roman"/>
          <w:b/>
          <w:lang w:eastAsia="hu-HU"/>
        </w:rPr>
        <w:t>eltérő rendelkezése</w:t>
      </w:r>
      <w:r w:rsidRPr="00192F3C">
        <w:rPr>
          <w:rFonts w:ascii="Times New Roman" w:eastAsia="Times New Roman" w:hAnsi="Times New Roman" w:cs="Times New Roman"/>
          <w:lang w:eastAsia="hu-HU"/>
        </w:rPr>
        <w:t xml:space="preserve"> </w:t>
      </w:r>
      <w:r w:rsidRPr="00192F3C">
        <w:rPr>
          <w:rFonts w:ascii="Times New Roman" w:eastAsia="Times New Roman" w:hAnsi="Times New Roman" w:cs="Times New Roman"/>
          <w:b/>
          <w:lang w:eastAsia="hu-HU"/>
        </w:rPr>
        <w:t>hiányában az üzletrész mértéke a tagok törzsbetétéhez igazodik</w:t>
      </w:r>
      <w:r w:rsidRPr="00192F3C">
        <w:rPr>
          <w:rFonts w:ascii="Times New Roman" w:eastAsia="Times New Roman" w:hAnsi="Times New Roman" w:cs="Times New Roman"/>
          <w:lang w:eastAsia="hu-HU"/>
        </w:rPr>
        <w:t>. Azonos mértékű üzletrészhez azonos tagsági jogok fűződnek, a társasági szerződés azonban egyes üzletrészeket a többiekétől eltérő tagsági jogokkal ruházhat fel.</w:t>
      </w:r>
    </w:p>
    <w:p w:rsidR="00192F3C" w:rsidRPr="00192F3C" w:rsidRDefault="00192F3C" w:rsidP="00702A26">
      <w:pPr>
        <w:jc w:val="both"/>
        <w:rPr>
          <w:rFonts w:ascii="Times New Roman" w:eastAsia="Times New Roman" w:hAnsi="Times New Roman" w:cs="Times New Roman"/>
          <w:lang w:eastAsia="hu-HU"/>
        </w:rPr>
      </w:pPr>
      <w:r w:rsidRPr="00192F3C">
        <w:rPr>
          <w:rFonts w:ascii="Times New Roman" w:eastAsia="Times New Roman" w:hAnsi="Times New Roman" w:cs="Times New Roman"/>
          <w:lang w:eastAsia="hu-HU"/>
        </w:rPr>
        <w:t xml:space="preserve">(2) </w:t>
      </w:r>
      <w:r w:rsidRPr="00192F3C">
        <w:rPr>
          <w:rFonts w:ascii="Times New Roman" w:eastAsia="Times New Roman" w:hAnsi="Times New Roman" w:cs="Times New Roman"/>
          <w:b/>
          <w:lang w:eastAsia="hu-HU"/>
        </w:rPr>
        <w:t>Minden tagnak csak egy üzletrésze lehet</w:t>
      </w:r>
      <w:r w:rsidRPr="00192F3C">
        <w:rPr>
          <w:rFonts w:ascii="Times New Roman" w:eastAsia="Times New Roman" w:hAnsi="Times New Roman" w:cs="Times New Roman"/>
          <w:lang w:eastAsia="hu-HU"/>
        </w:rPr>
        <w:t>. Ha a tag másik önálló üzletrészt szerez meg, eredeti üzletrésze az átvett üzletrésszel megnövekszik.</w:t>
      </w:r>
    </w:p>
    <w:p w:rsidR="00192F3C" w:rsidRPr="00192F3C" w:rsidRDefault="00192F3C" w:rsidP="00702A26">
      <w:pPr>
        <w:jc w:val="both"/>
        <w:rPr>
          <w:rFonts w:ascii="Times New Roman" w:eastAsia="Times New Roman" w:hAnsi="Times New Roman" w:cs="Times New Roman"/>
          <w:lang w:eastAsia="hu-HU"/>
        </w:rPr>
      </w:pPr>
      <w:r w:rsidRPr="00192F3C">
        <w:rPr>
          <w:rFonts w:ascii="Times New Roman" w:eastAsia="Times New Roman" w:hAnsi="Times New Roman" w:cs="Times New Roman"/>
          <w:b/>
          <w:bCs/>
          <w:lang w:eastAsia="hu-HU"/>
        </w:rPr>
        <w:t>122. §</w:t>
      </w:r>
      <w:r w:rsidRPr="00192F3C">
        <w:rPr>
          <w:rFonts w:ascii="Times New Roman" w:eastAsia="Times New Roman" w:hAnsi="Times New Roman" w:cs="Times New Roman"/>
          <w:lang w:eastAsia="hu-HU"/>
        </w:rPr>
        <w:t xml:space="preserve"> (1) </w:t>
      </w:r>
      <w:r w:rsidRPr="00192F3C">
        <w:rPr>
          <w:rFonts w:ascii="Times New Roman" w:eastAsia="Times New Roman" w:hAnsi="Times New Roman" w:cs="Times New Roman"/>
          <w:b/>
          <w:lang w:eastAsia="hu-HU"/>
        </w:rPr>
        <w:t>Egy üzletrésznek több tulajdonosa is lehet.</w:t>
      </w:r>
      <w:r w:rsidRPr="00192F3C">
        <w:rPr>
          <w:rFonts w:ascii="Times New Roman" w:eastAsia="Times New Roman" w:hAnsi="Times New Roman" w:cs="Times New Roman"/>
          <w:lang w:eastAsia="hu-HU"/>
        </w:rPr>
        <w:t xml:space="preserve"> Ezek a személyek a társasággal szemben egy tagnak számítanak; jogaikat – ideértve a társasági szerződés megkötését is – csak közös képviselőjük útján gyakorolhatják, és a tagot terhelő kötelezettségekért egyetemlegesen felelnek.</w:t>
      </w:r>
    </w:p>
    <w:p w:rsidR="00192F3C" w:rsidRPr="00192F3C" w:rsidRDefault="00192F3C" w:rsidP="00702A26">
      <w:pPr>
        <w:jc w:val="both"/>
        <w:rPr>
          <w:rFonts w:ascii="Times New Roman" w:eastAsia="Times New Roman" w:hAnsi="Times New Roman" w:cs="Times New Roman"/>
          <w:lang w:eastAsia="hu-HU"/>
        </w:rPr>
      </w:pPr>
      <w:r w:rsidRPr="00192F3C">
        <w:rPr>
          <w:rFonts w:ascii="Times New Roman" w:eastAsia="Times New Roman" w:hAnsi="Times New Roman" w:cs="Times New Roman"/>
          <w:lang w:eastAsia="hu-HU"/>
        </w:rPr>
        <w:t>(2) A közös képviselőnek a résztulajdonosok személyében és tulajdoni hányadában beállt valamennyi változást be kell jelentenie a társaságnak. A képviselő személyének megváltozását az új közös képviselőnek – nyolc napon belül – be kell jelentenie.</w:t>
      </w:r>
    </w:p>
    <w:p w:rsidR="00192F3C" w:rsidRPr="00192F3C" w:rsidRDefault="00192F3C" w:rsidP="00702A26">
      <w:pPr>
        <w:jc w:val="both"/>
        <w:rPr>
          <w:rFonts w:ascii="Times New Roman" w:eastAsia="Times New Roman" w:hAnsi="Times New Roman" w:cs="Times New Roman"/>
          <w:lang w:eastAsia="hu-HU"/>
        </w:rPr>
      </w:pPr>
      <w:r w:rsidRPr="00192F3C">
        <w:rPr>
          <w:rFonts w:ascii="Times New Roman" w:eastAsia="Times New Roman" w:hAnsi="Times New Roman" w:cs="Times New Roman"/>
          <w:b/>
          <w:bCs/>
          <w:lang w:eastAsia="hu-HU"/>
        </w:rPr>
        <w:t>123. §</w:t>
      </w:r>
      <w:r w:rsidRPr="00192F3C">
        <w:rPr>
          <w:rFonts w:ascii="Times New Roman" w:eastAsia="Times New Roman" w:hAnsi="Times New Roman" w:cs="Times New Roman"/>
          <w:lang w:eastAsia="hu-HU"/>
        </w:rPr>
        <w:t xml:space="preserve"> (1) </w:t>
      </w:r>
      <w:r w:rsidRPr="00192F3C">
        <w:rPr>
          <w:rFonts w:ascii="Times New Roman" w:eastAsia="Times New Roman" w:hAnsi="Times New Roman" w:cs="Times New Roman"/>
          <w:b/>
          <w:lang w:eastAsia="hu-HU"/>
        </w:rPr>
        <w:t>Az üzletrész a társaság tagjaira</w:t>
      </w:r>
      <w:r w:rsidRPr="00192F3C">
        <w:rPr>
          <w:rFonts w:ascii="Times New Roman" w:eastAsia="Times New Roman" w:hAnsi="Times New Roman" w:cs="Times New Roman"/>
          <w:lang w:eastAsia="hu-HU"/>
        </w:rPr>
        <w:t xml:space="preserve"> – a társaság saját üzletrészét (135. §) kivéve – </w:t>
      </w:r>
      <w:r w:rsidRPr="00192F3C">
        <w:rPr>
          <w:rFonts w:ascii="Times New Roman" w:eastAsia="Times New Roman" w:hAnsi="Times New Roman" w:cs="Times New Roman"/>
          <w:b/>
          <w:lang w:eastAsia="hu-HU"/>
        </w:rPr>
        <w:t>szabadon átruházható</w:t>
      </w:r>
      <w:r w:rsidRPr="00192F3C">
        <w:rPr>
          <w:rFonts w:ascii="Times New Roman" w:eastAsia="Times New Roman" w:hAnsi="Times New Roman" w:cs="Times New Roman"/>
          <w:lang w:eastAsia="hu-HU"/>
        </w:rPr>
        <w:t xml:space="preserve">. </w:t>
      </w:r>
      <w:r w:rsidRPr="00192F3C">
        <w:rPr>
          <w:rFonts w:ascii="Times New Roman" w:eastAsia="Times New Roman" w:hAnsi="Times New Roman" w:cs="Times New Roman"/>
          <w:b/>
          <w:u w:val="single"/>
          <w:lang w:eastAsia="hu-HU"/>
        </w:rPr>
        <w:t>A társasági szerződésben a tagok egymásnak elővásárlási jogot biztosíthatnak,</w:t>
      </w:r>
      <w:r w:rsidRPr="00192F3C">
        <w:rPr>
          <w:rFonts w:ascii="Times New Roman" w:eastAsia="Times New Roman" w:hAnsi="Times New Roman" w:cs="Times New Roman"/>
          <w:lang w:eastAsia="hu-HU"/>
        </w:rPr>
        <w:t xml:space="preserve"> illetve az üzletrész harmadik személyre történő átruházását egyéb módon korlátozhatják vagy feltételhez köthetik.</w:t>
      </w:r>
    </w:p>
    <w:p w:rsidR="00192F3C" w:rsidRPr="00192F3C" w:rsidRDefault="00192F3C" w:rsidP="00702A26">
      <w:pPr>
        <w:jc w:val="both"/>
        <w:rPr>
          <w:rFonts w:ascii="Times New Roman" w:eastAsia="Times New Roman" w:hAnsi="Times New Roman" w:cs="Times New Roman"/>
          <w:b/>
          <w:lang w:eastAsia="hu-HU"/>
        </w:rPr>
      </w:pPr>
      <w:r w:rsidRPr="00192F3C">
        <w:rPr>
          <w:rFonts w:ascii="Times New Roman" w:eastAsia="Times New Roman" w:hAnsi="Times New Roman" w:cs="Times New Roman"/>
          <w:lang w:eastAsia="hu-HU"/>
        </w:rPr>
        <w:t>(2) Az üzletrészt harmadik személyre csak akkor lehet átruházni, ha a tag a törzsbetétét teljes mértékben befizette, kivéve a 138. §</w:t>
      </w:r>
      <w:proofErr w:type="spellStart"/>
      <w:r w:rsidRPr="00192F3C">
        <w:rPr>
          <w:rFonts w:ascii="Times New Roman" w:eastAsia="Times New Roman" w:hAnsi="Times New Roman" w:cs="Times New Roman"/>
          <w:lang w:eastAsia="hu-HU"/>
        </w:rPr>
        <w:t>-ban</w:t>
      </w:r>
      <w:proofErr w:type="spellEnd"/>
      <w:r w:rsidRPr="00192F3C">
        <w:rPr>
          <w:rFonts w:ascii="Times New Roman" w:eastAsia="Times New Roman" w:hAnsi="Times New Roman" w:cs="Times New Roman"/>
          <w:lang w:eastAsia="hu-HU"/>
        </w:rPr>
        <w:t xml:space="preserve">, valamint a 120. § (3) bekezdésében foglalt eseteket. </w:t>
      </w:r>
      <w:r w:rsidRPr="00192F3C">
        <w:rPr>
          <w:rFonts w:ascii="Times New Roman" w:eastAsia="Times New Roman" w:hAnsi="Times New Roman" w:cs="Times New Roman"/>
          <w:b/>
          <w:lang w:eastAsia="hu-HU"/>
        </w:rPr>
        <w:t xml:space="preserve">A tagot, a társaságot vagy a taggyűlés által kijelölt személyt – ebben a sorrendben – az </w:t>
      </w:r>
      <w:r w:rsidRPr="00192F3C">
        <w:rPr>
          <w:rFonts w:ascii="Times New Roman" w:eastAsia="Times New Roman" w:hAnsi="Times New Roman" w:cs="Times New Roman"/>
          <w:b/>
          <w:lang w:eastAsia="hu-HU"/>
        </w:rPr>
        <w:lastRenderedPageBreak/>
        <w:t>adásvételi szerződés útján átruházni kívánt üzletrészre – ha azt a társasági szerződés nem zárja ki vagy nem korlátozza – elővásárlási jog illeti meg.</w:t>
      </w:r>
    </w:p>
    <w:p w:rsidR="00192F3C" w:rsidRPr="00192F3C" w:rsidRDefault="00192F3C" w:rsidP="00702A26">
      <w:pPr>
        <w:jc w:val="both"/>
        <w:rPr>
          <w:rFonts w:ascii="Times New Roman" w:eastAsia="Times New Roman" w:hAnsi="Times New Roman" w:cs="Times New Roman"/>
          <w:lang w:eastAsia="hu-HU"/>
        </w:rPr>
      </w:pPr>
      <w:r w:rsidRPr="00192F3C">
        <w:rPr>
          <w:rFonts w:ascii="Times New Roman" w:eastAsia="Times New Roman" w:hAnsi="Times New Roman" w:cs="Times New Roman"/>
          <w:lang w:eastAsia="hu-HU"/>
        </w:rPr>
        <w:t xml:space="preserve">(3) </w:t>
      </w:r>
      <w:r w:rsidRPr="00192F3C">
        <w:rPr>
          <w:rFonts w:ascii="Times New Roman" w:eastAsia="Times New Roman" w:hAnsi="Times New Roman" w:cs="Times New Roman"/>
          <w:b/>
          <w:lang w:eastAsia="hu-HU"/>
        </w:rPr>
        <w:t>Ha a tag a vele közölt vételi ajánlat bejelentésétől számított tizenöt napon belül nem nyilatkozik, úgy kell tekinteni, hogy az elővásárlási jogával nem kívánt élni</w:t>
      </w:r>
      <w:r w:rsidRPr="00192F3C">
        <w:rPr>
          <w:rFonts w:ascii="Times New Roman" w:eastAsia="Times New Roman" w:hAnsi="Times New Roman" w:cs="Times New Roman"/>
          <w:lang w:eastAsia="hu-HU"/>
        </w:rPr>
        <w:t>. A társaság vagy az általa kijelölt személy esetén a határidő a bejelentéstől számított harminc nap. Ez utóbbi határidő vonatkozik a 126. §</w:t>
      </w:r>
      <w:proofErr w:type="spellStart"/>
      <w:r w:rsidRPr="00192F3C">
        <w:rPr>
          <w:rFonts w:ascii="Times New Roman" w:eastAsia="Times New Roman" w:hAnsi="Times New Roman" w:cs="Times New Roman"/>
          <w:lang w:eastAsia="hu-HU"/>
        </w:rPr>
        <w:t>-ban</w:t>
      </w:r>
      <w:proofErr w:type="spellEnd"/>
      <w:r w:rsidRPr="00192F3C">
        <w:rPr>
          <w:rFonts w:ascii="Times New Roman" w:eastAsia="Times New Roman" w:hAnsi="Times New Roman" w:cs="Times New Roman"/>
          <w:lang w:eastAsia="hu-HU"/>
        </w:rPr>
        <w:t xml:space="preserve"> megjelölt beleegyezés esetére is.</w:t>
      </w:r>
    </w:p>
    <w:p w:rsidR="00192F3C" w:rsidRPr="00192F3C" w:rsidRDefault="00192F3C" w:rsidP="00702A26">
      <w:pPr>
        <w:jc w:val="both"/>
        <w:rPr>
          <w:rFonts w:ascii="Times New Roman" w:eastAsia="Times New Roman" w:hAnsi="Times New Roman" w:cs="Times New Roman"/>
          <w:b/>
          <w:lang w:eastAsia="hu-HU"/>
        </w:rPr>
      </w:pPr>
      <w:r w:rsidRPr="00192F3C">
        <w:rPr>
          <w:rFonts w:ascii="Times New Roman" w:eastAsia="Times New Roman" w:hAnsi="Times New Roman" w:cs="Times New Roman"/>
          <w:b/>
          <w:bCs/>
          <w:lang w:eastAsia="hu-HU"/>
        </w:rPr>
        <w:t>127. §</w:t>
      </w:r>
      <w:r w:rsidRPr="00192F3C">
        <w:rPr>
          <w:rFonts w:ascii="Times New Roman" w:eastAsia="Times New Roman" w:hAnsi="Times New Roman" w:cs="Times New Roman"/>
          <w:lang w:eastAsia="hu-HU"/>
        </w:rPr>
        <w:t xml:space="preserve"> (1) </w:t>
      </w:r>
      <w:r w:rsidRPr="00192F3C">
        <w:rPr>
          <w:rFonts w:ascii="Times New Roman" w:eastAsia="Times New Roman" w:hAnsi="Times New Roman" w:cs="Times New Roman"/>
          <w:b/>
          <w:lang w:eastAsia="hu-HU"/>
        </w:rPr>
        <w:t>Az üzletrész átruházása esetén az átruházónak a tagsági jogviszonyból eredő jogai és kötelezettségei az üzletrész megszerzőjére szállnak át.</w:t>
      </w:r>
    </w:p>
    <w:p w:rsidR="00192F3C" w:rsidRPr="00192F3C" w:rsidRDefault="00192F3C" w:rsidP="00702A26">
      <w:pPr>
        <w:jc w:val="both"/>
        <w:rPr>
          <w:rFonts w:ascii="Times New Roman" w:eastAsia="Times New Roman" w:hAnsi="Times New Roman" w:cs="Times New Roman"/>
          <w:lang w:eastAsia="hu-HU"/>
        </w:rPr>
      </w:pPr>
      <w:r w:rsidRPr="00192F3C">
        <w:rPr>
          <w:rFonts w:ascii="Times New Roman" w:eastAsia="Times New Roman" w:hAnsi="Times New Roman" w:cs="Times New Roman"/>
          <w:lang w:eastAsia="hu-HU"/>
        </w:rPr>
        <w:t xml:space="preserve">(2) Az üzletrész </w:t>
      </w:r>
      <w:r w:rsidRPr="00192F3C">
        <w:rPr>
          <w:rFonts w:ascii="Times New Roman" w:eastAsia="Times New Roman" w:hAnsi="Times New Roman" w:cs="Times New Roman"/>
          <w:b/>
          <w:u w:val="single"/>
          <w:lang w:eastAsia="hu-HU"/>
        </w:rPr>
        <w:t>átruházásához írásbeli szerződést kell kötni</w:t>
      </w:r>
      <w:r w:rsidRPr="00192F3C">
        <w:rPr>
          <w:rFonts w:ascii="Times New Roman" w:eastAsia="Times New Roman" w:hAnsi="Times New Roman" w:cs="Times New Roman"/>
          <w:lang w:eastAsia="hu-HU"/>
        </w:rPr>
        <w:t>.</w:t>
      </w:r>
    </w:p>
    <w:p w:rsidR="00192F3C" w:rsidRPr="00192F3C" w:rsidRDefault="00192F3C" w:rsidP="00702A26">
      <w:pPr>
        <w:jc w:val="both"/>
        <w:rPr>
          <w:rFonts w:ascii="Times New Roman" w:eastAsia="Times New Roman" w:hAnsi="Times New Roman" w:cs="Times New Roman"/>
          <w:lang w:eastAsia="hu-HU"/>
        </w:rPr>
      </w:pPr>
      <w:r w:rsidRPr="00192F3C">
        <w:rPr>
          <w:rFonts w:ascii="Times New Roman" w:eastAsia="Times New Roman" w:hAnsi="Times New Roman" w:cs="Times New Roman"/>
          <w:lang w:eastAsia="hu-HU"/>
        </w:rPr>
        <w:t xml:space="preserve">(3) </w:t>
      </w:r>
      <w:r w:rsidRPr="00192F3C">
        <w:rPr>
          <w:rFonts w:ascii="Times New Roman" w:eastAsia="Times New Roman" w:hAnsi="Times New Roman" w:cs="Times New Roman"/>
          <w:b/>
          <w:lang w:eastAsia="hu-HU"/>
        </w:rPr>
        <w:t>Az üzletrész átruházása a társasági szerződés módosítását nem igényli</w:t>
      </w:r>
      <w:r w:rsidRPr="00192F3C">
        <w:rPr>
          <w:rFonts w:ascii="Times New Roman" w:eastAsia="Times New Roman" w:hAnsi="Times New Roman" w:cs="Times New Roman"/>
          <w:lang w:eastAsia="hu-HU"/>
        </w:rPr>
        <w:t>.</w:t>
      </w:r>
    </w:p>
    <w:p w:rsidR="00192F3C" w:rsidRPr="00192F3C" w:rsidRDefault="00192F3C" w:rsidP="00702A26">
      <w:pPr>
        <w:jc w:val="both"/>
        <w:rPr>
          <w:rFonts w:ascii="Times New Roman" w:eastAsia="Times New Roman" w:hAnsi="Times New Roman" w:cs="Times New Roman"/>
          <w:lang w:eastAsia="hu-HU"/>
        </w:rPr>
      </w:pPr>
      <w:r w:rsidRPr="00192F3C">
        <w:rPr>
          <w:rFonts w:ascii="Times New Roman" w:eastAsia="Times New Roman" w:hAnsi="Times New Roman" w:cs="Times New Roman"/>
          <w:lang w:eastAsia="hu-HU"/>
        </w:rPr>
        <w:t>(4</w:t>
      </w:r>
      <w:r w:rsidRPr="00192F3C">
        <w:rPr>
          <w:rFonts w:ascii="Times New Roman" w:eastAsia="Times New Roman" w:hAnsi="Times New Roman" w:cs="Times New Roman"/>
          <w:b/>
          <w:lang w:eastAsia="hu-HU"/>
        </w:rPr>
        <w:t>) A tulajdonosváltozást és annak időpontját a tagjegyzékbe (150. §) való bejegyzés végett az üzletrész megszerzője – nyolc napon belül – köteles bejelenteni a társaságnak</w:t>
      </w:r>
      <w:r w:rsidRPr="00192F3C">
        <w:rPr>
          <w:rFonts w:ascii="Times New Roman" w:eastAsia="Times New Roman" w:hAnsi="Times New Roman" w:cs="Times New Roman"/>
          <w:lang w:eastAsia="hu-HU"/>
        </w:rPr>
        <w:t xml:space="preserve">. A bejelentést közokiratban vagy teljes bizonyító erejű magánokiratban kell megtenni, és </w:t>
      </w:r>
      <w:r w:rsidRPr="00192F3C">
        <w:rPr>
          <w:rFonts w:ascii="Times New Roman" w:eastAsia="Times New Roman" w:hAnsi="Times New Roman" w:cs="Times New Roman"/>
          <w:b/>
          <w:lang w:eastAsia="hu-HU"/>
        </w:rPr>
        <w:t xml:space="preserve">mellékelni kell hozzá az </w:t>
      </w:r>
      <w:proofErr w:type="gramStart"/>
      <w:r w:rsidRPr="00192F3C">
        <w:rPr>
          <w:rFonts w:ascii="Times New Roman" w:eastAsia="Times New Roman" w:hAnsi="Times New Roman" w:cs="Times New Roman"/>
          <w:b/>
          <w:lang w:eastAsia="hu-HU"/>
        </w:rPr>
        <w:t>üzletrész-adásvételi szerződést</w:t>
      </w:r>
      <w:proofErr w:type="gramEnd"/>
      <w:r w:rsidRPr="00192F3C">
        <w:rPr>
          <w:rFonts w:ascii="Times New Roman" w:eastAsia="Times New Roman" w:hAnsi="Times New Roman" w:cs="Times New Roman"/>
          <w:lang w:eastAsia="hu-HU"/>
        </w:rPr>
        <w:t>. A bejelentésben nyilatkozni kell a megszerzés tényén kívül arról is, hogy az üzletrész megszerzője a társasági szerződés rendelkezéseit magára nézve kötelezőnek ismeri el.</w:t>
      </w:r>
    </w:p>
    <w:p w:rsidR="005C404B" w:rsidRDefault="005C404B" w:rsidP="005C404B">
      <w:pPr>
        <w:jc w:val="both"/>
        <w:rPr>
          <w:rFonts w:ascii="Times New Roman" w:hAnsi="Times New Roman" w:cs="Times New Roman"/>
        </w:rPr>
      </w:pPr>
    </w:p>
    <w:p w:rsidR="002F32F6" w:rsidRPr="002F32F6" w:rsidRDefault="002F32F6" w:rsidP="005C404B">
      <w:pPr>
        <w:jc w:val="both"/>
        <w:rPr>
          <w:rFonts w:ascii="Times New Roman" w:hAnsi="Times New Roman" w:cs="Times New Roman"/>
          <w:i/>
        </w:rPr>
      </w:pPr>
      <w:r w:rsidRPr="002F32F6">
        <w:rPr>
          <w:rFonts w:ascii="Times New Roman" w:hAnsi="Times New Roman" w:cs="Times New Roman"/>
          <w:i/>
        </w:rPr>
        <w:t xml:space="preserve">A társasági szerződés az elővásárlási jogot biztosítja a tagok részére, lásd </w:t>
      </w:r>
      <w:r>
        <w:rPr>
          <w:rFonts w:ascii="Times New Roman" w:hAnsi="Times New Roman" w:cs="Times New Roman"/>
          <w:i/>
        </w:rPr>
        <w:t>II.3</w:t>
      </w:r>
      <w:r w:rsidRPr="002F32F6">
        <w:rPr>
          <w:rFonts w:ascii="Times New Roman" w:hAnsi="Times New Roman" w:cs="Times New Roman"/>
          <w:i/>
        </w:rPr>
        <w:t xml:space="preserve">. </w:t>
      </w:r>
      <w:proofErr w:type="gramStart"/>
      <w:r w:rsidRPr="002F32F6">
        <w:rPr>
          <w:rFonts w:ascii="Times New Roman" w:hAnsi="Times New Roman" w:cs="Times New Roman"/>
          <w:i/>
        </w:rPr>
        <w:t>pontot</w:t>
      </w:r>
      <w:proofErr w:type="gramEnd"/>
      <w:r w:rsidRPr="002F32F6">
        <w:rPr>
          <w:rFonts w:ascii="Times New Roman" w:hAnsi="Times New Roman" w:cs="Times New Roman"/>
          <w:i/>
        </w:rPr>
        <w:t>.</w:t>
      </w:r>
    </w:p>
    <w:p w:rsidR="002F32F6" w:rsidRDefault="002F32F6" w:rsidP="005C404B">
      <w:pPr>
        <w:jc w:val="both"/>
        <w:rPr>
          <w:rFonts w:ascii="Times New Roman" w:hAnsi="Times New Roman" w:cs="Times New Roman"/>
        </w:rPr>
      </w:pPr>
    </w:p>
    <w:p w:rsidR="00671A79" w:rsidRPr="002E5E25" w:rsidRDefault="008C2813" w:rsidP="005C404B">
      <w:pPr>
        <w:jc w:val="both"/>
        <w:rPr>
          <w:rFonts w:ascii="Times New Roman" w:hAnsi="Times New Roman" w:cs="Times New Roman"/>
        </w:rPr>
      </w:pPr>
      <w:r>
        <w:rPr>
          <w:rFonts w:ascii="Times New Roman" w:hAnsi="Times New Roman" w:cs="Times New Roman"/>
        </w:rPr>
        <w:t>III.4</w:t>
      </w:r>
      <w:r w:rsidR="00E93DDC">
        <w:rPr>
          <w:rFonts w:ascii="Times New Roman" w:hAnsi="Times New Roman" w:cs="Times New Roman"/>
        </w:rPr>
        <w:t xml:space="preserve">. </w:t>
      </w:r>
      <w:r w:rsidR="00671A79" w:rsidRPr="002E5E25">
        <w:rPr>
          <w:rFonts w:ascii="Times New Roman" w:hAnsi="Times New Roman" w:cs="Times New Roman"/>
        </w:rPr>
        <w:t xml:space="preserve">A </w:t>
      </w:r>
      <w:r w:rsidR="00671A79" w:rsidRPr="002E5E25">
        <w:rPr>
          <w:rFonts w:ascii="Times New Roman" w:hAnsi="Times New Roman" w:cs="Times New Roman"/>
          <w:b/>
          <w:u w:val="single"/>
        </w:rPr>
        <w:t>nemzeti vagyonról szóló 2011. évi CXCVI. törvény</w:t>
      </w:r>
      <w:r w:rsidR="00671A79" w:rsidRPr="002E5E25">
        <w:rPr>
          <w:rFonts w:ascii="Times New Roman" w:hAnsi="Times New Roman" w:cs="Times New Roman"/>
        </w:rPr>
        <w:t xml:space="preserve"> </w:t>
      </w:r>
      <w:r w:rsidR="00D773AD" w:rsidRPr="002E5E25">
        <w:rPr>
          <w:rFonts w:ascii="Times New Roman" w:hAnsi="Times New Roman" w:cs="Times New Roman"/>
        </w:rPr>
        <w:t xml:space="preserve">(továbbiakban: </w:t>
      </w:r>
      <w:proofErr w:type="spellStart"/>
      <w:r w:rsidR="00D773AD" w:rsidRPr="002E5E25">
        <w:rPr>
          <w:rFonts w:ascii="Times New Roman" w:hAnsi="Times New Roman" w:cs="Times New Roman"/>
        </w:rPr>
        <w:t>Nvtv</w:t>
      </w:r>
      <w:proofErr w:type="spellEnd"/>
      <w:r w:rsidR="00D773AD" w:rsidRPr="002E5E25">
        <w:rPr>
          <w:rFonts w:ascii="Times New Roman" w:hAnsi="Times New Roman" w:cs="Times New Roman"/>
        </w:rPr>
        <w:t xml:space="preserve">.) 3. § (1) bekezdés </w:t>
      </w:r>
      <w:r w:rsidR="00671A79" w:rsidRPr="002E5E25">
        <w:rPr>
          <w:rFonts w:ascii="Times New Roman" w:hAnsi="Times New Roman" w:cs="Times New Roman"/>
        </w:rPr>
        <w:t xml:space="preserve">6. </w:t>
      </w:r>
      <w:r w:rsidR="00D773AD" w:rsidRPr="002E5E25">
        <w:rPr>
          <w:rFonts w:ascii="Times New Roman" w:hAnsi="Times New Roman" w:cs="Times New Roman"/>
        </w:rPr>
        <w:t xml:space="preserve">pontja értelmében </w:t>
      </w:r>
      <w:r w:rsidR="00671A79" w:rsidRPr="002E5E25">
        <w:rPr>
          <w:rFonts w:ascii="Times New Roman" w:hAnsi="Times New Roman" w:cs="Times New Roman"/>
          <w:i/>
          <w:iCs/>
        </w:rPr>
        <w:t xml:space="preserve">korlátozottan forgalomképes vagyon: </w:t>
      </w:r>
      <w:r w:rsidR="00671A79" w:rsidRPr="002E5E25">
        <w:rPr>
          <w:rFonts w:ascii="Times New Roman" w:hAnsi="Times New Roman" w:cs="Times New Roman"/>
        </w:rPr>
        <w:t xml:space="preserve">az 1. § (2) bekezdés </w:t>
      </w:r>
      <w:r w:rsidR="00671A79" w:rsidRPr="002E5E25">
        <w:rPr>
          <w:rFonts w:ascii="Times New Roman" w:hAnsi="Times New Roman" w:cs="Times New Roman"/>
          <w:i/>
          <w:iCs/>
        </w:rPr>
        <w:t xml:space="preserve">a) </w:t>
      </w:r>
      <w:r w:rsidR="00671A79" w:rsidRPr="002E5E25">
        <w:rPr>
          <w:rFonts w:ascii="Times New Roman" w:hAnsi="Times New Roman" w:cs="Times New Roman"/>
        </w:rPr>
        <w:t>pontja hatálya alá és nemzetgazdasági szempontból kiemelt jelentőségű nemzeti vagyonba nem tartozó azon nemzeti vagyon, amelyről törvényben, illetve - a helyi önkormányzat tulajdonában álló vagyon esetében - törvényben vagy a helyi önkormányzat rendeletében meghatározott feltételek szerint lehet rendelkezni;</w:t>
      </w:r>
    </w:p>
    <w:p w:rsidR="00671A79" w:rsidRPr="00A0395D" w:rsidRDefault="00671A79" w:rsidP="00671A79">
      <w:pPr>
        <w:autoSpaceDE w:val="0"/>
        <w:autoSpaceDN w:val="0"/>
        <w:adjustRightInd w:val="0"/>
        <w:ind w:firstLine="204"/>
        <w:jc w:val="both"/>
        <w:rPr>
          <w:rFonts w:ascii="Times New Roman" w:hAnsi="Times New Roman" w:cs="Times New Roman"/>
        </w:rPr>
      </w:pPr>
    </w:p>
    <w:p w:rsidR="00671A79" w:rsidRPr="00A0395D" w:rsidRDefault="00D773AD" w:rsidP="00D773AD">
      <w:pPr>
        <w:autoSpaceDE w:val="0"/>
        <w:autoSpaceDN w:val="0"/>
        <w:adjustRightInd w:val="0"/>
        <w:jc w:val="both"/>
        <w:rPr>
          <w:rFonts w:ascii="Times New Roman" w:hAnsi="Times New Roman" w:cs="Times New Roman"/>
        </w:rPr>
      </w:pPr>
      <w:r>
        <w:rPr>
          <w:rFonts w:ascii="Times New Roman" w:hAnsi="Times New Roman" w:cs="Times New Roman"/>
          <w:b/>
          <w:bCs/>
        </w:rPr>
        <w:t xml:space="preserve">Az </w:t>
      </w:r>
      <w:proofErr w:type="spellStart"/>
      <w:r>
        <w:rPr>
          <w:rFonts w:ascii="Times New Roman" w:hAnsi="Times New Roman" w:cs="Times New Roman"/>
          <w:b/>
          <w:bCs/>
        </w:rPr>
        <w:t>Nvtv</w:t>
      </w:r>
      <w:proofErr w:type="spellEnd"/>
      <w:r>
        <w:rPr>
          <w:rFonts w:ascii="Times New Roman" w:hAnsi="Times New Roman" w:cs="Times New Roman"/>
          <w:b/>
          <w:bCs/>
        </w:rPr>
        <w:t xml:space="preserve">. </w:t>
      </w:r>
      <w:r w:rsidR="00671A79" w:rsidRPr="00A0395D">
        <w:rPr>
          <w:rFonts w:ascii="Times New Roman" w:hAnsi="Times New Roman" w:cs="Times New Roman"/>
          <w:b/>
          <w:bCs/>
        </w:rPr>
        <w:t xml:space="preserve">5. § </w:t>
      </w:r>
      <w:r w:rsidR="00671A79" w:rsidRPr="00A0395D">
        <w:rPr>
          <w:rFonts w:ascii="Times New Roman" w:hAnsi="Times New Roman" w:cs="Times New Roman"/>
        </w:rPr>
        <w:t xml:space="preserve">(1) </w:t>
      </w:r>
      <w:r>
        <w:rPr>
          <w:rFonts w:ascii="Times New Roman" w:hAnsi="Times New Roman" w:cs="Times New Roman"/>
        </w:rPr>
        <w:t>bekezdése szerint a</w:t>
      </w:r>
      <w:r w:rsidR="00671A79" w:rsidRPr="00A0395D">
        <w:rPr>
          <w:rFonts w:ascii="Times New Roman" w:hAnsi="Times New Roman" w:cs="Times New Roman"/>
        </w:rPr>
        <w:t xml:space="preserve"> helyi önkormányzat vagyona törzsvagyon vagy üzleti vagyon lehet.</w:t>
      </w:r>
    </w:p>
    <w:p w:rsidR="00671A79" w:rsidRPr="00A0395D" w:rsidRDefault="00671A79" w:rsidP="00D773AD">
      <w:pPr>
        <w:autoSpaceDE w:val="0"/>
        <w:autoSpaceDN w:val="0"/>
        <w:adjustRightInd w:val="0"/>
        <w:jc w:val="both"/>
        <w:rPr>
          <w:rFonts w:ascii="Times New Roman" w:hAnsi="Times New Roman" w:cs="Times New Roman"/>
        </w:rPr>
      </w:pPr>
      <w:r w:rsidRPr="00A0395D">
        <w:rPr>
          <w:rFonts w:ascii="Times New Roman" w:hAnsi="Times New Roman" w:cs="Times New Roman"/>
        </w:rPr>
        <w:t>(4) Nemzetgazdasági szempontból kiemelt jelentőségű nemzeti vagyonnak minősül a 2. mellékletben meghatározott, valamint törvényben vagy a helyi önkormányzat rendeletében ekként meghatározott a helyi önkormányzat tulajdonában álló vagyonelem.</w:t>
      </w:r>
    </w:p>
    <w:p w:rsidR="00671A79" w:rsidRPr="00A0395D" w:rsidRDefault="00671A79" w:rsidP="00C75D50">
      <w:pPr>
        <w:autoSpaceDE w:val="0"/>
        <w:autoSpaceDN w:val="0"/>
        <w:adjustRightInd w:val="0"/>
        <w:jc w:val="both"/>
        <w:rPr>
          <w:rFonts w:ascii="Times New Roman" w:hAnsi="Times New Roman" w:cs="Times New Roman"/>
        </w:rPr>
      </w:pPr>
      <w:r w:rsidRPr="00A0395D">
        <w:rPr>
          <w:rFonts w:ascii="Times New Roman" w:hAnsi="Times New Roman" w:cs="Times New Roman"/>
        </w:rPr>
        <w:t xml:space="preserve">(5) A helyi önkormányzat </w:t>
      </w:r>
      <w:r w:rsidRPr="00D57DFC">
        <w:rPr>
          <w:rFonts w:ascii="Times New Roman" w:hAnsi="Times New Roman" w:cs="Times New Roman"/>
          <w:b/>
        </w:rPr>
        <w:t>korlátozottan forgalomképes</w:t>
      </w:r>
      <w:r w:rsidRPr="00A0395D">
        <w:rPr>
          <w:rFonts w:ascii="Times New Roman" w:hAnsi="Times New Roman" w:cs="Times New Roman"/>
        </w:rPr>
        <w:t xml:space="preserve"> törzsvagyonát képezi</w:t>
      </w:r>
    </w:p>
    <w:p w:rsidR="00671A79" w:rsidRPr="00A0395D" w:rsidRDefault="00671A79" w:rsidP="00C75D50">
      <w:pPr>
        <w:autoSpaceDE w:val="0"/>
        <w:autoSpaceDN w:val="0"/>
        <w:adjustRightInd w:val="0"/>
        <w:jc w:val="both"/>
        <w:rPr>
          <w:rFonts w:ascii="Times New Roman" w:hAnsi="Times New Roman" w:cs="Times New Roman"/>
        </w:rPr>
      </w:pPr>
      <w:r w:rsidRPr="00A0395D">
        <w:rPr>
          <w:rFonts w:ascii="Times New Roman" w:hAnsi="Times New Roman" w:cs="Times New Roman"/>
          <w:i/>
          <w:iCs/>
        </w:rPr>
        <w:t xml:space="preserve">c) </w:t>
      </w:r>
      <w:r w:rsidRPr="00A0395D">
        <w:rPr>
          <w:rFonts w:ascii="Times New Roman" w:hAnsi="Times New Roman" w:cs="Times New Roman"/>
        </w:rPr>
        <w:t xml:space="preserve">a </w:t>
      </w:r>
      <w:r w:rsidRPr="00D57DFC">
        <w:rPr>
          <w:rFonts w:ascii="Times New Roman" w:hAnsi="Times New Roman" w:cs="Times New Roman"/>
          <w:b/>
        </w:rPr>
        <w:t>helyi önkormányzat többségi tulajdonában álló, közszolgáltatási tevékenységet vagy parkolási szolgáltatást ellátó gazdasági társaságban fennálló, helyi önkormányzati tulajdonban lévő társasági részesedés,</w:t>
      </w:r>
      <w:r w:rsidRPr="00A0395D">
        <w:rPr>
          <w:rFonts w:ascii="Times New Roman" w:hAnsi="Times New Roman" w:cs="Times New Roman"/>
        </w:rPr>
        <w:t xml:space="preserve"> továbbá</w:t>
      </w:r>
    </w:p>
    <w:p w:rsidR="00671A79" w:rsidRPr="00A0395D" w:rsidRDefault="00671A79" w:rsidP="00C75D50">
      <w:pPr>
        <w:autoSpaceDE w:val="0"/>
        <w:autoSpaceDN w:val="0"/>
        <w:adjustRightInd w:val="0"/>
        <w:jc w:val="both"/>
        <w:rPr>
          <w:rFonts w:ascii="Times New Roman" w:hAnsi="Times New Roman" w:cs="Times New Roman"/>
        </w:rPr>
      </w:pPr>
      <w:r w:rsidRPr="00A0395D">
        <w:rPr>
          <w:rFonts w:ascii="Times New Roman" w:hAnsi="Times New Roman" w:cs="Times New Roman"/>
        </w:rPr>
        <w:t xml:space="preserve">(6) A </w:t>
      </w:r>
      <w:r w:rsidRPr="00136015">
        <w:rPr>
          <w:rFonts w:ascii="Times New Roman" w:hAnsi="Times New Roman" w:cs="Times New Roman"/>
          <w:b/>
        </w:rPr>
        <w:t xml:space="preserve">korlátozottan forgalomképes törzsvagyoni minősítés az (5) bekezdés </w:t>
      </w:r>
      <w:r w:rsidRPr="00136015">
        <w:rPr>
          <w:rFonts w:ascii="Times New Roman" w:hAnsi="Times New Roman" w:cs="Times New Roman"/>
          <w:b/>
          <w:i/>
          <w:iCs/>
        </w:rPr>
        <w:t>a)</w:t>
      </w:r>
      <w:proofErr w:type="spellStart"/>
      <w:r w:rsidRPr="00136015">
        <w:rPr>
          <w:rFonts w:ascii="Times New Roman" w:hAnsi="Times New Roman" w:cs="Times New Roman"/>
          <w:b/>
          <w:i/>
          <w:iCs/>
        </w:rPr>
        <w:t>-c</w:t>
      </w:r>
      <w:proofErr w:type="spellEnd"/>
      <w:r w:rsidRPr="00136015">
        <w:rPr>
          <w:rFonts w:ascii="Times New Roman" w:hAnsi="Times New Roman" w:cs="Times New Roman"/>
          <w:b/>
          <w:i/>
          <w:iCs/>
        </w:rPr>
        <w:t xml:space="preserve">) </w:t>
      </w:r>
      <w:r w:rsidRPr="00136015">
        <w:rPr>
          <w:rFonts w:ascii="Times New Roman" w:hAnsi="Times New Roman" w:cs="Times New Roman"/>
          <w:b/>
        </w:rPr>
        <w:t>pontja szerinti nemzeti vagyon tekintetében addig áll fenn,</w:t>
      </w:r>
      <w:r w:rsidRPr="00A0395D">
        <w:rPr>
          <w:rFonts w:ascii="Times New Roman" w:hAnsi="Times New Roman" w:cs="Times New Roman"/>
        </w:rPr>
        <w:t xml:space="preserve"> amíg az </w:t>
      </w:r>
      <w:r w:rsidRPr="00136015">
        <w:rPr>
          <w:rFonts w:ascii="Times New Roman" w:hAnsi="Times New Roman" w:cs="Times New Roman"/>
          <w:b/>
        </w:rPr>
        <w:t>adott vagyontárgy közvetlenül önkormányzati feladat és hatáskör ellátását vagy a közhatalom gyakorlását szolgálja</w:t>
      </w:r>
      <w:r w:rsidRPr="00A0395D">
        <w:rPr>
          <w:rFonts w:ascii="Times New Roman" w:hAnsi="Times New Roman" w:cs="Times New Roman"/>
        </w:rPr>
        <w:t>.</w:t>
      </w:r>
    </w:p>
    <w:p w:rsidR="00671A79" w:rsidRPr="00A0395D" w:rsidRDefault="00671A79" w:rsidP="00C75D50">
      <w:pPr>
        <w:autoSpaceDE w:val="0"/>
        <w:autoSpaceDN w:val="0"/>
        <w:adjustRightInd w:val="0"/>
        <w:jc w:val="both"/>
        <w:rPr>
          <w:rFonts w:ascii="Times New Roman" w:hAnsi="Times New Roman" w:cs="Times New Roman"/>
        </w:rPr>
      </w:pPr>
      <w:r w:rsidRPr="00A0395D">
        <w:rPr>
          <w:rFonts w:ascii="Times New Roman" w:hAnsi="Times New Roman" w:cs="Times New Roman"/>
        </w:rPr>
        <w:t>(7) Az (5) bekezdés szerinti korlátozottan forgalomképes vagyon önkormányzati hitelfelvétel és kötvénykibocsátás esetén annak fedezetéül nem szolgálhat, és kizárólag az állam, másik helyi önkormányzat vagy önkormányzati társulás részére idegeníthető el.</w:t>
      </w:r>
    </w:p>
    <w:p w:rsidR="00671A79" w:rsidRPr="00A0395D" w:rsidRDefault="00671A79" w:rsidP="00C75D50">
      <w:pPr>
        <w:autoSpaceDE w:val="0"/>
        <w:autoSpaceDN w:val="0"/>
        <w:adjustRightInd w:val="0"/>
        <w:jc w:val="both"/>
        <w:rPr>
          <w:rFonts w:ascii="Times New Roman" w:hAnsi="Times New Roman" w:cs="Times New Roman"/>
        </w:rPr>
      </w:pPr>
      <w:r w:rsidRPr="00A0395D">
        <w:rPr>
          <w:rFonts w:ascii="Times New Roman" w:hAnsi="Times New Roman" w:cs="Times New Roman"/>
        </w:rPr>
        <w:t xml:space="preserve">(8) Az (5) bekezdés </w:t>
      </w:r>
      <w:r w:rsidRPr="00A0395D">
        <w:rPr>
          <w:rFonts w:ascii="Times New Roman" w:hAnsi="Times New Roman" w:cs="Times New Roman"/>
          <w:i/>
          <w:iCs/>
        </w:rPr>
        <w:t>c)</w:t>
      </w:r>
      <w:proofErr w:type="spellStart"/>
      <w:r w:rsidRPr="00A0395D">
        <w:rPr>
          <w:rFonts w:ascii="Times New Roman" w:hAnsi="Times New Roman" w:cs="Times New Roman"/>
          <w:i/>
          <w:iCs/>
        </w:rPr>
        <w:t>-d</w:t>
      </w:r>
      <w:proofErr w:type="spellEnd"/>
      <w:r w:rsidRPr="00A0395D">
        <w:rPr>
          <w:rFonts w:ascii="Times New Roman" w:hAnsi="Times New Roman" w:cs="Times New Roman"/>
          <w:i/>
          <w:iCs/>
        </w:rPr>
        <w:t xml:space="preserve">) </w:t>
      </w:r>
      <w:r w:rsidRPr="00A0395D">
        <w:rPr>
          <w:rFonts w:ascii="Times New Roman" w:hAnsi="Times New Roman" w:cs="Times New Roman"/>
        </w:rPr>
        <w:t>pontja szerinti gazdasági társaságban fennálló önkormányzati tulajdonban álló társasági részesedés vagy annak egy része a (7) bekezdésben foglaltakon kívül az állam, helyi önkormányzat vagy önkormányzati társulás együtt vagy külön-külön 100%-os tulajdonában álló gazdasági társaság részére nem pénzbeli vagyoni hozzájárulásként rendelkezésre bocsátható, vagy - ezen társaság részére - más jogcímen történő átruházás útján elidegeníthető.</w:t>
      </w:r>
    </w:p>
    <w:p w:rsidR="00671A79" w:rsidRDefault="00671A79" w:rsidP="00C75D50">
      <w:pPr>
        <w:autoSpaceDE w:val="0"/>
        <w:autoSpaceDN w:val="0"/>
        <w:adjustRightInd w:val="0"/>
        <w:jc w:val="both"/>
        <w:rPr>
          <w:rFonts w:ascii="Times New Roman" w:hAnsi="Times New Roman" w:cs="Times New Roman"/>
        </w:rPr>
      </w:pPr>
      <w:r w:rsidRPr="00A0395D">
        <w:rPr>
          <w:rFonts w:ascii="Times New Roman" w:hAnsi="Times New Roman" w:cs="Times New Roman"/>
        </w:rPr>
        <w:lastRenderedPageBreak/>
        <w:t>(9) A (7) bekezdésben meghatározott feltételek szerint korlátozottan forgalomképes az azon gazdasági társaságban fennálló részesedés is, amely a (8) bekezdés alapján társasági részesedés tulajdonjogát megszerezte.</w:t>
      </w:r>
    </w:p>
    <w:p w:rsidR="00671A79" w:rsidRPr="00136015" w:rsidRDefault="00671A79" w:rsidP="00C75D50">
      <w:pPr>
        <w:autoSpaceDE w:val="0"/>
        <w:autoSpaceDN w:val="0"/>
        <w:adjustRightInd w:val="0"/>
        <w:jc w:val="both"/>
        <w:rPr>
          <w:rFonts w:ascii="Times New Roman" w:hAnsi="Times New Roman" w:cs="Times New Roman"/>
          <w:b/>
        </w:rPr>
      </w:pPr>
      <w:r w:rsidRPr="00A0395D">
        <w:rPr>
          <w:rFonts w:ascii="Times New Roman" w:hAnsi="Times New Roman" w:cs="Times New Roman"/>
          <w:b/>
          <w:bCs/>
        </w:rPr>
        <w:t xml:space="preserve">13. § </w:t>
      </w:r>
      <w:r w:rsidRPr="00A0395D">
        <w:rPr>
          <w:rFonts w:ascii="Times New Roman" w:hAnsi="Times New Roman" w:cs="Times New Roman"/>
        </w:rPr>
        <w:t xml:space="preserve">(1) Törvényben, valamint a helyi önkormányzat tulajdonában álló nemzeti vagyon tekintetében törvényben vagy </w:t>
      </w:r>
      <w:r w:rsidRPr="00136015">
        <w:rPr>
          <w:rFonts w:ascii="Times New Roman" w:hAnsi="Times New Roman" w:cs="Times New Roman"/>
          <w:b/>
        </w:rPr>
        <w:t>a helyi önkormányzat rendeletében meghatározott értékhatár feletti nemzeti vagyon tulajdonjogát átruházni</w:t>
      </w:r>
      <w:r w:rsidRPr="00A0395D">
        <w:rPr>
          <w:rFonts w:ascii="Times New Roman" w:hAnsi="Times New Roman" w:cs="Times New Roman"/>
        </w:rPr>
        <w:t xml:space="preserve"> - ha törvény kivételt nem tesz - </w:t>
      </w:r>
      <w:r w:rsidRPr="00136015">
        <w:rPr>
          <w:rFonts w:ascii="Times New Roman" w:hAnsi="Times New Roman" w:cs="Times New Roman"/>
          <w:b/>
        </w:rPr>
        <w:t>csak versenyeztetés útján, az összességében legelőnyösebb ajánlatot tevő részére, a szolgáltatás és ellenszolgáltatás értékarányosságával lehet.</w:t>
      </w:r>
    </w:p>
    <w:p w:rsidR="00671A79" w:rsidRPr="00A0395D" w:rsidRDefault="00671A79" w:rsidP="00C75D50">
      <w:pPr>
        <w:autoSpaceDE w:val="0"/>
        <w:autoSpaceDN w:val="0"/>
        <w:adjustRightInd w:val="0"/>
        <w:jc w:val="both"/>
        <w:rPr>
          <w:rFonts w:ascii="Times New Roman" w:hAnsi="Times New Roman" w:cs="Times New Roman"/>
        </w:rPr>
      </w:pPr>
      <w:r w:rsidRPr="00A0395D">
        <w:rPr>
          <w:rFonts w:ascii="Times New Roman" w:hAnsi="Times New Roman" w:cs="Times New Roman"/>
        </w:rPr>
        <w:t>(2) Nemzeti vagyon tulajdonjogát átruházni természetes személy vagy átlátható szervezet részére lehet.</w:t>
      </w:r>
    </w:p>
    <w:p w:rsidR="00C33FE3" w:rsidRDefault="00C33FE3" w:rsidP="00671A79">
      <w:pPr>
        <w:autoSpaceDE w:val="0"/>
        <w:autoSpaceDN w:val="0"/>
        <w:adjustRightInd w:val="0"/>
        <w:ind w:firstLine="204"/>
        <w:jc w:val="both"/>
        <w:rPr>
          <w:rFonts w:ascii="Times New Roman" w:hAnsi="Times New Roman" w:cs="Times New Roman"/>
        </w:rPr>
      </w:pPr>
    </w:p>
    <w:p w:rsidR="00C33FE3" w:rsidRPr="002F32F6" w:rsidRDefault="00C33FE3" w:rsidP="00C33FE3">
      <w:pPr>
        <w:autoSpaceDE w:val="0"/>
        <w:autoSpaceDN w:val="0"/>
        <w:adjustRightInd w:val="0"/>
        <w:jc w:val="both"/>
        <w:rPr>
          <w:rFonts w:ascii="Times New Roman" w:hAnsi="Times New Roman" w:cs="Times New Roman"/>
          <w:b/>
          <w:bCs/>
          <w:i/>
          <w:u w:val="single"/>
        </w:rPr>
      </w:pPr>
      <w:r w:rsidRPr="002F32F6">
        <w:rPr>
          <w:rFonts w:ascii="Times New Roman" w:hAnsi="Times New Roman" w:cs="Times New Roman"/>
          <w:bCs/>
          <w:i/>
        </w:rPr>
        <w:t>Mindezek alapján a</w:t>
      </w:r>
      <w:r w:rsidRPr="002F32F6">
        <w:rPr>
          <w:rFonts w:ascii="Times New Roman" w:hAnsi="Times New Roman" w:cs="Times New Roman"/>
          <w:b/>
          <w:bCs/>
          <w:i/>
        </w:rPr>
        <w:t xml:space="preserve"> </w:t>
      </w:r>
      <w:r w:rsidRPr="002F32F6">
        <w:rPr>
          <w:rFonts w:ascii="Times New Roman" w:hAnsi="Times New Roman" w:cs="Times New Roman"/>
          <w:b/>
          <w:bCs/>
          <w:i/>
          <w:u w:val="single"/>
        </w:rPr>
        <w:t>társasági részesedés nem korlátozottan forgalomképes vagyon</w:t>
      </w:r>
      <w:r w:rsidRPr="002F32F6">
        <w:rPr>
          <w:rFonts w:ascii="Times New Roman" w:hAnsi="Times New Roman" w:cs="Times New Roman"/>
          <w:b/>
          <w:bCs/>
          <w:i/>
        </w:rPr>
        <w:t xml:space="preserve">, tekintve, hogy közszolgáltatási feladat biztosítását nem szolgálja, és tekintve azt, hogy a forgalomképtelen vagyoni körbe sem a törvény, sem a rendeletünk, </w:t>
      </w:r>
      <w:r w:rsidR="00542628" w:rsidRPr="002F32F6">
        <w:rPr>
          <w:rFonts w:ascii="Times New Roman" w:hAnsi="Times New Roman" w:cs="Times New Roman"/>
          <w:b/>
          <w:bCs/>
          <w:i/>
        </w:rPr>
        <w:t xml:space="preserve">nem sorolja, </w:t>
      </w:r>
      <w:r w:rsidRPr="002F32F6">
        <w:rPr>
          <w:rFonts w:ascii="Times New Roman" w:hAnsi="Times New Roman" w:cs="Times New Roman"/>
          <w:b/>
          <w:bCs/>
          <w:i/>
          <w:u w:val="single"/>
        </w:rPr>
        <w:t xml:space="preserve">így átruházható. </w:t>
      </w:r>
    </w:p>
    <w:p w:rsidR="00C33FE3" w:rsidRPr="002F32F6" w:rsidRDefault="00C33FE3" w:rsidP="00C33FE3">
      <w:pPr>
        <w:autoSpaceDE w:val="0"/>
        <w:autoSpaceDN w:val="0"/>
        <w:adjustRightInd w:val="0"/>
        <w:jc w:val="both"/>
        <w:rPr>
          <w:rFonts w:ascii="Times New Roman" w:hAnsi="Times New Roman" w:cs="Times New Roman"/>
          <w:i/>
        </w:rPr>
      </w:pPr>
    </w:p>
    <w:p w:rsidR="00671A79" w:rsidRPr="002E5E25" w:rsidRDefault="008C2813" w:rsidP="002E5E25">
      <w:pPr>
        <w:jc w:val="both"/>
        <w:rPr>
          <w:rFonts w:ascii="Times New Roman" w:hAnsi="Times New Roman" w:cs="Times New Roman"/>
        </w:rPr>
      </w:pPr>
      <w:r>
        <w:rPr>
          <w:rFonts w:ascii="Times New Roman" w:hAnsi="Times New Roman" w:cs="Times New Roman"/>
          <w:b/>
          <w:u w:val="single"/>
        </w:rPr>
        <w:t>III.5</w:t>
      </w:r>
      <w:r w:rsidR="002E5E25">
        <w:rPr>
          <w:rFonts w:ascii="Times New Roman" w:hAnsi="Times New Roman" w:cs="Times New Roman"/>
          <w:b/>
          <w:u w:val="single"/>
        </w:rPr>
        <w:t xml:space="preserve">. </w:t>
      </w:r>
      <w:r w:rsidR="002E5E25" w:rsidRPr="002E5E25">
        <w:rPr>
          <w:rFonts w:ascii="Times New Roman" w:hAnsi="Times New Roman" w:cs="Times New Roman"/>
          <w:b/>
          <w:u w:val="single"/>
        </w:rPr>
        <w:t>Az önkormányzat vagyonáról és a vagyongazdálkodás szabályairól szóló 31/2013. (X.25.) önk. rendelet</w:t>
      </w:r>
      <w:r w:rsidR="002E5E25" w:rsidRPr="002E5E25">
        <w:rPr>
          <w:rFonts w:ascii="Times New Roman" w:hAnsi="Times New Roman" w:cs="Times New Roman"/>
        </w:rPr>
        <w:t xml:space="preserve"> </w:t>
      </w:r>
      <w:r w:rsidR="00671A79" w:rsidRPr="002E5E25">
        <w:rPr>
          <w:rFonts w:ascii="Times New Roman" w:hAnsi="Times New Roman" w:cs="Times New Roman"/>
        </w:rPr>
        <w:t>1.§</w:t>
      </w:r>
      <w:proofErr w:type="spellStart"/>
      <w:r w:rsidR="002E5E25" w:rsidRPr="002E5E25">
        <w:rPr>
          <w:rFonts w:ascii="Times New Roman" w:hAnsi="Times New Roman" w:cs="Times New Roman"/>
        </w:rPr>
        <w:t>-a</w:t>
      </w:r>
      <w:proofErr w:type="spellEnd"/>
      <w:r w:rsidR="002E5E25" w:rsidRPr="002E5E25">
        <w:rPr>
          <w:rFonts w:ascii="Times New Roman" w:hAnsi="Times New Roman" w:cs="Times New Roman"/>
        </w:rPr>
        <w:t xml:space="preserve"> szerint e</w:t>
      </w:r>
      <w:r w:rsidR="00671A79" w:rsidRPr="002E5E25">
        <w:rPr>
          <w:rFonts w:ascii="Times New Roman" w:hAnsi="Times New Roman" w:cs="Times New Roman"/>
        </w:rPr>
        <w:t xml:space="preserve"> rendelet tárgyi hatálya kiterjed mindazokra a dolgokra, melyek az </w:t>
      </w:r>
      <w:r w:rsidR="00671A79" w:rsidRPr="002E5E25">
        <w:rPr>
          <w:rFonts w:ascii="Times New Roman" w:hAnsi="Times New Roman" w:cs="Times New Roman"/>
          <w:b/>
        </w:rPr>
        <w:t>önkormányzat tulajdonában vannak</w:t>
      </w:r>
      <w:r w:rsidR="00671A79" w:rsidRPr="002E5E25">
        <w:rPr>
          <w:rFonts w:ascii="Times New Roman" w:hAnsi="Times New Roman" w:cs="Times New Roman"/>
        </w:rPr>
        <w:t xml:space="preserve">, így az ingatlan és ingó dolgokra, a vagyoni értékű jogokra, </w:t>
      </w:r>
      <w:r w:rsidR="00671A79" w:rsidRPr="002E5E25">
        <w:rPr>
          <w:rFonts w:ascii="Times New Roman" w:hAnsi="Times New Roman" w:cs="Times New Roman"/>
          <w:b/>
        </w:rPr>
        <w:t xml:space="preserve">a gazdasági és közhasznú társaságokban az önkormányzatot megillető részesedésekre, </w:t>
      </w:r>
      <w:r w:rsidR="00671A79" w:rsidRPr="002E5E25">
        <w:rPr>
          <w:rFonts w:ascii="Times New Roman" w:hAnsi="Times New Roman" w:cs="Times New Roman"/>
        </w:rPr>
        <w:t>valamint az önkormányzat tulajdonában lévő pénzügyi eszközökre. (a továbbiakban önkormányzati vagyon).</w:t>
      </w:r>
    </w:p>
    <w:p w:rsidR="002E5E25" w:rsidRDefault="00671A79" w:rsidP="005E132F">
      <w:pPr>
        <w:jc w:val="both"/>
        <w:rPr>
          <w:rFonts w:ascii="Times New Roman" w:eastAsia="Times New Roman" w:hAnsi="Times New Roman" w:cs="Times New Roman"/>
          <w:b/>
          <w:lang w:eastAsia="hu-HU"/>
        </w:rPr>
      </w:pPr>
      <w:r w:rsidRPr="008604DD">
        <w:rPr>
          <w:rFonts w:ascii="Times New Roman" w:eastAsia="Times New Roman" w:hAnsi="Times New Roman" w:cs="Times New Roman"/>
          <w:lang w:eastAsia="hu-HU"/>
        </w:rPr>
        <w:t xml:space="preserve">7.§ (1) Az </w:t>
      </w:r>
      <w:r w:rsidRPr="008604DD">
        <w:rPr>
          <w:rFonts w:ascii="Times New Roman" w:eastAsia="Times New Roman" w:hAnsi="Times New Roman" w:cs="Times New Roman"/>
          <w:b/>
          <w:lang w:eastAsia="hu-HU"/>
        </w:rPr>
        <w:t>önkormányzati vagyon tulajdonjog átruházásához (elidegenítéséhez), kölcsönös átruházáshoz (csere),</w:t>
      </w:r>
      <w:r w:rsidRPr="008604DD">
        <w:rPr>
          <w:rFonts w:ascii="Times New Roman" w:eastAsia="Times New Roman" w:hAnsi="Times New Roman" w:cs="Times New Roman"/>
          <w:lang w:eastAsia="hu-HU"/>
        </w:rPr>
        <w:t xml:space="preserve"> </w:t>
      </w:r>
      <w:r w:rsidRPr="008604DD">
        <w:rPr>
          <w:rFonts w:ascii="Times New Roman" w:eastAsia="Times New Roman" w:hAnsi="Times New Roman" w:cs="Times New Roman"/>
          <w:b/>
          <w:lang w:eastAsia="hu-HU"/>
        </w:rPr>
        <w:t>visszterhes megszerzéséhez,</w:t>
      </w:r>
      <w:r w:rsidRPr="008604DD">
        <w:rPr>
          <w:rFonts w:ascii="Times New Roman" w:eastAsia="Times New Roman" w:hAnsi="Times New Roman" w:cs="Times New Roman"/>
          <w:lang w:eastAsia="hu-HU"/>
        </w:rPr>
        <w:t xml:space="preserve"> ingyenes megszerzéshez, használat, hasznosítási jog átengedéséhez az adott vagyonelem forgalmi értékét – a (2) bekezdésben foglaltak figyelembevételével - meg kell határozni. A forgalmi érték megállapítása szempontjából – </w:t>
      </w:r>
      <w:proofErr w:type="gramStart"/>
      <w:r w:rsidRPr="008604DD">
        <w:rPr>
          <w:rFonts w:ascii="Times New Roman" w:eastAsia="Times New Roman" w:hAnsi="Times New Roman" w:cs="Times New Roman"/>
          <w:lang w:eastAsia="hu-HU"/>
        </w:rPr>
        <w:t>a</w:t>
      </w:r>
      <w:proofErr w:type="gramEnd"/>
      <w:r w:rsidRPr="008604DD">
        <w:rPr>
          <w:rFonts w:ascii="Times New Roman" w:eastAsia="Times New Roman" w:hAnsi="Times New Roman" w:cs="Times New Roman"/>
          <w:lang w:eastAsia="hu-HU"/>
        </w:rPr>
        <w:t xml:space="preserve"> ingatlan esetén – a képviselő-testület </w:t>
      </w:r>
      <w:r w:rsidRPr="008604DD">
        <w:rPr>
          <w:rFonts w:ascii="Times New Roman" w:eastAsia="Times New Roman" w:hAnsi="Times New Roman" w:cs="Times New Roman"/>
          <w:b/>
          <w:lang w:eastAsia="hu-HU"/>
        </w:rPr>
        <w:t>hivatala értékbecslése az irányadó</w:t>
      </w:r>
      <w:r w:rsidRPr="008604DD">
        <w:rPr>
          <w:rFonts w:ascii="Times New Roman" w:eastAsia="Times New Roman" w:hAnsi="Times New Roman" w:cs="Times New Roman"/>
          <w:lang w:eastAsia="hu-HU"/>
        </w:rPr>
        <w:t xml:space="preserve">, mely értékbecslés alapján megállapított forgalmi érték ÁFA nélküli értéken értendő.. Amennyiben a rendelkezési jog jogosultja indokoltnak tartja, a vagyon értékét forgalmi értékbecslővel állapíttatja meg. </w:t>
      </w:r>
      <w:r w:rsidRPr="008604DD">
        <w:rPr>
          <w:rFonts w:ascii="Times New Roman" w:eastAsia="Times New Roman" w:hAnsi="Times New Roman" w:cs="Times New Roman"/>
          <w:b/>
          <w:lang w:eastAsia="hu-HU"/>
        </w:rPr>
        <w:t xml:space="preserve">Egyes, </w:t>
      </w:r>
      <w:r w:rsidRPr="005E132F">
        <w:rPr>
          <w:rFonts w:ascii="Times New Roman" w:eastAsia="Times New Roman" w:hAnsi="Times New Roman" w:cs="Times New Roman"/>
          <w:b/>
          <w:u w:val="single"/>
          <w:lang w:eastAsia="hu-HU"/>
        </w:rPr>
        <w:t>kiemelt szakértelmet igénylő ügyben más által megbízott értékbecslő által készített értékbecslés is elfogadható</w:t>
      </w:r>
      <w:r w:rsidRPr="008604DD">
        <w:rPr>
          <w:rFonts w:ascii="Times New Roman" w:eastAsia="Times New Roman" w:hAnsi="Times New Roman" w:cs="Times New Roman"/>
          <w:b/>
          <w:lang w:eastAsia="hu-HU"/>
        </w:rPr>
        <w:t>. Sürgős illetve indokolt esetben a polgármester a vagyon értékét forgalmi értékbecslővel állapíttathatja meg.</w:t>
      </w:r>
    </w:p>
    <w:p w:rsidR="002E5E25" w:rsidRPr="005E132F" w:rsidRDefault="00671A79" w:rsidP="005E132F">
      <w:pPr>
        <w:rPr>
          <w:rFonts w:ascii="Times New Roman" w:hAnsi="Times New Roman" w:cs="Times New Roman"/>
        </w:rPr>
      </w:pPr>
      <w:r w:rsidRPr="005E132F">
        <w:rPr>
          <w:rFonts w:ascii="Times New Roman" w:hAnsi="Times New Roman" w:cs="Times New Roman"/>
        </w:rPr>
        <w:t>(2) Értékesítéskor:</w:t>
      </w:r>
      <w:r w:rsidRPr="005E132F">
        <w:rPr>
          <w:rFonts w:ascii="Times New Roman" w:hAnsi="Times New Roman" w:cs="Times New Roman"/>
        </w:rPr>
        <w:br/>
        <w:t>a) az önkormányzat ingatlan vagyonának értékét a számviteli nyilvántartás szerinti bruttó értékben vagy forgalmi értékbecslés alapján megállapított értéken</w:t>
      </w:r>
    </w:p>
    <w:p w:rsidR="002E5E25" w:rsidRPr="005E132F" w:rsidRDefault="00671A79" w:rsidP="005E132F">
      <w:pPr>
        <w:rPr>
          <w:rFonts w:ascii="Times New Roman" w:hAnsi="Times New Roman" w:cs="Times New Roman"/>
        </w:rPr>
      </w:pPr>
      <w:r w:rsidRPr="005E132F">
        <w:rPr>
          <w:rFonts w:ascii="Times New Roman" w:hAnsi="Times New Roman" w:cs="Times New Roman"/>
        </w:rPr>
        <w:t>b) az ingó vagyonának értékét nyilvántartási értéken, (a nettó értéken),</w:t>
      </w:r>
    </w:p>
    <w:p w:rsidR="002E5E25" w:rsidRPr="005E132F" w:rsidRDefault="00671A79" w:rsidP="005E132F">
      <w:pPr>
        <w:rPr>
          <w:rFonts w:ascii="Times New Roman" w:hAnsi="Times New Roman" w:cs="Times New Roman"/>
          <w:b/>
        </w:rPr>
      </w:pPr>
      <w:r w:rsidRPr="005E132F">
        <w:rPr>
          <w:rFonts w:ascii="Times New Roman" w:hAnsi="Times New Roman" w:cs="Times New Roman"/>
        </w:rPr>
        <w:t xml:space="preserve">c) </w:t>
      </w:r>
      <w:r w:rsidRPr="005E132F">
        <w:rPr>
          <w:rFonts w:ascii="Times New Roman" w:hAnsi="Times New Roman" w:cs="Times New Roman"/>
          <w:b/>
        </w:rPr>
        <w:t>társasági részesedés esetén üzleti értékbecslés alapján</w:t>
      </w:r>
    </w:p>
    <w:p w:rsidR="002E5E25" w:rsidRPr="005E132F" w:rsidRDefault="00671A79" w:rsidP="005E132F">
      <w:pPr>
        <w:rPr>
          <w:rFonts w:ascii="Times New Roman" w:hAnsi="Times New Roman" w:cs="Times New Roman"/>
        </w:rPr>
      </w:pPr>
      <w:r w:rsidRPr="005E132F">
        <w:rPr>
          <w:rFonts w:ascii="Times New Roman" w:hAnsi="Times New Roman" w:cs="Times New Roman"/>
        </w:rPr>
        <w:t>d) a c) pont alá nem tartozó értékpapír vagyonának értékét névértéken</w:t>
      </w:r>
    </w:p>
    <w:p w:rsidR="00671A79" w:rsidRPr="005E132F" w:rsidRDefault="00671A79" w:rsidP="005E132F">
      <w:pPr>
        <w:rPr>
          <w:rFonts w:ascii="Times New Roman" w:hAnsi="Times New Roman" w:cs="Times New Roman"/>
        </w:rPr>
      </w:pPr>
      <w:proofErr w:type="gramStart"/>
      <w:r w:rsidRPr="005E132F">
        <w:rPr>
          <w:rFonts w:ascii="Times New Roman" w:hAnsi="Times New Roman" w:cs="Times New Roman"/>
        </w:rPr>
        <w:t>kell</w:t>
      </w:r>
      <w:proofErr w:type="gramEnd"/>
      <w:r w:rsidRPr="005E132F">
        <w:rPr>
          <w:rFonts w:ascii="Times New Roman" w:hAnsi="Times New Roman" w:cs="Times New Roman"/>
        </w:rPr>
        <w:t xml:space="preserve"> megállapítani.</w:t>
      </w:r>
    </w:p>
    <w:p w:rsidR="00671A79" w:rsidRPr="008604DD" w:rsidRDefault="00671A79" w:rsidP="005E132F">
      <w:pPr>
        <w:jc w:val="both"/>
        <w:rPr>
          <w:rFonts w:ascii="Times New Roman" w:eastAsia="Times New Roman" w:hAnsi="Times New Roman" w:cs="Times New Roman"/>
          <w:lang w:eastAsia="hu-HU"/>
        </w:rPr>
      </w:pPr>
      <w:r w:rsidRPr="005E132F">
        <w:rPr>
          <w:rFonts w:ascii="Times New Roman" w:eastAsia="Times New Roman" w:hAnsi="Times New Roman" w:cs="Times New Roman"/>
          <w:lang w:eastAsia="hu-HU"/>
        </w:rPr>
        <w:t>(3) Az önkormányzati vagyon forgalmi értékét megállapító értékbecslés érvényességi ideje 6</w:t>
      </w:r>
      <w:r w:rsidRPr="008604DD">
        <w:rPr>
          <w:rFonts w:ascii="Times New Roman" w:eastAsia="Times New Roman" w:hAnsi="Times New Roman" w:cs="Times New Roman"/>
          <w:lang w:eastAsia="hu-HU"/>
        </w:rPr>
        <w:t xml:space="preserve"> hónap, kivéve, ha a szakértői értékbecslés eltérő időtartamot határoz meg.</w:t>
      </w:r>
      <w:r w:rsidRPr="008604DD">
        <w:rPr>
          <w:rFonts w:ascii="Times New Roman" w:eastAsia="Times New Roman" w:hAnsi="Times New Roman" w:cs="Times New Roman"/>
          <w:lang w:eastAsia="hu-HU"/>
        </w:rPr>
        <w:br/>
      </w:r>
    </w:p>
    <w:p w:rsidR="00671A79" w:rsidRPr="00937016" w:rsidRDefault="00671A79" w:rsidP="007616C0">
      <w:pPr>
        <w:rPr>
          <w:rFonts w:ascii="Times New Roman" w:eastAsia="Times New Roman" w:hAnsi="Times New Roman" w:cs="Times New Roman"/>
          <w:lang w:eastAsia="hu-HU"/>
        </w:rPr>
      </w:pPr>
      <w:r w:rsidRPr="00937016">
        <w:rPr>
          <w:rFonts w:ascii="Times New Roman" w:eastAsia="Times New Roman" w:hAnsi="Times New Roman" w:cs="Times New Roman"/>
          <w:b/>
          <w:bCs/>
          <w:lang w:eastAsia="hu-HU"/>
        </w:rPr>
        <w:t>Az önkormányzati vagyon átruházásának szabályai</w:t>
      </w:r>
    </w:p>
    <w:p w:rsidR="00671A79" w:rsidRDefault="00671A79" w:rsidP="007616C0">
      <w:pPr>
        <w:jc w:val="both"/>
        <w:rPr>
          <w:rFonts w:ascii="Times New Roman" w:eastAsia="Times New Roman" w:hAnsi="Times New Roman" w:cs="Times New Roman"/>
          <w:lang w:eastAsia="hu-HU"/>
        </w:rPr>
      </w:pPr>
      <w:r w:rsidRPr="00937016">
        <w:rPr>
          <w:rFonts w:ascii="Times New Roman" w:eastAsia="Times New Roman" w:hAnsi="Times New Roman" w:cs="Times New Roman"/>
          <w:lang w:eastAsia="hu-HU"/>
        </w:rPr>
        <w:t xml:space="preserve">10.§ (1) A bruttó </w:t>
      </w:r>
      <w:r w:rsidRPr="00937016">
        <w:rPr>
          <w:rFonts w:ascii="Times New Roman" w:eastAsia="Times New Roman" w:hAnsi="Times New Roman" w:cs="Times New Roman"/>
          <w:b/>
          <w:lang w:eastAsia="hu-HU"/>
        </w:rPr>
        <w:t>25 millió forint értékű és azt meghaladó vagyont</w:t>
      </w:r>
      <w:r w:rsidRPr="00937016">
        <w:rPr>
          <w:rFonts w:ascii="Times New Roman" w:eastAsia="Times New Roman" w:hAnsi="Times New Roman" w:cs="Times New Roman"/>
          <w:lang w:eastAsia="hu-HU"/>
        </w:rPr>
        <w:t xml:space="preserve"> – ha a törvény kivételt nem tesz csak – az 5. mellékletben foglalt </w:t>
      </w:r>
      <w:r w:rsidRPr="00937016">
        <w:rPr>
          <w:rFonts w:ascii="Times New Roman" w:eastAsia="Times New Roman" w:hAnsi="Times New Roman" w:cs="Times New Roman"/>
          <w:b/>
          <w:lang w:eastAsia="hu-HU"/>
        </w:rPr>
        <w:t xml:space="preserve">versenyeztetési szabályzat szerinti - versenyeztetés – </w:t>
      </w:r>
      <w:r w:rsidRPr="00937016">
        <w:rPr>
          <w:rFonts w:ascii="Times New Roman" w:eastAsia="Times New Roman" w:hAnsi="Times New Roman" w:cs="Times New Roman"/>
          <w:lang w:eastAsia="hu-HU"/>
        </w:rPr>
        <w:t>nyilvános, indokolt esetben zártkörű pályázat - útján, az összességében legelőnyösebb ajánlatot tevő részére, a szolgáltatás és ellenszolgáltatás értékarányosságával</w:t>
      </w:r>
      <w:r w:rsidRPr="00937016">
        <w:rPr>
          <w:rFonts w:ascii="Times New Roman" w:eastAsia="Times New Roman" w:hAnsi="Times New Roman" w:cs="Times New Roman"/>
          <w:b/>
          <w:lang w:eastAsia="hu-HU"/>
        </w:rPr>
        <w:t xml:space="preserve"> lehet átruházni.</w:t>
      </w:r>
      <w:r w:rsidRPr="00937016">
        <w:rPr>
          <w:rFonts w:ascii="Times New Roman" w:eastAsia="Times New Roman" w:hAnsi="Times New Roman" w:cs="Times New Roman"/>
          <w:lang w:eastAsia="hu-HU"/>
        </w:rPr>
        <w:t xml:space="preserve"> (2) A bruttó 25 millió forintos forgalmi értékhatárt nem meghaladó vagyont – az 5. mellékletben foglalt versenyeztetési szabályzat szerinti – versenyeztetés – nyilvános, </w:t>
      </w:r>
      <w:r w:rsidRPr="00937016">
        <w:rPr>
          <w:rFonts w:ascii="Times New Roman" w:eastAsia="Times New Roman" w:hAnsi="Times New Roman" w:cs="Times New Roman"/>
          <w:lang w:eastAsia="hu-HU"/>
        </w:rPr>
        <w:lastRenderedPageBreak/>
        <w:t>indokolt esetben zártkörű pályázat – útján, vagy a vevő pályáztatás nélküli közvetlen kijelölésével lehet átruházni.</w:t>
      </w:r>
    </w:p>
    <w:p w:rsidR="007616C0" w:rsidRDefault="007616C0" w:rsidP="007616C0">
      <w:pPr>
        <w:jc w:val="both"/>
        <w:rPr>
          <w:rFonts w:ascii="Times New Roman" w:eastAsia="Times New Roman" w:hAnsi="Times New Roman" w:cs="Times New Roman"/>
          <w:lang w:eastAsia="hu-HU"/>
        </w:rPr>
      </w:pPr>
    </w:p>
    <w:p w:rsidR="00DD0D32" w:rsidRPr="002F32F6" w:rsidRDefault="00DD0D32" w:rsidP="00DD0D32">
      <w:pPr>
        <w:pStyle w:val="Listaszerbekezds"/>
        <w:ind w:left="0"/>
        <w:jc w:val="both"/>
        <w:rPr>
          <w:rFonts w:ascii="Times New Roman" w:hAnsi="Times New Roman" w:cs="Times New Roman"/>
        </w:rPr>
      </w:pPr>
      <w:r w:rsidRPr="002F32F6">
        <w:rPr>
          <w:rFonts w:ascii="Times New Roman" w:hAnsi="Times New Roman" w:cs="Times New Roman"/>
        </w:rPr>
        <w:t xml:space="preserve">A tulajdonjog átruházásához tehát </w:t>
      </w:r>
      <w:r w:rsidRPr="002F32F6">
        <w:rPr>
          <w:rFonts w:ascii="Times New Roman" w:hAnsi="Times New Roman" w:cs="Times New Roman"/>
          <w:b/>
        </w:rPr>
        <w:t>meg kell tehát határozni a gazdasági társaságban fennálló részesedés értékét</w:t>
      </w:r>
      <w:r w:rsidRPr="002F32F6">
        <w:rPr>
          <w:rFonts w:ascii="Times New Roman" w:hAnsi="Times New Roman" w:cs="Times New Roman"/>
        </w:rPr>
        <w:t xml:space="preserve">, annak megállapítása érdekében, hogy a versenyeztetés szabályait alkalmazni kell-e ebben az esetben. </w:t>
      </w:r>
    </w:p>
    <w:p w:rsidR="00DD0D32" w:rsidRPr="002F32F6" w:rsidRDefault="00DD0D32" w:rsidP="00DD0D32">
      <w:pPr>
        <w:pStyle w:val="Listaszerbekezds"/>
        <w:ind w:left="0"/>
        <w:jc w:val="both"/>
        <w:rPr>
          <w:rFonts w:ascii="Times New Roman" w:hAnsi="Times New Roman" w:cs="Times New Roman"/>
        </w:rPr>
      </w:pPr>
      <w:r w:rsidRPr="002F32F6">
        <w:rPr>
          <w:rFonts w:ascii="Times New Roman" w:hAnsi="Times New Roman" w:cs="Times New Roman"/>
        </w:rPr>
        <w:t xml:space="preserve">Tekintettel arra, hogy az érték megállapítása </w:t>
      </w:r>
      <w:r w:rsidRPr="002F32F6">
        <w:rPr>
          <w:rFonts w:ascii="Times New Roman" w:hAnsi="Times New Roman" w:cs="Times New Roman"/>
          <w:b/>
        </w:rPr>
        <w:t>kiemelt szakértelmet igényel</w:t>
      </w:r>
      <w:r w:rsidRPr="002F32F6">
        <w:rPr>
          <w:rFonts w:ascii="Times New Roman" w:hAnsi="Times New Roman" w:cs="Times New Roman"/>
        </w:rPr>
        <w:t xml:space="preserve">, így a gazdasági társaság </w:t>
      </w:r>
      <w:r w:rsidRPr="002F32F6">
        <w:rPr>
          <w:rFonts w:ascii="Times New Roman" w:hAnsi="Times New Roman" w:cs="Times New Roman"/>
          <w:b/>
        </w:rPr>
        <w:t>értékének megállapítására független szakértőt kértem fel,</w:t>
      </w:r>
      <w:r w:rsidRPr="002F32F6">
        <w:rPr>
          <w:rFonts w:ascii="Times New Roman" w:hAnsi="Times New Roman" w:cs="Times New Roman"/>
        </w:rPr>
        <w:t xml:space="preserve"> aki az alábbiakat állapította meg:</w:t>
      </w:r>
    </w:p>
    <w:p w:rsidR="00DD0D32" w:rsidRDefault="00DD0D32" w:rsidP="007616C0">
      <w:pPr>
        <w:jc w:val="both"/>
        <w:rPr>
          <w:rFonts w:ascii="Times New Roman" w:eastAsia="Times New Roman" w:hAnsi="Times New Roman" w:cs="Times New Roman"/>
          <w:lang w:eastAsia="hu-HU"/>
        </w:rPr>
      </w:pPr>
    </w:p>
    <w:p w:rsidR="00C33FE3" w:rsidRPr="002F32F6" w:rsidRDefault="00C33FE3" w:rsidP="00C33FE3">
      <w:pPr>
        <w:jc w:val="both"/>
        <w:rPr>
          <w:rFonts w:ascii="Times New Roman" w:hAnsi="Times New Roman" w:cs="Times New Roman"/>
          <w:i/>
        </w:rPr>
      </w:pPr>
      <w:r w:rsidRPr="002F32F6">
        <w:rPr>
          <w:rFonts w:ascii="Times New Roman" w:hAnsi="Times New Roman" w:cs="Times New Roman"/>
          <w:i/>
        </w:rPr>
        <w:t xml:space="preserve">A </w:t>
      </w:r>
      <w:proofErr w:type="spellStart"/>
      <w:r w:rsidRPr="002F32F6">
        <w:rPr>
          <w:rFonts w:ascii="Times New Roman" w:hAnsi="Times New Roman" w:cs="Times New Roman"/>
          <w:i/>
        </w:rPr>
        <w:t>Kelet-Környezet</w:t>
      </w:r>
      <w:proofErr w:type="spellEnd"/>
      <w:r w:rsidRPr="002F32F6">
        <w:rPr>
          <w:rFonts w:ascii="Times New Roman" w:hAnsi="Times New Roman" w:cs="Times New Roman"/>
          <w:i/>
        </w:rPr>
        <w:t xml:space="preserve"> Kft. </w:t>
      </w:r>
      <w:r w:rsidRPr="002F32F6">
        <w:rPr>
          <w:rFonts w:ascii="Times New Roman" w:hAnsi="Times New Roman" w:cs="Times New Roman"/>
          <w:b/>
          <w:i/>
        </w:rPr>
        <w:t>értéke a 2017. februárban rendelkezésre álló adatok alapján 100.000</w:t>
      </w:r>
      <w:r w:rsidRPr="002F32F6">
        <w:rPr>
          <w:rFonts w:ascii="Times New Roman" w:hAnsi="Times New Roman" w:cs="Times New Roman"/>
          <w:i/>
        </w:rPr>
        <w:t xml:space="preserve"> forint. A számítás a tulajdonosi értéket határozza meg, ami jelenleg ismert kockázati tényezők mellett eladáskor sarokszámnak tekinthető. </w:t>
      </w:r>
    </w:p>
    <w:p w:rsidR="002F32F6" w:rsidRDefault="002F32F6" w:rsidP="00C33FE3">
      <w:pPr>
        <w:jc w:val="both"/>
        <w:rPr>
          <w:rFonts w:ascii="Times New Roman" w:hAnsi="Times New Roman" w:cs="Times New Roman"/>
          <w:b/>
          <w:i/>
          <w:u w:val="single"/>
        </w:rPr>
      </w:pPr>
    </w:p>
    <w:p w:rsidR="00C33FE3" w:rsidRPr="002F32F6" w:rsidRDefault="00C33FE3" w:rsidP="00C33FE3">
      <w:pPr>
        <w:jc w:val="both"/>
        <w:rPr>
          <w:rFonts w:ascii="Times New Roman" w:hAnsi="Times New Roman" w:cs="Times New Roman"/>
          <w:b/>
          <w:i/>
          <w:u w:val="single"/>
        </w:rPr>
      </w:pPr>
      <w:r w:rsidRPr="002F32F6">
        <w:rPr>
          <w:rFonts w:ascii="Times New Roman" w:hAnsi="Times New Roman" w:cs="Times New Roman"/>
          <w:b/>
          <w:i/>
          <w:u w:val="single"/>
        </w:rPr>
        <w:t xml:space="preserve">Fentiekre figyelemmel jelen jogügylet versenyeztetés nélkül lefolytatható, mivel az érték nem haladja meg a jogszabályban rögzített összeget. </w:t>
      </w:r>
    </w:p>
    <w:p w:rsidR="00C33FE3" w:rsidRDefault="00C33FE3" w:rsidP="007616C0">
      <w:pPr>
        <w:jc w:val="both"/>
        <w:rPr>
          <w:rFonts w:ascii="Times New Roman" w:eastAsia="Times New Roman" w:hAnsi="Times New Roman" w:cs="Times New Roman"/>
          <w:lang w:eastAsia="hu-HU"/>
        </w:rPr>
      </w:pPr>
    </w:p>
    <w:p w:rsidR="002F32F6" w:rsidRDefault="002F32F6" w:rsidP="007616C0">
      <w:pPr>
        <w:jc w:val="both"/>
        <w:rPr>
          <w:rFonts w:ascii="Times New Roman" w:eastAsia="Times New Roman" w:hAnsi="Times New Roman" w:cs="Times New Roman"/>
          <w:lang w:eastAsia="hu-HU"/>
        </w:rPr>
      </w:pPr>
    </w:p>
    <w:p w:rsidR="001A67D4" w:rsidRPr="001A67D4" w:rsidRDefault="001A67D4" w:rsidP="001A67D4">
      <w:pPr>
        <w:pStyle w:val="Listaszerbekezds"/>
        <w:numPr>
          <w:ilvl w:val="0"/>
          <w:numId w:val="9"/>
        </w:numPr>
        <w:ind w:left="0" w:firstLine="0"/>
        <w:jc w:val="both"/>
        <w:rPr>
          <w:rFonts w:ascii="Times New Roman" w:hAnsi="Times New Roman" w:cs="Times New Roman"/>
          <w:b/>
          <w:u w:val="single"/>
        </w:rPr>
      </w:pPr>
      <w:r w:rsidRPr="001A67D4">
        <w:rPr>
          <w:rFonts w:ascii="Times New Roman" w:hAnsi="Times New Roman" w:cs="Times New Roman"/>
          <w:b/>
          <w:u w:val="single"/>
        </w:rPr>
        <w:t xml:space="preserve">Javaslat </w:t>
      </w:r>
    </w:p>
    <w:p w:rsidR="00923ADB" w:rsidRDefault="00923ADB" w:rsidP="00DF4BEE">
      <w:pPr>
        <w:jc w:val="both"/>
        <w:rPr>
          <w:rFonts w:ascii="Times New Roman" w:hAnsi="Times New Roman" w:cs="Times New Roman"/>
        </w:rPr>
      </w:pPr>
    </w:p>
    <w:p w:rsidR="00542628" w:rsidRPr="001A67D4" w:rsidRDefault="00542628" w:rsidP="00542628">
      <w:pPr>
        <w:jc w:val="both"/>
        <w:rPr>
          <w:rFonts w:ascii="Times New Roman" w:hAnsi="Times New Roman" w:cs="Times New Roman"/>
        </w:rPr>
      </w:pPr>
      <w:r w:rsidRPr="001A67D4">
        <w:rPr>
          <w:rFonts w:ascii="Times New Roman" w:hAnsi="Times New Roman" w:cs="Times New Roman"/>
        </w:rPr>
        <w:t xml:space="preserve">A hivatkozott jogszabályhelyek figyelembevételével megállapítható, hogy az üzletrész átruházásnak jogszabályi akadálya nincs. A Gt. lehetőséget ad arra, hogy, </w:t>
      </w:r>
      <w:r w:rsidRPr="001A67D4">
        <w:rPr>
          <w:rFonts w:ascii="Times New Roman" w:hAnsi="Times New Roman" w:cs="Times New Roman"/>
          <w:b/>
        </w:rPr>
        <w:t>a társasági szerződésben a tagok egymásnak elővásárlási jogot biztosítsanak.</w:t>
      </w:r>
      <w:r w:rsidRPr="001A67D4">
        <w:rPr>
          <w:rFonts w:ascii="Times New Roman" w:hAnsi="Times New Roman" w:cs="Times New Roman"/>
        </w:rPr>
        <w:t xml:space="preserve"> Jelen esetben ez a </w:t>
      </w:r>
      <w:r w:rsidRPr="001A67D4">
        <w:rPr>
          <w:rFonts w:ascii="Times New Roman" w:hAnsi="Times New Roman" w:cs="Times New Roman"/>
          <w:b/>
        </w:rPr>
        <w:t>társasági szerződésben biztosított</w:t>
      </w:r>
      <w:r w:rsidRPr="001A67D4">
        <w:rPr>
          <w:rFonts w:ascii="Times New Roman" w:hAnsi="Times New Roman" w:cs="Times New Roman"/>
        </w:rPr>
        <w:t xml:space="preserve">. </w:t>
      </w:r>
    </w:p>
    <w:p w:rsidR="00542628" w:rsidRDefault="00542628" w:rsidP="00DF4BEE">
      <w:pPr>
        <w:jc w:val="both"/>
        <w:rPr>
          <w:rFonts w:ascii="Times New Roman" w:hAnsi="Times New Roman" w:cs="Times New Roman"/>
        </w:rPr>
      </w:pPr>
    </w:p>
    <w:p w:rsidR="003E7104" w:rsidRDefault="003E7104" w:rsidP="003E7104">
      <w:pPr>
        <w:jc w:val="both"/>
        <w:rPr>
          <w:rFonts w:ascii="Times New Roman" w:hAnsi="Times New Roman" w:cs="Times New Roman"/>
        </w:rPr>
      </w:pPr>
      <w:r w:rsidRPr="003E7104">
        <w:rPr>
          <w:rFonts w:ascii="Times New Roman" w:hAnsi="Times New Roman" w:cs="Times New Roman"/>
          <w:b/>
        </w:rPr>
        <w:t xml:space="preserve">A hulladékszállítási közszolgáltatás, mint tevékenység megszűnésével a </w:t>
      </w:r>
      <w:proofErr w:type="spellStart"/>
      <w:r w:rsidRPr="003E7104">
        <w:rPr>
          <w:rFonts w:ascii="Times New Roman" w:hAnsi="Times New Roman" w:cs="Times New Roman"/>
          <w:b/>
        </w:rPr>
        <w:t>Kelet-Környezet</w:t>
      </w:r>
      <w:proofErr w:type="spellEnd"/>
      <w:r w:rsidRPr="003E7104">
        <w:rPr>
          <w:rFonts w:ascii="Times New Roman" w:hAnsi="Times New Roman" w:cs="Times New Roman"/>
          <w:b/>
        </w:rPr>
        <w:t xml:space="preserve"> Kft. tevékenységének jelentős része megszűnt</w:t>
      </w:r>
      <w:r>
        <w:rPr>
          <w:rFonts w:ascii="Times New Roman" w:hAnsi="Times New Roman" w:cs="Times New Roman"/>
        </w:rPr>
        <w:t xml:space="preserve">, ezáltal bevételi forrásai is csökkentek. Az elmúlt két évben a Kft. </w:t>
      </w:r>
      <w:r w:rsidRPr="003E7104">
        <w:rPr>
          <w:rFonts w:ascii="Times New Roman" w:hAnsi="Times New Roman" w:cs="Times New Roman"/>
          <w:b/>
        </w:rPr>
        <w:t>nem végzett egyéb bevételszerző tevékenységet</w:t>
      </w:r>
      <w:r>
        <w:rPr>
          <w:rFonts w:ascii="Times New Roman" w:hAnsi="Times New Roman" w:cs="Times New Roman"/>
        </w:rPr>
        <w:t xml:space="preserve">, így nem indokolt a továbbiakban fenntartani ebben a gazdasági társaságban a fennálló önkormányzati részesedést. </w:t>
      </w:r>
    </w:p>
    <w:p w:rsidR="003E7104" w:rsidRDefault="003E7104" w:rsidP="00DF4BEE">
      <w:pPr>
        <w:jc w:val="both"/>
        <w:rPr>
          <w:rFonts w:ascii="Times New Roman" w:hAnsi="Times New Roman" w:cs="Times New Roman"/>
        </w:rPr>
      </w:pPr>
    </w:p>
    <w:p w:rsidR="005728A5" w:rsidRPr="0033364F" w:rsidRDefault="005728A5" w:rsidP="005728A5">
      <w:pPr>
        <w:jc w:val="both"/>
        <w:rPr>
          <w:rFonts w:ascii="Times New Roman" w:hAnsi="Times New Roman" w:cs="Times New Roman"/>
          <w:b/>
        </w:rPr>
      </w:pPr>
      <w:r>
        <w:rPr>
          <w:rFonts w:ascii="Times New Roman" w:hAnsi="Times New Roman" w:cs="Times New Roman"/>
        </w:rPr>
        <w:t xml:space="preserve">Az üzletrész </w:t>
      </w:r>
      <w:r w:rsidRPr="0033364F">
        <w:rPr>
          <w:rFonts w:ascii="Times New Roman" w:hAnsi="Times New Roman" w:cs="Times New Roman"/>
          <w:b/>
        </w:rPr>
        <w:t>átruházása nem von maga után adó</w:t>
      </w:r>
      <w:r w:rsidR="00E23F7A" w:rsidRPr="0033364F">
        <w:rPr>
          <w:rFonts w:ascii="Times New Roman" w:hAnsi="Times New Roman" w:cs="Times New Roman"/>
          <w:b/>
        </w:rPr>
        <w:t>fizetési kötelezettséget</w:t>
      </w:r>
      <w:r w:rsidR="00E23F7A">
        <w:rPr>
          <w:rFonts w:ascii="Times New Roman" w:hAnsi="Times New Roman" w:cs="Times New Roman"/>
        </w:rPr>
        <w:t xml:space="preserve">, </w:t>
      </w:r>
      <w:r>
        <w:rPr>
          <w:rFonts w:ascii="Times New Roman" w:hAnsi="Times New Roman" w:cs="Times New Roman"/>
        </w:rPr>
        <w:t xml:space="preserve">mivel az értékesítés során </w:t>
      </w:r>
      <w:r w:rsidRPr="0033364F">
        <w:rPr>
          <w:rFonts w:ascii="Times New Roman" w:hAnsi="Times New Roman" w:cs="Times New Roman"/>
          <w:b/>
        </w:rPr>
        <w:t>nem realizálható árfolyamnyereség.</w:t>
      </w:r>
    </w:p>
    <w:p w:rsidR="005728A5" w:rsidRDefault="005728A5" w:rsidP="00DF4BEE">
      <w:pPr>
        <w:jc w:val="both"/>
        <w:rPr>
          <w:rFonts w:ascii="Times New Roman" w:hAnsi="Times New Roman" w:cs="Times New Roman"/>
          <w:b/>
        </w:rPr>
      </w:pPr>
    </w:p>
    <w:p w:rsidR="003E7104" w:rsidRDefault="003E7104" w:rsidP="003E7104">
      <w:pPr>
        <w:jc w:val="both"/>
        <w:rPr>
          <w:rFonts w:ascii="Times New Roman" w:hAnsi="Times New Roman" w:cs="Times New Roman"/>
        </w:rPr>
      </w:pPr>
      <w:r>
        <w:rPr>
          <w:rFonts w:ascii="Times New Roman" w:hAnsi="Times New Roman" w:cs="Times New Roman"/>
        </w:rPr>
        <w:t xml:space="preserve">Tekintettel arra, hogy </w:t>
      </w:r>
      <w:r w:rsidRPr="007825A0">
        <w:rPr>
          <w:rFonts w:ascii="Times New Roman" w:hAnsi="Times New Roman" w:cs="Times New Roman"/>
          <w:b/>
        </w:rPr>
        <w:t>a szakértő által kimutatott 100.000 forintos tényleges érték</w:t>
      </w:r>
      <w:r>
        <w:rPr>
          <w:rFonts w:ascii="Times New Roman" w:hAnsi="Times New Roman" w:cs="Times New Roman"/>
        </w:rPr>
        <w:t xml:space="preserve"> a </w:t>
      </w:r>
      <w:r w:rsidRPr="007825A0">
        <w:rPr>
          <w:rFonts w:ascii="Times New Roman" w:hAnsi="Times New Roman" w:cs="Times New Roman"/>
          <w:b/>
        </w:rPr>
        <w:t>gazdasági társaság egészének értékét</w:t>
      </w:r>
      <w:r>
        <w:rPr>
          <w:rFonts w:ascii="Times New Roman" w:hAnsi="Times New Roman" w:cs="Times New Roman"/>
        </w:rPr>
        <w:t xml:space="preserve"> tükrözi, így az önkormányzati üzletrészért </w:t>
      </w:r>
      <w:r w:rsidRPr="007825A0">
        <w:rPr>
          <w:rFonts w:ascii="Times New Roman" w:hAnsi="Times New Roman" w:cs="Times New Roman"/>
          <w:b/>
        </w:rPr>
        <w:t>felajánlott</w:t>
      </w:r>
      <w:r>
        <w:rPr>
          <w:rFonts w:ascii="Times New Roman" w:hAnsi="Times New Roman" w:cs="Times New Roman"/>
        </w:rPr>
        <w:t xml:space="preserve"> </w:t>
      </w:r>
    </w:p>
    <w:p w:rsidR="003E7104" w:rsidRDefault="003E7104" w:rsidP="003E7104">
      <w:pPr>
        <w:jc w:val="both"/>
        <w:rPr>
          <w:rFonts w:ascii="Times New Roman" w:hAnsi="Times New Roman" w:cs="Times New Roman"/>
        </w:rPr>
      </w:pPr>
      <w:r w:rsidRPr="007825A0">
        <w:rPr>
          <w:rFonts w:ascii="Times New Roman" w:hAnsi="Times New Roman" w:cs="Times New Roman"/>
          <w:b/>
        </w:rPr>
        <w:t>100.000 forintos vételár</w:t>
      </w:r>
      <w:r>
        <w:rPr>
          <w:rFonts w:ascii="Times New Roman" w:hAnsi="Times New Roman" w:cs="Times New Roman"/>
        </w:rPr>
        <w:t xml:space="preserve"> méltányosnak tekinthető.</w:t>
      </w:r>
    </w:p>
    <w:p w:rsidR="003E7104" w:rsidRDefault="003E7104" w:rsidP="003E7104">
      <w:pPr>
        <w:jc w:val="both"/>
        <w:rPr>
          <w:rFonts w:ascii="Times New Roman" w:hAnsi="Times New Roman" w:cs="Times New Roman"/>
        </w:rPr>
      </w:pPr>
    </w:p>
    <w:p w:rsidR="00247D7B" w:rsidRDefault="009F3A5E" w:rsidP="00DF4BEE">
      <w:pPr>
        <w:jc w:val="both"/>
        <w:rPr>
          <w:rFonts w:ascii="Times New Roman" w:hAnsi="Times New Roman" w:cs="Times New Roman"/>
        </w:rPr>
      </w:pPr>
      <w:r w:rsidRPr="0033364F">
        <w:rPr>
          <w:rFonts w:ascii="Times New Roman" w:hAnsi="Times New Roman" w:cs="Times New Roman"/>
          <w:b/>
        </w:rPr>
        <w:t xml:space="preserve">A felajánlott vételárat </w:t>
      </w:r>
      <w:r w:rsidR="0033364F">
        <w:rPr>
          <w:rFonts w:ascii="Times New Roman" w:hAnsi="Times New Roman" w:cs="Times New Roman"/>
          <w:b/>
        </w:rPr>
        <w:t xml:space="preserve">a Képviselő-testületnek </w:t>
      </w:r>
      <w:r w:rsidRPr="0033364F">
        <w:rPr>
          <w:rFonts w:ascii="Times New Roman" w:hAnsi="Times New Roman" w:cs="Times New Roman"/>
          <w:b/>
        </w:rPr>
        <w:t>javaslom elfogadásra</w:t>
      </w:r>
      <w:r>
        <w:rPr>
          <w:rFonts w:ascii="Times New Roman" w:hAnsi="Times New Roman" w:cs="Times New Roman"/>
        </w:rPr>
        <w:t>, m</w:t>
      </w:r>
      <w:r w:rsidR="0033364F">
        <w:rPr>
          <w:rFonts w:ascii="Times New Roman" w:hAnsi="Times New Roman" w:cs="Times New Roman"/>
        </w:rPr>
        <w:t>ivel</w:t>
      </w:r>
      <w:r>
        <w:rPr>
          <w:rFonts w:ascii="Times New Roman" w:hAnsi="Times New Roman" w:cs="Times New Roman"/>
        </w:rPr>
        <w:t xml:space="preserve"> amennyiben nem válunk meg ettől az üzleti részesedéstől, úgy a közeljövőben </w:t>
      </w:r>
      <w:r w:rsidR="0033364F">
        <w:rPr>
          <w:rFonts w:ascii="Times New Roman" w:hAnsi="Times New Roman" w:cs="Times New Roman"/>
        </w:rPr>
        <w:t>az önkormányzatnak tö</w:t>
      </w:r>
      <w:r w:rsidR="002F32F6">
        <w:rPr>
          <w:rFonts w:ascii="Times New Roman" w:hAnsi="Times New Roman" w:cs="Times New Roman"/>
        </w:rPr>
        <w:t>b</w:t>
      </w:r>
      <w:r w:rsidR="0033364F">
        <w:rPr>
          <w:rFonts w:ascii="Times New Roman" w:hAnsi="Times New Roman" w:cs="Times New Roman"/>
        </w:rPr>
        <w:t xml:space="preserve">bféle </w:t>
      </w:r>
      <w:r w:rsidRPr="0033364F">
        <w:rPr>
          <w:rFonts w:ascii="Times New Roman" w:hAnsi="Times New Roman" w:cs="Times New Roman"/>
          <w:b/>
        </w:rPr>
        <w:t>költség</w:t>
      </w:r>
      <w:r w:rsidR="0033364F">
        <w:rPr>
          <w:rFonts w:ascii="Times New Roman" w:hAnsi="Times New Roman" w:cs="Times New Roman"/>
          <w:b/>
        </w:rPr>
        <w:t>e</w:t>
      </w:r>
      <w:r>
        <w:rPr>
          <w:rFonts w:ascii="Times New Roman" w:hAnsi="Times New Roman" w:cs="Times New Roman"/>
        </w:rPr>
        <w:t xml:space="preserve"> </w:t>
      </w:r>
      <w:r w:rsidR="00E23F7A">
        <w:rPr>
          <w:rFonts w:ascii="Times New Roman" w:hAnsi="Times New Roman" w:cs="Times New Roman"/>
        </w:rPr>
        <w:t>is fel</w:t>
      </w:r>
      <w:r>
        <w:rPr>
          <w:rFonts w:ascii="Times New Roman" w:hAnsi="Times New Roman" w:cs="Times New Roman"/>
        </w:rPr>
        <w:t>merül</w:t>
      </w:r>
      <w:r w:rsidR="00E23F7A">
        <w:rPr>
          <w:rFonts w:ascii="Times New Roman" w:hAnsi="Times New Roman" w:cs="Times New Roman"/>
        </w:rPr>
        <w:t xml:space="preserve">het </w:t>
      </w:r>
      <w:r w:rsidR="005728A5">
        <w:rPr>
          <w:rFonts w:ascii="Times New Roman" w:hAnsi="Times New Roman" w:cs="Times New Roman"/>
        </w:rPr>
        <w:t>ezzel ö</w:t>
      </w:r>
      <w:r w:rsidR="00E23F7A">
        <w:rPr>
          <w:rFonts w:ascii="Times New Roman" w:hAnsi="Times New Roman" w:cs="Times New Roman"/>
        </w:rPr>
        <w:t>s</w:t>
      </w:r>
      <w:r w:rsidR="005728A5">
        <w:rPr>
          <w:rFonts w:ascii="Times New Roman" w:hAnsi="Times New Roman" w:cs="Times New Roman"/>
        </w:rPr>
        <w:t>szefüggésben</w:t>
      </w:r>
      <w:r w:rsidR="0033364F">
        <w:rPr>
          <w:rFonts w:ascii="Times New Roman" w:hAnsi="Times New Roman" w:cs="Times New Roman"/>
        </w:rPr>
        <w:t>. Ezek</w:t>
      </w:r>
      <w:r w:rsidR="00E23F7A">
        <w:rPr>
          <w:rFonts w:ascii="Times New Roman" w:hAnsi="Times New Roman" w:cs="Times New Roman"/>
        </w:rPr>
        <w:t xml:space="preserve"> egy része </w:t>
      </w:r>
      <w:r w:rsidR="00E23F7A" w:rsidRPr="0033364F">
        <w:rPr>
          <w:rFonts w:ascii="Times New Roman" w:hAnsi="Times New Roman" w:cs="Times New Roman"/>
          <w:b/>
        </w:rPr>
        <w:t>a jogszabályi rendelkezéseknek való maradéktalan megfelelésből adódi</w:t>
      </w:r>
      <w:r w:rsidR="00CA5C8A" w:rsidRPr="0033364F">
        <w:rPr>
          <w:rFonts w:ascii="Times New Roman" w:hAnsi="Times New Roman" w:cs="Times New Roman"/>
          <w:b/>
        </w:rPr>
        <w:t>k</w:t>
      </w:r>
      <w:r w:rsidR="00CA5C8A">
        <w:rPr>
          <w:rFonts w:ascii="Times New Roman" w:hAnsi="Times New Roman" w:cs="Times New Roman"/>
        </w:rPr>
        <w:t>. A</w:t>
      </w:r>
      <w:r w:rsidR="00E23F7A">
        <w:rPr>
          <w:rFonts w:ascii="Times New Roman" w:hAnsi="Times New Roman" w:cs="Times New Roman"/>
        </w:rPr>
        <w:t xml:space="preserve"> jelenlegi formában való továbbműködés esetén 2017. </w:t>
      </w:r>
      <w:r w:rsidR="00247D7B">
        <w:rPr>
          <w:rFonts w:ascii="Times New Roman" w:hAnsi="Times New Roman" w:cs="Times New Roman"/>
        </w:rPr>
        <w:t>március 15-ig fel kell emelni a Kft. t</w:t>
      </w:r>
      <w:r w:rsidR="00E23F7A">
        <w:rPr>
          <w:rFonts w:ascii="Times New Roman" w:hAnsi="Times New Roman" w:cs="Times New Roman"/>
        </w:rPr>
        <w:t>örzstőkéjét 3.000.000 forintra</w:t>
      </w:r>
      <w:r w:rsidR="002F32F6">
        <w:rPr>
          <w:rFonts w:ascii="Times New Roman" w:hAnsi="Times New Roman" w:cs="Times New Roman"/>
        </w:rPr>
        <w:t>.</w:t>
      </w:r>
    </w:p>
    <w:p w:rsidR="00CA5C8A" w:rsidRDefault="00C1456D" w:rsidP="00DF4BEE">
      <w:pPr>
        <w:jc w:val="both"/>
        <w:rPr>
          <w:rFonts w:ascii="Times New Roman" w:hAnsi="Times New Roman" w:cs="Times New Roman"/>
        </w:rPr>
      </w:pPr>
      <w:r>
        <w:rPr>
          <w:rFonts w:ascii="Times New Roman" w:hAnsi="Times New Roman" w:cs="Times New Roman"/>
        </w:rPr>
        <w:t xml:space="preserve">A </w:t>
      </w:r>
      <w:proofErr w:type="spellStart"/>
      <w:r>
        <w:rPr>
          <w:rFonts w:ascii="Times New Roman" w:hAnsi="Times New Roman" w:cs="Times New Roman"/>
        </w:rPr>
        <w:t>Kelet-Környezet</w:t>
      </w:r>
      <w:proofErr w:type="spellEnd"/>
      <w:r>
        <w:rPr>
          <w:rFonts w:ascii="Times New Roman" w:hAnsi="Times New Roman" w:cs="Times New Roman"/>
        </w:rPr>
        <w:t xml:space="preserve"> Kft. a hulladékgazdálkodási tevékenysége megszüntetését követően úgymond kiüresede</w:t>
      </w:r>
      <w:r w:rsidR="00CA5C8A">
        <w:rPr>
          <w:rFonts w:ascii="Times New Roman" w:hAnsi="Times New Roman" w:cs="Times New Roman"/>
        </w:rPr>
        <w:t>t</w:t>
      </w:r>
      <w:r>
        <w:rPr>
          <w:rFonts w:ascii="Times New Roman" w:hAnsi="Times New Roman" w:cs="Times New Roman"/>
        </w:rPr>
        <w:t xml:space="preserve">t. </w:t>
      </w:r>
      <w:r w:rsidR="00CA5C8A">
        <w:rPr>
          <w:rFonts w:ascii="Times New Roman" w:hAnsi="Times New Roman" w:cs="Times New Roman"/>
        </w:rPr>
        <w:t>Amennyiben a taggyűlés</w:t>
      </w:r>
      <w:r>
        <w:rPr>
          <w:rFonts w:ascii="Times New Roman" w:hAnsi="Times New Roman" w:cs="Times New Roman"/>
        </w:rPr>
        <w:t xml:space="preserve"> </w:t>
      </w:r>
      <w:r w:rsidRPr="003E7104">
        <w:rPr>
          <w:rFonts w:ascii="Times New Roman" w:hAnsi="Times New Roman" w:cs="Times New Roman"/>
          <w:b/>
        </w:rPr>
        <w:t>új tevékenységgel, tartalommal</w:t>
      </w:r>
      <w:r>
        <w:rPr>
          <w:rFonts w:ascii="Times New Roman" w:hAnsi="Times New Roman" w:cs="Times New Roman"/>
        </w:rPr>
        <w:t xml:space="preserve"> </w:t>
      </w:r>
      <w:r w:rsidR="00CA5C8A">
        <w:rPr>
          <w:rFonts w:ascii="Times New Roman" w:hAnsi="Times New Roman" w:cs="Times New Roman"/>
        </w:rPr>
        <w:t xml:space="preserve">kívánná feltölteni a Kft-t, az szintén </w:t>
      </w:r>
      <w:r w:rsidR="00CA5C8A" w:rsidRPr="003E7104">
        <w:rPr>
          <w:rFonts w:ascii="Times New Roman" w:hAnsi="Times New Roman" w:cs="Times New Roman"/>
          <w:b/>
        </w:rPr>
        <w:t>jelentős költséggel</w:t>
      </w:r>
      <w:r w:rsidR="00CA5C8A">
        <w:rPr>
          <w:rFonts w:ascii="Times New Roman" w:hAnsi="Times New Roman" w:cs="Times New Roman"/>
        </w:rPr>
        <w:t xml:space="preserve"> járna. </w:t>
      </w:r>
    </w:p>
    <w:p w:rsidR="0033364F" w:rsidRDefault="0033364F" w:rsidP="00DF4BEE">
      <w:pPr>
        <w:jc w:val="both"/>
        <w:rPr>
          <w:rFonts w:ascii="Times New Roman" w:hAnsi="Times New Roman" w:cs="Times New Roman"/>
        </w:rPr>
      </w:pPr>
    </w:p>
    <w:p w:rsidR="00DF4BEE" w:rsidRPr="00794241" w:rsidRDefault="00794241" w:rsidP="00DF4BEE">
      <w:pPr>
        <w:jc w:val="both"/>
        <w:rPr>
          <w:rFonts w:ascii="Times New Roman" w:hAnsi="Times New Roman" w:cs="Times New Roman"/>
        </w:rPr>
      </w:pPr>
      <w:r>
        <w:rPr>
          <w:rFonts w:ascii="Times New Roman" w:hAnsi="Times New Roman" w:cs="Times New Roman"/>
        </w:rPr>
        <w:lastRenderedPageBreak/>
        <w:t>F</w:t>
      </w:r>
      <w:r w:rsidRPr="00794241">
        <w:rPr>
          <w:rFonts w:ascii="Times New Roman" w:hAnsi="Times New Roman" w:cs="Times New Roman"/>
        </w:rPr>
        <w:t xml:space="preserve">entiekre tekintettel </w:t>
      </w:r>
      <w:r w:rsidR="00CA71E3">
        <w:rPr>
          <w:rFonts w:ascii="Times New Roman" w:hAnsi="Times New Roman" w:cs="Times New Roman"/>
        </w:rPr>
        <w:t xml:space="preserve">javaslom, hogy a </w:t>
      </w:r>
      <w:proofErr w:type="spellStart"/>
      <w:r w:rsidR="00CA71E3">
        <w:rPr>
          <w:rFonts w:ascii="Times New Roman" w:hAnsi="Times New Roman" w:cs="Times New Roman"/>
        </w:rPr>
        <w:t>Kelet-Környezet</w:t>
      </w:r>
      <w:proofErr w:type="spellEnd"/>
      <w:r w:rsidR="00CA71E3">
        <w:rPr>
          <w:rFonts w:ascii="Times New Roman" w:hAnsi="Times New Roman" w:cs="Times New Roman"/>
        </w:rPr>
        <w:t xml:space="preserve"> Kft-ben fennálló többségi önkormányzati tulajdonú üzletrész tulajdonjogának </w:t>
      </w:r>
      <w:r w:rsidR="001A67D4">
        <w:rPr>
          <w:rFonts w:ascii="Times New Roman" w:hAnsi="Times New Roman" w:cs="Times New Roman"/>
        </w:rPr>
        <w:t xml:space="preserve">megszerzésére irányuló vételi ajánlatot a Képviselő-testület fogadja el. </w:t>
      </w:r>
    </w:p>
    <w:p w:rsidR="002F32F6" w:rsidRDefault="002F32F6" w:rsidP="00DF4BEE">
      <w:pPr>
        <w:jc w:val="both"/>
        <w:rPr>
          <w:rFonts w:ascii="Times New Roman" w:hAnsi="Times New Roman" w:cs="Times New Roman"/>
        </w:rPr>
      </w:pPr>
    </w:p>
    <w:p w:rsidR="009A7F35" w:rsidRPr="0029354F" w:rsidRDefault="0029354F" w:rsidP="00DF4BEE">
      <w:pPr>
        <w:jc w:val="both"/>
        <w:rPr>
          <w:rFonts w:ascii="Times New Roman" w:hAnsi="Times New Roman" w:cs="Times New Roman"/>
        </w:rPr>
      </w:pPr>
      <w:r w:rsidRPr="0029354F">
        <w:rPr>
          <w:rFonts w:ascii="Times New Roman" w:hAnsi="Times New Roman" w:cs="Times New Roman"/>
        </w:rPr>
        <w:t>Tiszavasvári, 2017. február 8.</w:t>
      </w:r>
    </w:p>
    <w:p w:rsidR="0029354F" w:rsidRPr="0029354F" w:rsidRDefault="0029354F" w:rsidP="00DF4BEE">
      <w:pPr>
        <w:jc w:val="both"/>
        <w:rPr>
          <w:rFonts w:ascii="Times New Roman" w:hAnsi="Times New Roman" w:cs="Times New Roman"/>
          <w:b/>
        </w:rPr>
      </w:pPr>
      <w:r w:rsidRPr="0029354F">
        <w:rPr>
          <w:rFonts w:ascii="Times New Roman" w:hAnsi="Times New Roman" w:cs="Times New Roman"/>
          <w:b/>
        </w:rPr>
        <w:tab/>
      </w:r>
      <w:r w:rsidRPr="0029354F">
        <w:rPr>
          <w:rFonts w:ascii="Times New Roman" w:hAnsi="Times New Roman" w:cs="Times New Roman"/>
          <w:b/>
        </w:rPr>
        <w:tab/>
      </w:r>
      <w:r w:rsidRPr="0029354F">
        <w:rPr>
          <w:rFonts w:ascii="Times New Roman" w:hAnsi="Times New Roman" w:cs="Times New Roman"/>
          <w:b/>
        </w:rPr>
        <w:tab/>
      </w:r>
      <w:r w:rsidRPr="0029354F">
        <w:rPr>
          <w:rFonts w:ascii="Times New Roman" w:hAnsi="Times New Roman" w:cs="Times New Roman"/>
          <w:b/>
        </w:rPr>
        <w:tab/>
      </w:r>
      <w:r w:rsidRPr="0029354F">
        <w:rPr>
          <w:rFonts w:ascii="Times New Roman" w:hAnsi="Times New Roman" w:cs="Times New Roman"/>
          <w:b/>
        </w:rPr>
        <w:tab/>
      </w:r>
      <w:r w:rsidRPr="0029354F">
        <w:rPr>
          <w:rFonts w:ascii="Times New Roman" w:hAnsi="Times New Roman" w:cs="Times New Roman"/>
          <w:b/>
        </w:rPr>
        <w:tab/>
      </w:r>
      <w:r w:rsidRPr="0029354F">
        <w:rPr>
          <w:rFonts w:ascii="Times New Roman" w:hAnsi="Times New Roman" w:cs="Times New Roman"/>
          <w:b/>
        </w:rPr>
        <w:tab/>
      </w:r>
      <w:r>
        <w:rPr>
          <w:rFonts w:ascii="Times New Roman" w:hAnsi="Times New Roman" w:cs="Times New Roman"/>
          <w:b/>
        </w:rPr>
        <w:tab/>
      </w:r>
      <w:r w:rsidRPr="0029354F">
        <w:rPr>
          <w:rFonts w:ascii="Times New Roman" w:hAnsi="Times New Roman" w:cs="Times New Roman"/>
          <w:b/>
        </w:rPr>
        <w:t>Dr. Fülöp Erik</w:t>
      </w:r>
    </w:p>
    <w:p w:rsidR="0029354F" w:rsidRPr="0029354F" w:rsidRDefault="0029354F" w:rsidP="00DF4BEE">
      <w:pPr>
        <w:jc w:val="both"/>
        <w:rPr>
          <w:rFonts w:ascii="Times New Roman" w:hAnsi="Times New Roman" w:cs="Times New Roman"/>
          <w:b/>
        </w:rPr>
      </w:pPr>
      <w:r w:rsidRPr="0029354F">
        <w:rPr>
          <w:rFonts w:ascii="Times New Roman" w:hAnsi="Times New Roman" w:cs="Times New Roman"/>
          <w:b/>
        </w:rPr>
        <w:tab/>
      </w:r>
      <w:r w:rsidRPr="0029354F">
        <w:rPr>
          <w:rFonts w:ascii="Times New Roman" w:hAnsi="Times New Roman" w:cs="Times New Roman"/>
          <w:b/>
        </w:rPr>
        <w:tab/>
      </w:r>
      <w:r w:rsidRPr="0029354F">
        <w:rPr>
          <w:rFonts w:ascii="Times New Roman" w:hAnsi="Times New Roman" w:cs="Times New Roman"/>
          <w:b/>
        </w:rPr>
        <w:tab/>
      </w:r>
      <w:r w:rsidRPr="0029354F">
        <w:rPr>
          <w:rFonts w:ascii="Times New Roman" w:hAnsi="Times New Roman" w:cs="Times New Roman"/>
          <w:b/>
        </w:rPr>
        <w:tab/>
      </w:r>
      <w:r w:rsidRPr="0029354F">
        <w:rPr>
          <w:rFonts w:ascii="Times New Roman" w:hAnsi="Times New Roman" w:cs="Times New Roman"/>
          <w:b/>
        </w:rPr>
        <w:tab/>
      </w:r>
      <w:r w:rsidRPr="0029354F">
        <w:rPr>
          <w:rFonts w:ascii="Times New Roman" w:hAnsi="Times New Roman" w:cs="Times New Roman"/>
          <w:b/>
        </w:rPr>
        <w:tab/>
      </w:r>
      <w:r w:rsidRPr="0029354F">
        <w:rPr>
          <w:rFonts w:ascii="Times New Roman" w:hAnsi="Times New Roman" w:cs="Times New Roman"/>
          <w:b/>
        </w:rPr>
        <w:tab/>
      </w:r>
      <w:r>
        <w:rPr>
          <w:rFonts w:ascii="Times New Roman" w:hAnsi="Times New Roman" w:cs="Times New Roman"/>
          <w:b/>
        </w:rPr>
        <w:tab/>
      </w:r>
      <w:r w:rsidRPr="0029354F">
        <w:rPr>
          <w:rFonts w:ascii="Times New Roman" w:hAnsi="Times New Roman" w:cs="Times New Roman"/>
          <w:b/>
        </w:rPr>
        <w:t xml:space="preserve"> </w:t>
      </w:r>
      <w:proofErr w:type="gramStart"/>
      <w:r w:rsidRPr="0029354F">
        <w:rPr>
          <w:rFonts w:ascii="Times New Roman" w:hAnsi="Times New Roman" w:cs="Times New Roman"/>
          <w:b/>
        </w:rPr>
        <w:t>polgármester</w:t>
      </w:r>
      <w:proofErr w:type="gramEnd"/>
    </w:p>
    <w:p w:rsidR="002F32F6" w:rsidRDefault="00BC5C48" w:rsidP="00DF4BEE">
      <w:pPr>
        <w:ind w:left="2124" w:firstLine="708"/>
        <w:jc w:val="both"/>
        <w:rPr>
          <w:rFonts w:ascii="Times New Roman" w:hAnsi="Times New Roman" w:cs="Times New Roman"/>
          <w:b/>
        </w:rPr>
      </w:pPr>
      <w:r>
        <w:rPr>
          <w:rFonts w:ascii="Times New Roman" w:hAnsi="Times New Roman" w:cs="Times New Roman"/>
          <w:b/>
        </w:rPr>
        <w:t xml:space="preserve">   </w:t>
      </w:r>
    </w:p>
    <w:p w:rsidR="002F32F6" w:rsidRDefault="002F32F6" w:rsidP="00DF4BEE">
      <w:pPr>
        <w:ind w:left="2124" w:firstLine="708"/>
        <w:jc w:val="both"/>
        <w:rPr>
          <w:rFonts w:ascii="Times New Roman" w:hAnsi="Times New Roman" w:cs="Times New Roman"/>
          <w:b/>
        </w:rPr>
      </w:pPr>
    </w:p>
    <w:p w:rsidR="002F32F6" w:rsidRDefault="002F32F6" w:rsidP="00DF4BEE">
      <w:pPr>
        <w:ind w:left="2124" w:firstLine="708"/>
        <w:jc w:val="both"/>
        <w:rPr>
          <w:rFonts w:ascii="Times New Roman" w:hAnsi="Times New Roman" w:cs="Times New Roman"/>
          <w:b/>
        </w:rPr>
      </w:pPr>
    </w:p>
    <w:p w:rsidR="002F32F6" w:rsidRDefault="002F32F6" w:rsidP="00DF4BEE">
      <w:pPr>
        <w:ind w:left="2124" w:firstLine="708"/>
        <w:jc w:val="both"/>
        <w:rPr>
          <w:rFonts w:ascii="Times New Roman" w:hAnsi="Times New Roman" w:cs="Times New Roman"/>
          <w:b/>
        </w:rPr>
      </w:pPr>
    </w:p>
    <w:p w:rsidR="002F32F6" w:rsidRDefault="002F32F6" w:rsidP="00DF4BEE">
      <w:pPr>
        <w:ind w:left="2124" w:firstLine="708"/>
        <w:jc w:val="both"/>
        <w:rPr>
          <w:rFonts w:ascii="Times New Roman" w:hAnsi="Times New Roman" w:cs="Times New Roman"/>
          <w:b/>
        </w:rPr>
      </w:pPr>
    </w:p>
    <w:p w:rsidR="002F32F6" w:rsidRDefault="002F32F6" w:rsidP="00DF4BEE">
      <w:pPr>
        <w:ind w:left="2124" w:firstLine="708"/>
        <w:jc w:val="both"/>
        <w:rPr>
          <w:rFonts w:ascii="Times New Roman" w:hAnsi="Times New Roman" w:cs="Times New Roman"/>
          <w:b/>
        </w:rPr>
      </w:pPr>
    </w:p>
    <w:p w:rsidR="002F32F6" w:rsidRDefault="002F32F6" w:rsidP="00DF4BEE">
      <w:pPr>
        <w:ind w:left="2124" w:firstLine="708"/>
        <w:jc w:val="both"/>
        <w:rPr>
          <w:rFonts w:ascii="Times New Roman" w:hAnsi="Times New Roman" w:cs="Times New Roman"/>
          <w:b/>
        </w:rPr>
      </w:pPr>
    </w:p>
    <w:p w:rsidR="002F32F6" w:rsidRDefault="002F32F6" w:rsidP="00DF4BEE">
      <w:pPr>
        <w:ind w:left="2124" w:firstLine="708"/>
        <w:jc w:val="both"/>
        <w:rPr>
          <w:rFonts w:ascii="Times New Roman" w:hAnsi="Times New Roman" w:cs="Times New Roman"/>
          <w:b/>
        </w:rPr>
      </w:pPr>
    </w:p>
    <w:p w:rsidR="002F32F6" w:rsidRDefault="002F32F6" w:rsidP="00DF4BEE">
      <w:pPr>
        <w:ind w:left="2124" w:firstLine="708"/>
        <w:jc w:val="both"/>
        <w:rPr>
          <w:rFonts w:ascii="Times New Roman" w:hAnsi="Times New Roman" w:cs="Times New Roman"/>
          <w:b/>
        </w:rPr>
      </w:pPr>
    </w:p>
    <w:p w:rsidR="002F32F6" w:rsidRDefault="002F32F6" w:rsidP="00DF4BEE">
      <w:pPr>
        <w:ind w:left="2124" w:firstLine="708"/>
        <w:jc w:val="both"/>
        <w:rPr>
          <w:rFonts w:ascii="Times New Roman" w:hAnsi="Times New Roman" w:cs="Times New Roman"/>
          <w:b/>
        </w:rPr>
      </w:pPr>
    </w:p>
    <w:p w:rsidR="002F32F6" w:rsidRDefault="002F32F6" w:rsidP="00DF4BEE">
      <w:pPr>
        <w:ind w:left="2124" w:firstLine="708"/>
        <w:jc w:val="both"/>
        <w:rPr>
          <w:rFonts w:ascii="Times New Roman" w:hAnsi="Times New Roman" w:cs="Times New Roman"/>
          <w:b/>
        </w:rPr>
      </w:pPr>
    </w:p>
    <w:p w:rsidR="002F32F6" w:rsidRDefault="002F32F6" w:rsidP="00DF4BEE">
      <w:pPr>
        <w:ind w:left="2124" w:firstLine="708"/>
        <w:jc w:val="both"/>
        <w:rPr>
          <w:rFonts w:ascii="Times New Roman" w:hAnsi="Times New Roman" w:cs="Times New Roman"/>
          <w:b/>
        </w:rPr>
      </w:pPr>
    </w:p>
    <w:p w:rsidR="002F32F6" w:rsidRDefault="002F32F6" w:rsidP="00DF4BEE">
      <w:pPr>
        <w:ind w:left="2124" w:firstLine="708"/>
        <w:jc w:val="both"/>
        <w:rPr>
          <w:rFonts w:ascii="Times New Roman" w:hAnsi="Times New Roman" w:cs="Times New Roman"/>
          <w:b/>
        </w:rPr>
      </w:pPr>
    </w:p>
    <w:p w:rsidR="002F32F6" w:rsidRDefault="002F32F6" w:rsidP="00DF4BEE">
      <w:pPr>
        <w:ind w:left="2124" w:firstLine="708"/>
        <w:jc w:val="both"/>
        <w:rPr>
          <w:rFonts w:ascii="Times New Roman" w:hAnsi="Times New Roman" w:cs="Times New Roman"/>
          <w:b/>
        </w:rPr>
      </w:pPr>
    </w:p>
    <w:p w:rsidR="002F32F6" w:rsidRDefault="002F32F6" w:rsidP="00DF4BEE">
      <w:pPr>
        <w:ind w:left="2124" w:firstLine="708"/>
        <w:jc w:val="both"/>
        <w:rPr>
          <w:rFonts w:ascii="Times New Roman" w:hAnsi="Times New Roman" w:cs="Times New Roman"/>
          <w:b/>
        </w:rPr>
      </w:pPr>
    </w:p>
    <w:p w:rsidR="002F32F6" w:rsidRDefault="002F32F6" w:rsidP="00DF4BEE">
      <w:pPr>
        <w:ind w:left="2124" w:firstLine="708"/>
        <w:jc w:val="both"/>
        <w:rPr>
          <w:rFonts w:ascii="Times New Roman" w:hAnsi="Times New Roman" w:cs="Times New Roman"/>
          <w:b/>
        </w:rPr>
      </w:pPr>
    </w:p>
    <w:p w:rsidR="002F32F6" w:rsidRDefault="002F32F6" w:rsidP="00DF4BEE">
      <w:pPr>
        <w:ind w:left="2124" w:firstLine="708"/>
        <w:jc w:val="both"/>
        <w:rPr>
          <w:rFonts w:ascii="Times New Roman" w:hAnsi="Times New Roman" w:cs="Times New Roman"/>
          <w:b/>
        </w:rPr>
      </w:pPr>
    </w:p>
    <w:p w:rsidR="002F32F6" w:rsidRDefault="002F32F6" w:rsidP="00DF4BEE">
      <w:pPr>
        <w:ind w:left="2124" w:firstLine="708"/>
        <w:jc w:val="both"/>
        <w:rPr>
          <w:rFonts w:ascii="Times New Roman" w:hAnsi="Times New Roman" w:cs="Times New Roman"/>
          <w:b/>
        </w:rPr>
      </w:pPr>
    </w:p>
    <w:p w:rsidR="002F32F6" w:rsidRDefault="002F32F6" w:rsidP="00DF4BEE">
      <w:pPr>
        <w:ind w:left="2124" w:firstLine="708"/>
        <w:jc w:val="both"/>
        <w:rPr>
          <w:rFonts w:ascii="Times New Roman" w:hAnsi="Times New Roman" w:cs="Times New Roman"/>
          <w:b/>
        </w:rPr>
      </w:pPr>
    </w:p>
    <w:p w:rsidR="002F32F6" w:rsidRDefault="002F32F6" w:rsidP="00DF4BEE">
      <w:pPr>
        <w:ind w:left="2124" w:firstLine="708"/>
        <w:jc w:val="both"/>
        <w:rPr>
          <w:rFonts w:ascii="Times New Roman" w:hAnsi="Times New Roman" w:cs="Times New Roman"/>
          <w:b/>
        </w:rPr>
      </w:pPr>
    </w:p>
    <w:p w:rsidR="002F32F6" w:rsidRDefault="002F32F6" w:rsidP="00DF4BEE">
      <w:pPr>
        <w:ind w:left="2124" w:firstLine="708"/>
        <w:jc w:val="both"/>
        <w:rPr>
          <w:rFonts w:ascii="Times New Roman" w:hAnsi="Times New Roman" w:cs="Times New Roman"/>
          <w:b/>
        </w:rPr>
      </w:pPr>
    </w:p>
    <w:p w:rsidR="002F32F6" w:rsidRDefault="002F32F6" w:rsidP="00DF4BEE">
      <w:pPr>
        <w:ind w:left="2124" w:firstLine="708"/>
        <w:jc w:val="both"/>
        <w:rPr>
          <w:rFonts w:ascii="Times New Roman" w:hAnsi="Times New Roman" w:cs="Times New Roman"/>
          <w:b/>
        </w:rPr>
      </w:pPr>
    </w:p>
    <w:p w:rsidR="002F32F6" w:rsidRDefault="002F32F6" w:rsidP="00DF4BEE">
      <w:pPr>
        <w:ind w:left="2124" w:firstLine="708"/>
        <w:jc w:val="both"/>
        <w:rPr>
          <w:rFonts w:ascii="Times New Roman" w:hAnsi="Times New Roman" w:cs="Times New Roman"/>
          <w:b/>
        </w:rPr>
      </w:pPr>
    </w:p>
    <w:p w:rsidR="002F32F6" w:rsidRDefault="002F32F6" w:rsidP="00DF4BEE">
      <w:pPr>
        <w:ind w:left="2124" w:firstLine="708"/>
        <w:jc w:val="both"/>
        <w:rPr>
          <w:rFonts w:ascii="Times New Roman" w:hAnsi="Times New Roman" w:cs="Times New Roman"/>
          <w:b/>
        </w:rPr>
      </w:pPr>
    </w:p>
    <w:p w:rsidR="002F32F6" w:rsidRDefault="002F32F6" w:rsidP="00DF4BEE">
      <w:pPr>
        <w:ind w:left="2124" w:firstLine="708"/>
        <w:jc w:val="both"/>
        <w:rPr>
          <w:rFonts w:ascii="Times New Roman" w:hAnsi="Times New Roman" w:cs="Times New Roman"/>
          <w:b/>
        </w:rPr>
      </w:pPr>
    </w:p>
    <w:p w:rsidR="002F32F6" w:rsidRDefault="002F32F6" w:rsidP="00DF4BEE">
      <w:pPr>
        <w:ind w:left="2124" w:firstLine="708"/>
        <w:jc w:val="both"/>
        <w:rPr>
          <w:rFonts w:ascii="Times New Roman" w:hAnsi="Times New Roman" w:cs="Times New Roman"/>
          <w:b/>
        </w:rPr>
      </w:pPr>
    </w:p>
    <w:p w:rsidR="002F32F6" w:rsidRDefault="002F32F6" w:rsidP="00DF4BEE">
      <w:pPr>
        <w:ind w:left="2124" w:firstLine="708"/>
        <w:jc w:val="both"/>
        <w:rPr>
          <w:rFonts w:ascii="Times New Roman" w:hAnsi="Times New Roman" w:cs="Times New Roman"/>
          <w:b/>
        </w:rPr>
      </w:pPr>
    </w:p>
    <w:p w:rsidR="002F32F6" w:rsidRDefault="002F32F6" w:rsidP="00DF4BEE">
      <w:pPr>
        <w:ind w:left="2124" w:firstLine="708"/>
        <w:jc w:val="both"/>
        <w:rPr>
          <w:rFonts w:ascii="Times New Roman" w:hAnsi="Times New Roman" w:cs="Times New Roman"/>
          <w:b/>
        </w:rPr>
      </w:pPr>
    </w:p>
    <w:p w:rsidR="002F32F6" w:rsidRDefault="002F32F6" w:rsidP="00DF4BEE">
      <w:pPr>
        <w:ind w:left="2124" w:firstLine="708"/>
        <w:jc w:val="both"/>
        <w:rPr>
          <w:rFonts w:ascii="Times New Roman" w:hAnsi="Times New Roman" w:cs="Times New Roman"/>
          <w:b/>
        </w:rPr>
      </w:pPr>
    </w:p>
    <w:p w:rsidR="002F32F6" w:rsidRDefault="002F32F6" w:rsidP="00DF4BEE">
      <w:pPr>
        <w:ind w:left="2124" w:firstLine="708"/>
        <w:jc w:val="both"/>
        <w:rPr>
          <w:rFonts w:ascii="Times New Roman" w:hAnsi="Times New Roman" w:cs="Times New Roman"/>
          <w:b/>
        </w:rPr>
      </w:pPr>
    </w:p>
    <w:p w:rsidR="002F32F6" w:rsidRDefault="002F32F6" w:rsidP="00DF4BEE">
      <w:pPr>
        <w:ind w:left="2124" w:firstLine="708"/>
        <w:jc w:val="both"/>
        <w:rPr>
          <w:rFonts w:ascii="Times New Roman" w:hAnsi="Times New Roman" w:cs="Times New Roman"/>
          <w:b/>
        </w:rPr>
      </w:pPr>
    </w:p>
    <w:p w:rsidR="002F32F6" w:rsidRDefault="002F32F6" w:rsidP="00DF4BEE">
      <w:pPr>
        <w:ind w:left="2124" w:firstLine="708"/>
        <w:jc w:val="both"/>
        <w:rPr>
          <w:rFonts w:ascii="Times New Roman" w:hAnsi="Times New Roman" w:cs="Times New Roman"/>
          <w:b/>
        </w:rPr>
      </w:pPr>
    </w:p>
    <w:p w:rsidR="002F32F6" w:rsidRDefault="002F32F6" w:rsidP="00DF4BEE">
      <w:pPr>
        <w:ind w:left="2124" w:firstLine="708"/>
        <w:jc w:val="both"/>
        <w:rPr>
          <w:rFonts w:ascii="Times New Roman" w:hAnsi="Times New Roman" w:cs="Times New Roman"/>
          <w:b/>
        </w:rPr>
      </w:pPr>
    </w:p>
    <w:p w:rsidR="002F32F6" w:rsidRDefault="002F32F6" w:rsidP="00DF4BEE">
      <w:pPr>
        <w:ind w:left="2124" w:firstLine="708"/>
        <w:jc w:val="both"/>
        <w:rPr>
          <w:rFonts w:ascii="Times New Roman" w:hAnsi="Times New Roman" w:cs="Times New Roman"/>
          <w:b/>
        </w:rPr>
      </w:pPr>
    </w:p>
    <w:p w:rsidR="002F32F6" w:rsidRDefault="002F32F6" w:rsidP="00DF4BEE">
      <w:pPr>
        <w:ind w:left="2124" w:firstLine="708"/>
        <w:jc w:val="both"/>
        <w:rPr>
          <w:rFonts w:ascii="Times New Roman" w:hAnsi="Times New Roman" w:cs="Times New Roman"/>
          <w:b/>
        </w:rPr>
      </w:pPr>
    </w:p>
    <w:p w:rsidR="002F32F6" w:rsidRDefault="002F32F6" w:rsidP="00DF4BEE">
      <w:pPr>
        <w:ind w:left="2124" w:firstLine="708"/>
        <w:jc w:val="both"/>
        <w:rPr>
          <w:rFonts w:ascii="Times New Roman" w:hAnsi="Times New Roman" w:cs="Times New Roman"/>
          <w:b/>
        </w:rPr>
      </w:pPr>
    </w:p>
    <w:p w:rsidR="002F32F6" w:rsidRDefault="002F32F6" w:rsidP="00DF4BEE">
      <w:pPr>
        <w:ind w:left="2124" w:firstLine="708"/>
        <w:jc w:val="both"/>
        <w:rPr>
          <w:rFonts w:ascii="Times New Roman" w:hAnsi="Times New Roman" w:cs="Times New Roman"/>
          <w:b/>
        </w:rPr>
      </w:pPr>
    </w:p>
    <w:p w:rsidR="002F32F6" w:rsidRDefault="002F32F6" w:rsidP="00DF4BEE">
      <w:pPr>
        <w:ind w:left="2124" w:firstLine="708"/>
        <w:jc w:val="both"/>
        <w:rPr>
          <w:rFonts w:ascii="Times New Roman" w:hAnsi="Times New Roman" w:cs="Times New Roman"/>
          <w:b/>
        </w:rPr>
      </w:pPr>
    </w:p>
    <w:p w:rsidR="002F32F6" w:rsidRDefault="002F32F6" w:rsidP="00DF4BEE">
      <w:pPr>
        <w:ind w:left="2124" w:firstLine="708"/>
        <w:jc w:val="both"/>
        <w:rPr>
          <w:rFonts w:ascii="Times New Roman" w:hAnsi="Times New Roman" w:cs="Times New Roman"/>
          <w:b/>
        </w:rPr>
      </w:pPr>
    </w:p>
    <w:p w:rsidR="002F32F6" w:rsidRDefault="002F32F6" w:rsidP="00DF4BEE">
      <w:pPr>
        <w:ind w:left="2124" w:firstLine="708"/>
        <w:jc w:val="both"/>
        <w:rPr>
          <w:rFonts w:ascii="Times New Roman" w:hAnsi="Times New Roman" w:cs="Times New Roman"/>
          <w:b/>
        </w:rPr>
      </w:pPr>
    </w:p>
    <w:p w:rsidR="002F32F6" w:rsidRDefault="002F32F6" w:rsidP="00DF4BEE">
      <w:pPr>
        <w:ind w:left="2124" w:firstLine="708"/>
        <w:jc w:val="both"/>
        <w:rPr>
          <w:rFonts w:ascii="Times New Roman" w:hAnsi="Times New Roman" w:cs="Times New Roman"/>
          <w:b/>
        </w:rPr>
      </w:pPr>
    </w:p>
    <w:p w:rsidR="002F32F6" w:rsidRDefault="002F32F6" w:rsidP="00DF4BEE">
      <w:pPr>
        <w:ind w:left="2124" w:firstLine="708"/>
        <w:jc w:val="both"/>
        <w:rPr>
          <w:rFonts w:ascii="Times New Roman" w:hAnsi="Times New Roman" w:cs="Times New Roman"/>
          <w:b/>
        </w:rPr>
      </w:pPr>
    </w:p>
    <w:p w:rsidR="002F32F6" w:rsidRDefault="002F32F6" w:rsidP="00DF4BEE">
      <w:pPr>
        <w:ind w:left="2124" w:firstLine="708"/>
        <w:jc w:val="both"/>
        <w:rPr>
          <w:rFonts w:ascii="Times New Roman" w:hAnsi="Times New Roman" w:cs="Times New Roman"/>
          <w:b/>
        </w:rPr>
      </w:pPr>
    </w:p>
    <w:p w:rsidR="00DF4BEE" w:rsidRPr="00BC5C48" w:rsidRDefault="00DF4BEE" w:rsidP="00DF4BEE">
      <w:pPr>
        <w:ind w:left="2124" w:firstLine="708"/>
        <w:jc w:val="both"/>
        <w:rPr>
          <w:rFonts w:ascii="Times New Roman" w:hAnsi="Times New Roman" w:cs="Times New Roman"/>
          <w:b/>
        </w:rPr>
      </w:pPr>
      <w:r w:rsidRPr="00BC5C48">
        <w:rPr>
          <w:rFonts w:ascii="Times New Roman" w:hAnsi="Times New Roman" w:cs="Times New Roman"/>
          <w:b/>
        </w:rPr>
        <w:lastRenderedPageBreak/>
        <w:t>HATÁROZAT-TERVEZET</w:t>
      </w:r>
    </w:p>
    <w:p w:rsidR="00DF4BEE" w:rsidRPr="00BC5C48" w:rsidRDefault="00DF4BEE" w:rsidP="00DF4BEE">
      <w:pPr>
        <w:ind w:left="2124" w:firstLine="708"/>
        <w:jc w:val="both"/>
        <w:rPr>
          <w:rFonts w:ascii="Times New Roman" w:hAnsi="Times New Roman" w:cs="Times New Roman"/>
          <w:b/>
        </w:rPr>
      </w:pPr>
    </w:p>
    <w:p w:rsidR="00DF4BEE" w:rsidRPr="00BC5C48" w:rsidRDefault="00DF4BEE" w:rsidP="00DF4BEE">
      <w:pPr>
        <w:tabs>
          <w:tab w:val="center" w:pos="6521"/>
        </w:tabs>
        <w:jc w:val="center"/>
        <w:rPr>
          <w:rFonts w:ascii="Times New Roman" w:hAnsi="Times New Roman" w:cs="Times New Roman"/>
          <w:b/>
          <w:caps/>
          <w:sz w:val="22"/>
          <w:szCs w:val="22"/>
        </w:rPr>
      </w:pPr>
      <w:r w:rsidRPr="00BC5C48">
        <w:rPr>
          <w:rFonts w:ascii="Times New Roman" w:hAnsi="Times New Roman" w:cs="Times New Roman"/>
          <w:b/>
          <w:caps/>
          <w:sz w:val="22"/>
          <w:szCs w:val="22"/>
        </w:rPr>
        <w:t>Tiszavasvári Város Önkormányzata</w:t>
      </w:r>
    </w:p>
    <w:p w:rsidR="00DF4BEE" w:rsidRPr="00BC5C48" w:rsidRDefault="00DF4BEE" w:rsidP="00DF4BEE">
      <w:pPr>
        <w:tabs>
          <w:tab w:val="center" w:pos="6521"/>
        </w:tabs>
        <w:jc w:val="center"/>
        <w:rPr>
          <w:rFonts w:ascii="Times New Roman" w:hAnsi="Times New Roman" w:cs="Times New Roman"/>
          <w:b/>
          <w:caps/>
          <w:sz w:val="22"/>
          <w:szCs w:val="22"/>
        </w:rPr>
      </w:pPr>
      <w:r w:rsidRPr="00BC5C48">
        <w:rPr>
          <w:rFonts w:ascii="Times New Roman" w:hAnsi="Times New Roman" w:cs="Times New Roman"/>
          <w:b/>
          <w:caps/>
          <w:sz w:val="22"/>
          <w:szCs w:val="22"/>
        </w:rPr>
        <w:t>Képviselő-testületének</w:t>
      </w:r>
    </w:p>
    <w:p w:rsidR="00DF4BEE" w:rsidRPr="00BC5C48" w:rsidRDefault="00DF4BEE" w:rsidP="00DF4BEE">
      <w:pPr>
        <w:tabs>
          <w:tab w:val="center" w:pos="6521"/>
        </w:tabs>
        <w:jc w:val="center"/>
        <w:rPr>
          <w:rFonts w:ascii="Times New Roman" w:hAnsi="Times New Roman" w:cs="Times New Roman"/>
          <w:sz w:val="22"/>
          <w:szCs w:val="22"/>
        </w:rPr>
      </w:pPr>
      <w:r w:rsidRPr="00BC5C48">
        <w:rPr>
          <w:rFonts w:ascii="Times New Roman" w:hAnsi="Times New Roman" w:cs="Times New Roman"/>
          <w:sz w:val="22"/>
          <w:szCs w:val="22"/>
        </w:rPr>
        <w:t>…/2017. (…….) Kt. számú határozata</w:t>
      </w:r>
    </w:p>
    <w:p w:rsidR="00DF4BEE" w:rsidRDefault="00DF4BEE" w:rsidP="00DF4BEE">
      <w:pPr>
        <w:rPr>
          <w:b/>
          <w:sz w:val="22"/>
          <w:szCs w:val="22"/>
        </w:rPr>
      </w:pPr>
    </w:p>
    <w:p w:rsidR="00DF4BEE" w:rsidRDefault="00DF4BEE" w:rsidP="00DF4BEE">
      <w:pPr>
        <w:jc w:val="center"/>
        <w:rPr>
          <w:rFonts w:ascii="Times New Roman" w:hAnsi="Times New Roman" w:cs="Times New Roman"/>
          <w:b/>
        </w:rPr>
      </w:pPr>
      <w:r w:rsidRPr="00A1649A">
        <w:rPr>
          <w:rFonts w:ascii="Times New Roman" w:hAnsi="Times New Roman" w:cs="Times New Roman"/>
          <w:b/>
        </w:rPr>
        <w:t xml:space="preserve">A </w:t>
      </w:r>
      <w:proofErr w:type="spellStart"/>
      <w:r w:rsidRPr="00A1649A">
        <w:rPr>
          <w:rFonts w:ascii="Times New Roman" w:hAnsi="Times New Roman" w:cs="Times New Roman"/>
          <w:b/>
        </w:rPr>
        <w:t>Kelet-Környezet</w:t>
      </w:r>
      <w:proofErr w:type="spellEnd"/>
      <w:r w:rsidRPr="00A1649A">
        <w:rPr>
          <w:rFonts w:ascii="Times New Roman" w:hAnsi="Times New Roman" w:cs="Times New Roman"/>
          <w:b/>
        </w:rPr>
        <w:t xml:space="preserve"> Kft-ben fennálló többségi önkormányzati tulajdonú üzletr</w:t>
      </w:r>
      <w:r>
        <w:rPr>
          <w:rFonts w:ascii="Times New Roman" w:hAnsi="Times New Roman" w:cs="Times New Roman"/>
          <w:b/>
        </w:rPr>
        <w:t>ész tulajdonjogának átruházásáról</w:t>
      </w:r>
    </w:p>
    <w:p w:rsidR="00DF4BEE" w:rsidRPr="002D0A6E" w:rsidRDefault="00DF4BEE" w:rsidP="00DF4BEE">
      <w:pPr>
        <w:tabs>
          <w:tab w:val="center" w:pos="6521"/>
        </w:tabs>
        <w:jc w:val="both"/>
        <w:rPr>
          <w:sz w:val="22"/>
          <w:szCs w:val="22"/>
        </w:rPr>
      </w:pPr>
    </w:p>
    <w:p w:rsidR="00DF4BEE" w:rsidRPr="00064688" w:rsidRDefault="00DF4BEE" w:rsidP="00DF4BEE">
      <w:pPr>
        <w:tabs>
          <w:tab w:val="center" w:pos="6521"/>
        </w:tabs>
        <w:jc w:val="both"/>
        <w:rPr>
          <w:rFonts w:ascii="Times New Roman" w:hAnsi="Times New Roman" w:cs="Times New Roman"/>
        </w:rPr>
      </w:pPr>
      <w:r w:rsidRPr="00064688">
        <w:rPr>
          <w:rFonts w:ascii="Times New Roman" w:hAnsi="Times New Roman" w:cs="Times New Roman"/>
        </w:rPr>
        <w:t>Tiszavasvári Város Önkormányzata Képviselő-testülete a Magyarország helyi önkormányzatairól szóló 2011. évi CLXXXIX. törvény 107.§</w:t>
      </w:r>
      <w:proofErr w:type="spellStart"/>
      <w:r w:rsidRPr="00064688">
        <w:rPr>
          <w:rFonts w:ascii="Times New Roman" w:hAnsi="Times New Roman" w:cs="Times New Roman"/>
        </w:rPr>
        <w:t>-ban</w:t>
      </w:r>
      <w:proofErr w:type="spellEnd"/>
      <w:r w:rsidRPr="00064688">
        <w:rPr>
          <w:rFonts w:ascii="Times New Roman" w:hAnsi="Times New Roman" w:cs="Times New Roman"/>
        </w:rPr>
        <w:t xml:space="preserve"> foglalt hatáskörében eljárva az alábbi határozatot hozza:</w:t>
      </w:r>
    </w:p>
    <w:p w:rsidR="00330A96" w:rsidRPr="00CC5148" w:rsidRDefault="00330A96" w:rsidP="00330A96">
      <w:pPr>
        <w:pStyle w:val="Szvegtrzs"/>
        <w:spacing w:line="240" w:lineRule="auto"/>
        <w:rPr>
          <w:szCs w:val="24"/>
        </w:rPr>
      </w:pPr>
    </w:p>
    <w:p w:rsidR="00D93765" w:rsidRPr="00CC5148" w:rsidRDefault="002F32F6" w:rsidP="00330A96">
      <w:pPr>
        <w:pStyle w:val="Szvegtrzs"/>
        <w:numPr>
          <w:ilvl w:val="0"/>
          <w:numId w:val="12"/>
        </w:numPr>
        <w:spacing w:line="240" w:lineRule="auto"/>
        <w:rPr>
          <w:szCs w:val="24"/>
        </w:rPr>
      </w:pPr>
      <w:r>
        <w:rPr>
          <w:szCs w:val="24"/>
        </w:rPr>
        <w:t>E</w:t>
      </w:r>
      <w:r w:rsidR="004E108B" w:rsidRPr="00CC5148">
        <w:rPr>
          <w:szCs w:val="24"/>
        </w:rPr>
        <w:t xml:space="preserve">lfogadja a </w:t>
      </w:r>
      <w:proofErr w:type="spellStart"/>
      <w:r w:rsidR="004E108B" w:rsidRPr="00CC5148">
        <w:rPr>
          <w:szCs w:val="24"/>
        </w:rPr>
        <w:t>Kelet-Környezet</w:t>
      </w:r>
      <w:proofErr w:type="spellEnd"/>
      <w:r w:rsidR="004E108B" w:rsidRPr="00CC5148">
        <w:rPr>
          <w:szCs w:val="24"/>
        </w:rPr>
        <w:t xml:space="preserve"> </w:t>
      </w:r>
      <w:proofErr w:type="spellStart"/>
      <w:r w:rsidR="004E108B" w:rsidRPr="00CC5148">
        <w:rPr>
          <w:szCs w:val="24"/>
        </w:rPr>
        <w:t>Kanadai-Magyar</w:t>
      </w:r>
      <w:proofErr w:type="spellEnd"/>
      <w:r w:rsidR="004E108B" w:rsidRPr="00CC5148">
        <w:rPr>
          <w:szCs w:val="24"/>
        </w:rPr>
        <w:t xml:space="preserve"> Környezetvédelmi Nonprofit Korlátolt Felelősségű Társaságban fennálló 600.000 forint n</w:t>
      </w:r>
      <w:r w:rsidR="00923D02" w:rsidRPr="00CC5148">
        <w:rPr>
          <w:szCs w:val="24"/>
        </w:rPr>
        <w:t>év</w:t>
      </w:r>
      <w:r w:rsidR="006B70D4" w:rsidRPr="00CC5148">
        <w:rPr>
          <w:szCs w:val="24"/>
        </w:rPr>
        <w:t>értékű üzletrész tulajdonjogának megszerz</w:t>
      </w:r>
      <w:r w:rsidR="00D93765" w:rsidRPr="00CC5148">
        <w:rPr>
          <w:szCs w:val="24"/>
        </w:rPr>
        <w:t>ésére irányuló</w:t>
      </w:r>
      <w:r>
        <w:rPr>
          <w:szCs w:val="24"/>
        </w:rPr>
        <w:t>, ifj. Kovács Miklós 4440 Tiszavasvári, Táncsics u. 20. szám alatti lakos által tett</w:t>
      </w:r>
      <w:r w:rsidR="00D93765" w:rsidRPr="00CC5148">
        <w:rPr>
          <w:szCs w:val="24"/>
        </w:rPr>
        <w:t xml:space="preserve"> vételi ajánlatot. </w:t>
      </w:r>
    </w:p>
    <w:p w:rsidR="00D93765" w:rsidRPr="00CC5148" w:rsidRDefault="002F32F6" w:rsidP="00330A96">
      <w:pPr>
        <w:pStyle w:val="Szvegtrzs"/>
        <w:numPr>
          <w:ilvl w:val="0"/>
          <w:numId w:val="12"/>
        </w:numPr>
        <w:spacing w:line="240" w:lineRule="auto"/>
        <w:rPr>
          <w:szCs w:val="24"/>
        </w:rPr>
      </w:pPr>
      <w:r>
        <w:rPr>
          <w:szCs w:val="24"/>
        </w:rPr>
        <w:t>J</w:t>
      </w:r>
      <w:r w:rsidR="00897EDC">
        <w:rPr>
          <w:szCs w:val="24"/>
        </w:rPr>
        <w:t xml:space="preserve">óváhagyja a </w:t>
      </w:r>
      <w:proofErr w:type="spellStart"/>
      <w:r w:rsidR="00FC1E33" w:rsidRPr="00CC5148">
        <w:rPr>
          <w:szCs w:val="24"/>
        </w:rPr>
        <w:t>Kelet-Környezet</w:t>
      </w:r>
      <w:proofErr w:type="spellEnd"/>
      <w:r w:rsidR="00FC1E33" w:rsidRPr="00CC5148">
        <w:rPr>
          <w:szCs w:val="24"/>
        </w:rPr>
        <w:t xml:space="preserve">” </w:t>
      </w:r>
      <w:proofErr w:type="spellStart"/>
      <w:r w:rsidR="00FC1E33" w:rsidRPr="00CC5148">
        <w:rPr>
          <w:szCs w:val="24"/>
        </w:rPr>
        <w:t>Kanadai-Magyar</w:t>
      </w:r>
      <w:proofErr w:type="spellEnd"/>
      <w:r w:rsidR="00FC1E33" w:rsidRPr="00CC5148">
        <w:rPr>
          <w:szCs w:val="24"/>
        </w:rPr>
        <w:t xml:space="preserve"> Környezetvédelmi Nonprofit Korlátolt Felelősségű Társaságban fennálló</w:t>
      </w:r>
      <w:r w:rsidR="004E108B" w:rsidRPr="00CC5148">
        <w:rPr>
          <w:szCs w:val="24"/>
        </w:rPr>
        <w:t xml:space="preserve"> 600.000 forint </w:t>
      </w:r>
      <w:r w:rsidR="00330A96" w:rsidRPr="00CC5148">
        <w:rPr>
          <w:szCs w:val="24"/>
        </w:rPr>
        <w:t xml:space="preserve">névértékű üzletrész tulajdonjognak átruházására irányuló szerződést, a határozat 1. mellékletét képező tartalommal. </w:t>
      </w:r>
    </w:p>
    <w:p w:rsidR="00330A96" w:rsidRPr="00CC5148" w:rsidRDefault="00330A96" w:rsidP="00330A96">
      <w:pPr>
        <w:pStyle w:val="Szvegtrzs"/>
        <w:spacing w:line="240" w:lineRule="auto"/>
        <w:ind w:left="360"/>
        <w:rPr>
          <w:szCs w:val="24"/>
        </w:rPr>
      </w:pPr>
    </w:p>
    <w:p w:rsidR="00330A96" w:rsidRPr="00CC5148" w:rsidRDefault="00330A96" w:rsidP="00330A96">
      <w:pPr>
        <w:pStyle w:val="Szvegtrzs"/>
        <w:numPr>
          <w:ilvl w:val="0"/>
          <w:numId w:val="12"/>
        </w:numPr>
        <w:spacing w:line="240" w:lineRule="auto"/>
      </w:pPr>
      <w:r w:rsidRPr="00CC5148">
        <w:rPr>
          <w:szCs w:val="24"/>
        </w:rPr>
        <w:t xml:space="preserve">Felhatalmazza a polgármestert </w:t>
      </w:r>
      <w:r w:rsidR="00DF4BEE" w:rsidRPr="00CC5148">
        <w:t>a</w:t>
      </w:r>
      <w:r w:rsidRPr="00CC5148">
        <w:t xml:space="preserve"> 2. pontban meghatározott </w:t>
      </w:r>
      <w:r w:rsidR="002F32F6">
        <w:t>szerződés aláírására.</w:t>
      </w:r>
      <w:r w:rsidR="00DF4BEE" w:rsidRPr="00CC5148">
        <w:t xml:space="preserve"> </w:t>
      </w:r>
    </w:p>
    <w:p w:rsidR="00330A96" w:rsidRPr="00CC5148" w:rsidRDefault="00330A96" w:rsidP="00330A96">
      <w:pPr>
        <w:pStyle w:val="Listaszerbekezds"/>
      </w:pPr>
    </w:p>
    <w:p w:rsidR="00DF4BEE" w:rsidRPr="00CC5148" w:rsidRDefault="00330A96" w:rsidP="00330A96">
      <w:pPr>
        <w:pStyle w:val="Szvegtrzs"/>
        <w:numPr>
          <w:ilvl w:val="0"/>
          <w:numId w:val="12"/>
        </w:numPr>
        <w:spacing w:line="240" w:lineRule="auto"/>
        <w:rPr>
          <w:szCs w:val="24"/>
        </w:rPr>
      </w:pPr>
      <w:r w:rsidRPr="00CC5148">
        <w:t xml:space="preserve">Felkéri a polgármestert, hogy </w:t>
      </w:r>
      <w:r w:rsidR="00DF4BEE" w:rsidRPr="00CC5148">
        <w:t xml:space="preserve">tájékoztassa a </w:t>
      </w:r>
      <w:r w:rsidRPr="00CC5148">
        <w:t>vevőt</w:t>
      </w:r>
      <w:r w:rsidR="00DF4BEE" w:rsidRPr="00CC5148">
        <w:t xml:space="preserve"> a Képviselő-testület döntéséről.</w:t>
      </w:r>
    </w:p>
    <w:p w:rsidR="00DF4BEE" w:rsidRPr="00CC5148" w:rsidRDefault="00DF4BEE" w:rsidP="00DF4BEE">
      <w:pPr>
        <w:tabs>
          <w:tab w:val="center" w:pos="6521"/>
        </w:tabs>
        <w:jc w:val="both"/>
        <w:rPr>
          <w:rFonts w:ascii="Times New Roman" w:hAnsi="Times New Roman" w:cs="Times New Roman"/>
        </w:rPr>
      </w:pPr>
    </w:p>
    <w:p w:rsidR="00DF4BEE" w:rsidRPr="00064688" w:rsidRDefault="00DF4BEE" w:rsidP="00DF4BEE">
      <w:pPr>
        <w:tabs>
          <w:tab w:val="center" w:pos="6521"/>
        </w:tabs>
        <w:jc w:val="both"/>
        <w:rPr>
          <w:rFonts w:ascii="Times New Roman" w:hAnsi="Times New Roman" w:cs="Times New Roman"/>
        </w:rPr>
      </w:pPr>
    </w:p>
    <w:p w:rsidR="00DF4BEE" w:rsidRPr="00064688" w:rsidRDefault="00DF4BEE" w:rsidP="00DF4BEE">
      <w:pPr>
        <w:jc w:val="both"/>
        <w:rPr>
          <w:rFonts w:ascii="Times New Roman" w:hAnsi="Times New Roman" w:cs="Times New Roman"/>
        </w:rPr>
      </w:pPr>
      <w:r w:rsidRPr="00064688">
        <w:rPr>
          <w:rFonts w:ascii="Times New Roman" w:hAnsi="Times New Roman" w:cs="Times New Roman"/>
        </w:rPr>
        <w:tab/>
      </w:r>
      <w:r w:rsidRPr="00064688">
        <w:rPr>
          <w:rFonts w:ascii="Times New Roman" w:hAnsi="Times New Roman" w:cs="Times New Roman"/>
          <w:b/>
        </w:rPr>
        <w:t>Határidő:</w:t>
      </w:r>
      <w:r w:rsidRPr="00064688">
        <w:rPr>
          <w:rFonts w:ascii="Times New Roman" w:hAnsi="Times New Roman" w:cs="Times New Roman"/>
        </w:rPr>
        <w:t xml:space="preserve"> </w:t>
      </w:r>
      <w:r w:rsidR="00FB6126">
        <w:rPr>
          <w:rFonts w:ascii="Times New Roman" w:hAnsi="Times New Roman" w:cs="Times New Roman"/>
        </w:rPr>
        <w:t>azonnal</w:t>
      </w:r>
      <w:r w:rsidRPr="00064688">
        <w:rPr>
          <w:rFonts w:ascii="Times New Roman" w:hAnsi="Times New Roman" w:cs="Times New Roman"/>
        </w:rPr>
        <w:tab/>
      </w:r>
      <w:r w:rsidRPr="00064688">
        <w:rPr>
          <w:rFonts w:ascii="Times New Roman" w:hAnsi="Times New Roman" w:cs="Times New Roman"/>
        </w:rPr>
        <w:tab/>
      </w:r>
      <w:r w:rsidRPr="00064688">
        <w:rPr>
          <w:rFonts w:ascii="Times New Roman" w:hAnsi="Times New Roman" w:cs="Times New Roman"/>
        </w:rPr>
        <w:tab/>
      </w:r>
      <w:r w:rsidRPr="00064688">
        <w:rPr>
          <w:rFonts w:ascii="Times New Roman" w:hAnsi="Times New Roman" w:cs="Times New Roman"/>
          <w:b/>
        </w:rPr>
        <w:t>Felelős</w:t>
      </w:r>
      <w:r w:rsidRPr="00064688">
        <w:rPr>
          <w:rFonts w:ascii="Times New Roman" w:hAnsi="Times New Roman" w:cs="Times New Roman"/>
        </w:rPr>
        <w:t>: Dr. Fülöp Erik polgármester</w:t>
      </w:r>
    </w:p>
    <w:p w:rsidR="00DF4BEE" w:rsidRPr="00064688" w:rsidRDefault="00DF4BEE" w:rsidP="00DF4BEE">
      <w:pPr>
        <w:jc w:val="both"/>
        <w:rPr>
          <w:rFonts w:ascii="Times New Roman" w:hAnsi="Times New Roman" w:cs="Times New Roman"/>
        </w:rPr>
      </w:pPr>
    </w:p>
    <w:p w:rsidR="00DF4BEE" w:rsidRPr="00064688" w:rsidRDefault="00DF4BEE" w:rsidP="00DF4BEE">
      <w:pPr>
        <w:jc w:val="both"/>
        <w:rPr>
          <w:rFonts w:ascii="Times New Roman" w:hAnsi="Times New Roman" w:cs="Times New Roman"/>
        </w:rPr>
      </w:pPr>
    </w:p>
    <w:p w:rsidR="00DF4BEE" w:rsidRPr="00064688" w:rsidRDefault="00DF4BEE" w:rsidP="00DF4BEE">
      <w:pPr>
        <w:jc w:val="both"/>
        <w:rPr>
          <w:rFonts w:ascii="Times New Roman" w:hAnsi="Times New Roman" w:cs="Times New Roman"/>
        </w:rPr>
      </w:pPr>
    </w:p>
    <w:p w:rsidR="00DF4BEE" w:rsidRPr="00064688" w:rsidRDefault="00DF4BEE" w:rsidP="00DF4BEE">
      <w:pPr>
        <w:jc w:val="both"/>
        <w:rPr>
          <w:rFonts w:ascii="Times New Roman" w:hAnsi="Times New Roman" w:cs="Times New Roman"/>
        </w:rPr>
      </w:pPr>
    </w:p>
    <w:p w:rsidR="004E108B" w:rsidRDefault="004E108B" w:rsidP="00DF4BEE">
      <w:pPr>
        <w:jc w:val="right"/>
        <w:rPr>
          <w:rFonts w:ascii="Times New Roman" w:hAnsi="Times New Roman" w:cs="Times New Roman"/>
        </w:rPr>
      </w:pPr>
    </w:p>
    <w:p w:rsidR="00D413CD" w:rsidRDefault="00D413CD" w:rsidP="00DF4BEE">
      <w:pPr>
        <w:jc w:val="right"/>
        <w:rPr>
          <w:rFonts w:ascii="Times New Roman" w:hAnsi="Times New Roman" w:cs="Times New Roman"/>
        </w:rPr>
      </w:pPr>
    </w:p>
    <w:p w:rsidR="00D413CD" w:rsidRDefault="00D413CD" w:rsidP="00DF4BEE">
      <w:pPr>
        <w:jc w:val="right"/>
        <w:rPr>
          <w:rFonts w:ascii="Times New Roman" w:hAnsi="Times New Roman" w:cs="Times New Roman"/>
        </w:rPr>
      </w:pPr>
    </w:p>
    <w:p w:rsidR="00D413CD" w:rsidRDefault="00D413CD" w:rsidP="00DF4BEE">
      <w:pPr>
        <w:jc w:val="right"/>
        <w:rPr>
          <w:rFonts w:ascii="Times New Roman" w:hAnsi="Times New Roman" w:cs="Times New Roman"/>
        </w:rPr>
      </w:pPr>
    </w:p>
    <w:p w:rsidR="00D413CD" w:rsidRDefault="00D413CD" w:rsidP="00DF4BEE">
      <w:pPr>
        <w:jc w:val="right"/>
        <w:rPr>
          <w:rFonts w:ascii="Times New Roman" w:hAnsi="Times New Roman" w:cs="Times New Roman"/>
        </w:rPr>
      </w:pPr>
    </w:p>
    <w:p w:rsidR="00D413CD" w:rsidRDefault="00D413CD" w:rsidP="00DF4BEE">
      <w:pPr>
        <w:jc w:val="right"/>
        <w:rPr>
          <w:rFonts w:ascii="Times New Roman" w:hAnsi="Times New Roman" w:cs="Times New Roman"/>
        </w:rPr>
      </w:pPr>
    </w:p>
    <w:p w:rsidR="00D413CD" w:rsidRDefault="00D413CD" w:rsidP="00DF4BEE">
      <w:pPr>
        <w:jc w:val="right"/>
        <w:rPr>
          <w:rFonts w:ascii="Times New Roman" w:hAnsi="Times New Roman" w:cs="Times New Roman"/>
        </w:rPr>
      </w:pPr>
    </w:p>
    <w:p w:rsidR="00D413CD" w:rsidRDefault="00D413CD" w:rsidP="00DF4BEE">
      <w:pPr>
        <w:jc w:val="right"/>
        <w:rPr>
          <w:rFonts w:ascii="Times New Roman" w:hAnsi="Times New Roman" w:cs="Times New Roman"/>
        </w:rPr>
      </w:pPr>
    </w:p>
    <w:p w:rsidR="00D413CD" w:rsidRDefault="00D413CD" w:rsidP="00DF4BEE">
      <w:pPr>
        <w:jc w:val="right"/>
        <w:rPr>
          <w:rFonts w:ascii="Times New Roman" w:hAnsi="Times New Roman" w:cs="Times New Roman"/>
        </w:rPr>
      </w:pPr>
    </w:p>
    <w:p w:rsidR="00D413CD" w:rsidRDefault="00D413CD" w:rsidP="00DF4BEE">
      <w:pPr>
        <w:jc w:val="right"/>
        <w:rPr>
          <w:rFonts w:ascii="Times New Roman" w:hAnsi="Times New Roman" w:cs="Times New Roman"/>
        </w:rPr>
      </w:pPr>
    </w:p>
    <w:p w:rsidR="00D413CD" w:rsidRDefault="00D413CD" w:rsidP="00DF4BEE">
      <w:pPr>
        <w:jc w:val="right"/>
        <w:rPr>
          <w:rFonts w:ascii="Times New Roman" w:hAnsi="Times New Roman" w:cs="Times New Roman"/>
        </w:rPr>
      </w:pPr>
    </w:p>
    <w:p w:rsidR="00D413CD" w:rsidRDefault="00D413CD" w:rsidP="00DF4BEE">
      <w:pPr>
        <w:jc w:val="right"/>
        <w:rPr>
          <w:rFonts w:ascii="Times New Roman" w:hAnsi="Times New Roman" w:cs="Times New Roman"/>
        </w:rPr>
      </w:pPr>
    </w:p>
    <w:p w:rsidR="00D413CD" w:rsidRDefault="00D413CD" w:rsidP="00DF4BEE">
      <w:pPr>
        <w:jc w:val="right"/>
        <w:rPr>
          <w:rFonts w:ascii="Times New Roman" w:hAnsi="Times New Roman" w:cs="Times New Roman"/>
        </w:rPr>
      </w:pPr>
    </w:p>
    <w:p w:rsidR="00D413CD" w:rsidRDefault="00D413CD" w:rsidP="00DF4BEE">
      <w:pPr>
        <w:jc w:val="right"/>
        <w:rPr>
          <w:rFonts w:ascii="Times New Roman" w:hAnsi="Times New Roman" w:cs="Times New Roman"/>
        </w:rPr>
      </w:pPr>
    </w:p>
    <w:p w:rsidR="00D413CD" w:rsidRDefault="00D413CD" w:rsidP="00DF4BEE">
      <w:pPr>
        <w:jc w:val="right"/>
        <w:rPr>
          <w:rFonts w:ascii="Times New Roman" w:hAnsi="Times New Roman" w:cs="Times New Roman"/>
        </w:rPr>
      </w:pPr>
    </w:p>
    <w:p w:rsidR="00D413CD" w:rsidRDefault="00D413CD" w:rsidP="00DF4BEE">
      <w:pPr>
        <w:jc w:val="right"/>
        <w:rPr>
          <w:rFonts w:ascii="Times New Roman" w:hAnsi="Times New Roman" w:cs="Times New Roman"/>
        </w:rPr>
      </w:pPr>
    </w:p>
    <w:p w:rsidR="00D413CD" w:rsidRDefault="00D413CD" w:rsidP="00DF4BEE">
      <w:pPr>
        <w:jc w:val="right"/>
        <w:rPr>
          <w:rFonts w:ascii="Times New Roman" w:hAnsi="Times New Roman" w:cs="Times New Roman"/>
        </w:rPr>
      </w:pPr>
    </w:p>
    <w:p w:rsidR="00D413CD" w:rsidRDefault="00D413CD" w:rsidP="00DF4BEE">
      <w:pPr>
        <w:jc w:val="right"/>
        <w:rPr>
          <w:rFonts w:ascii="Times New Roman" w:hAnsi="Times New Roman" w:cs="Times New Roman"/>
        </w:rPr>
      </w:pPr>
    </w:p>
    <w:p w:rsidR="00D413CD" w:rsidRDefault="00D413CD" w:rsidP="00DF4BEE">
      <w:pPr>
        <w:jc w:val="right"/>
        <w:rPr>
          <w:rFonts w:ascii="Times New Roman" w:hAnsi="Times New Roman" w:cs="Times New Roman"/>
        </w:rPr>
      </w:pPr>
    </w:p>
    <w:p w:rsidR="00DF4BEE" w:rsidRPr="00064688" w:rsidRDefault="00DF4BEE" w:rsidP="00DF4BEE">
      <w:pPr>
        <w:jc w:val="right"/>
        <w:rPr>
          <w:rFonts w:ascii="Times New Roman" w:hAnsi="Times New Roman" w:cs="Times New Roman"/>
        </w:rPr>
      </w:pPr>
      <w:r w:rsidRPr="00064688">
        <w:rPr>
          <w:rFonts w:ascii="Times New Roman" w:hAnsi="Times New Roman" w:cs="Times New Roman"/>
        </w:rPr>
        <w:lastRenderedPageBreak/>
        <w:t>1</w:t>
      </w:r>
      <w:proofErr w:type="gramStart"/>
      <w:r w:rsidRPr="00064688">
        <w:rPr>
          <w:rFonts w:ascii="Times New Roman" w:hAnsi="Times New Roman" w:cs="Times New Roman"/>
        </w:rPr>
        <w:t>.melléklet</w:t>
      </w:r>
      <w:proofErr w:type="gramEnd"/>
      <w:r w:rsidRPr="00064688">
        <w:rPr>
          <w:rFonts w:ascii="Times New Roman" w:hAnsi="Times New Roman" w:cs="Times New Roman"/>
        </w:rPr>
        <w:t xml:space="preserve"> a ../201</w:t>
      </w:r>
      <w:r w:rsidR="00064688">
        <w:rPr>
          <w:rFonts w:ascii="Times New Roman" w:hAnsi="Times New Roman" w:cs="Times New Roman"/>
        </w:rPr>
        <w:t>7</w:t>
      </w:r>
      <w:r w:rsidRPr="00064688">
        <w:rPr>
          <w:rFonts w:ascii="Times New Roman" w:hAnsi="Times New Roman" w:cs="Times New Roman"/>
        </w:rPr>
        <w:t>. (…) Kt. határozathoz</w:t>
      </w:r>
    </w:p>
    <w:p w:rsidR="00DF4BEE" w:rsidRPr="00064688" w:rsidRDefault="00DF4BEE" w:rsidP="00DF4BEE">
      <w:pPr>
        <w:jc w:val="right"/>
        <w:rPr>
          <w:rFonts w:ascii="Times New Roman" w:hAnsi="Times New Roman" w:cs="Times New Roman"/>
        </w:rPr>
      </w:pPr>
    </w:p>
    <w:p w:rsidR="00BE0A9F" w:rsidRPr="002C100F" w:rsidRDefault="00BE0A9F" w:rsidP="00BE0A9F">
      <w:pPr>
        <w:jc w:val="center"/>
        <w:rPr>
          <w:b/>
          <w:u w:val="single"/>
        </w:rPr>
      </w:pPr>
      <w:r w:rsidRPr="002C100F">
        <w:rPr>
          <w:b/>
          <w:u w:val="single"/>
        </w:rPr>
        <w:t>SZERZŐDÉS</w:t>
      </w:r>
    </w:p>
    <w:p w:rsidR="00BE0A9F" w:rsidRPr="002C100F" w:rsidRDefault="00BE0A9F" w:rsidP="00BE0A9F">
      <w:pPr>
        <w:jc w:val="center"/>
        <w:rPr>
          <w:b/>
          <w:u w:val="single"/>
        </w:rPr>
      </w:pPr>
    </w:p>
    <w:p w:rsidR="00BE0A9F" w:rsidRPr="00890BE1" w:rsidRDefault="00BE0A9F" w:rsidP="00BE0A9F">
      <w:pPr>
        <w:jc w:val="center"/>
        <w:rPr>
          <w:b/>
          <w:u w:val="single"/>
        </w:rPr>
      </w:pPr>
      <w:proofErr w:type="gramStart"/>
      <w:r w:rsidRPr="00890BE1">
        <w:rPr>
          <w:b/>
          <w:u w:val="single"/>
        </w:rPr>
        <w:t>ÜZLETRÉSZ  ÁTRUHÁZÁSÁRÓL</w:t>
      </w:r>
      <w:proofErr w:type="gramEnd"/>
    </w:p>
    <w:p w:rsidR="00BE0A9F" w:rsidRPr="00890BE1" w:rsidRDefault="00BE0A9F" w:rsidP="00BE0A9F">
      <w:pPr>
        <w:autoSpaceDE w:val="0"/>
        <w:autoSpaceDN w:val="0"/>
        <w:adjustRightInd w:val="0"/>
        <w:jc w:val="both"/>
      </w:pPr>
    </w:p>
    <w:p w:rsidR="00BE0A9F" w:rsidRPr="00890BE1" w:rsidRDefault="00BE0A9F" w:rsidP="00BE0A9F">
      <w:pPr>
        <w:autoSpaceDE w:val="0"/>
        <w:autoSpaceDN w:val="0"/>
        <w:adjustRightInd w:val="0"/>
        <w:jc w:val="both"/>
      </w:pPr>
      <w:r w:rsidRPr="00890BE1">
        <w:t xml:space="preserve">Amely létrejött egyrészről </w:t>
      </w:r>
      <w:r w:rsidRPr="00890BE1">
        <w:rPr>
          <w:b/>
        </w:rPr>
        <w:t xml:space="preserve">Tiszavasvári Város Önkormányzata </w:t>
      </w:r>
      <w:r w:rsidRPr="00890BE1">
        <w:t xml:space="preserve">(statisztikai számjele: 15732468-8411-321-15, törzskönyvi azonosító száma: 732462, képviseli: Dr. Fülöp Erik polgármester) 4440 Tiszavasvári, Városháza tér 4. </w:t>
      </w:r>
      <w:proofErr w:type="gramStart"/>
      <w:r w:rsidRPr="00890BE1">
        <w:t>sz.</w:t>
      </w:r>
      <w:proofErr w:type="gramEnd"/>
      <w:r w:rsidRPr="00890BE1">
        <w:t xml:space="preserve"> mint eladó, másrészről </w:t>
      </w:r>
      <w:r w:rsidRPr="00890BE1">
        <w:rPr>
          <w:b/>
        </w:rPr>
        <w:t>Kovács Miklós</w:t>
      </w:r>
      <w:r w:rsidRPr="00890BE1">
        <w:t xml:space="preserve"> </w:t>
      </w:r>
      <w:r w:rsidRPr="00890BE1">
        <w:rPr>
          <w:i/>
          <w:iCs/>
          <w:shd w:val="clear" w:color="auto" w:fill="FFFFFF"/>
        </w:rPr>
        <w:t xml:space="preserve"> </w:t>
      </w:r>
      <w:r w:rsidRPr="00890BE1">
        <w:rPr>
          <w:iCs/>
          <w:shd w:val="clear" w:color="auto" w:fill="FFFFFF"/>
        </w:rPr>
        <w:t xml:space="preserve">(an.: Dankó Julianna, </w:t>
      </w:r>
      <w:proofErr w:type="spellStart"/>
      <w:r w:rsidRPr="00890BE1">
        <w:rPr>
          <w:iCs/>
          <w:shd w:val="clear" w:color="auto" w:fill="FFFFFF"/>
        </w:rPr>
        <w:t>sz</w:t>
      </w:r>
      <w:proofErr w:type="spellEnd"/>
      <w:r w:rsidRPr="00890BE1">
        <w:rPr>
          <w:iCs/>
          <w:shd w:val="clear" w:color="auto" w:fill="FFFFFF"/>
        </w:rPr>
        <w:t>: 1</w:t>
      </w:r>
      <w:r w:rsidRPr="00890BE1">
        <w:rPr>
          <w:shd w:val="clear" w:color="auto" w:fill="FFFFFF"/>
        </w:rPr>
        <w:t>964.03.13) 4440 Tiszavasvári, Táncsics utca 20.</w:t>
      </w:r>
      <w:r w:rsidRPr="00890BE1">
        <w:t xml:space="preserve"> sz. alatti lakos, mint vevő között az alulírott napon és helyen az alábbi feltételekkel:</w:t>
      </w:r>
    </w:p>
    <w:p w:rsidR="00BE0A9F" w:rsidRPr="00890BE1" w:rsidRDefault="00BE0A9F" w:rsidP="00BE0A9F">
      <w:pPr>
        <w:jc w:val="both"/>
      </w:pPr>
    </w:p>
    <w:p w:rsidR="00BE0A9F" w:rsidRPr="00890BE1" w:rsidRDefault="00BE0A9F" w:rsidP="00BE0A9F">
      <w:pPr>
        <w:jc w:val="both"/>
      </w:pPr>
      <w:r w:rsidRPr="00890BE1">
        <w:rPr>
          <w:b/>
        </w:rPr>
        <w:t>1./</w:t>
      </w:r>
      <w:r w:rsidRPr="00890BE1">
        <w:tab/>
        <w:t xml:space="preserve">Eladó kijelenti, hogy tulajdonát képezi a </w:t>
      </w:r>
      <w:r w:rsidR="00B1579C">
        <w:t>„</w:t>
      </w:r>
      <w:r w:rsidRPr="00890BE1">
        <w:rPr>
          <w:bCs/>
          <w:shd w:val="clear" w:color="auto" w:fill="FFFFFF"/>
        </w:rPr>
        <w:t>KELET-KÖRNYEZET</w:t>
      </w:r>
      <w:r w:rsidR="00B1579C">
        <w:rPr>
          <w:bCs/>
          <w:shd w:val="clear" w:color="auto" w:fill="FFFFFF"/>
        </w:rPr>
        <w:t xml:space="preserve">” </w:t>
      </w:r>
      <w:proofErr w:type="spellStart"/>
      <w:r w:rsidR="00B1579C">
        <w:rPr>
          <w:bCs/>
          <w:shd w:val="clear" w:color="auto" w:fill="FFFFFF"/>
        </w:rPr>
        <w:t>Kanadai-Magyar</w:t>
      </w:r>
      <w:proofErr w:type="spellEnd"/>
      <w:r w:rsidR="00B1579C">
        <w:rPr>
          <w:bCs/>
          <w:shd w:val="clear" w:color="auto" w:fill="FFFFFF"/>
        </w:rPr>
        <w:t xml:space="preserve"> Környezetvédelmi </w:t>
      </w:r>
      <w:r w:rsidRPr="00890BE1">
        <w:rPr>
          <w:bCs/>
          <w:shd w:val="clear" w:color="auto" w:fill="FFFFFF"/>
        </w:rPr>
        <w:t>Nonprofit Kft. (cégjegyzékszám: Nyíregyházi Törvényszék Cégbírósága, Cg.15-09-066264</w:t>
      </w:r>
      <w:r w:rsidRPr="00890BE1">
        <w:rPr>
          <w:rStyle w:val="apple-converted-space"/>
          <w:shd w:val="clear" w:color="auto" w:fill="FFFFFF"/>
        </w:rPr>
        <w:t>)</w:t>
      </w:r>
      <w:r w:rsidRPr="00890BE1">
        <w:rPr>
          <w:bCs/>
          <w:shd w:val="clear" w:color="auto" w:fill="FFFFFF"/>
        </w:rPr>
        <w:t xml:space="preserve"> 4450 Tiszalök, Honvéd u 54.</w:t>
      </w:r>
      <w:r w:rsidRPr="00890BE1">
        <w:rPr>
          <w:rStyle w:val="apple-converted-space"/>
          <w:shd w:val="clear" w:color="auto" w:fill="FFFFFF"/>
        </w:rPr>
        <w:t> </w:t>
      </w:r>
      <w:r w:rsidRPr="00890BE1">
        <w:t xml:space="preserve">gazdasági társaságban </w:t>
      </w:r>
      <w:r>
        <w:t>600.000,</w:t>
      </w:r>
      <w:r w:rsidRPr="00890BE1">
        <w:t xml:space="preserve">- Ft, azaz: </w:t>
      </w:r>
      <w:r>
        <w:t>hatszázezer</w:t>
      </w:r>
      <w:r w:rsidRPr="00890BE1">
        <w:t xml:space="preserve"> forint névértékű üzletrész.   </w:t>
      </w:r>
    </w:p>
    <w:p w:rsidR="00BE0A9F" w:rsidRPr="00C019A3" w:rsidRDefault="00BE0A9F" w:rsidP="00BE0A9F">
      <w:pPr>
        <w:jc w:val="both"/>
      </w:pPr>
      <w:r w:rsidRPr="00890BE1">
        <w:t>Eladó kijelenti, hogy a</w:t>
      </w:r>
      <w:r>
        <w:t xml:space="preserve"> 600.000</w:t>
      </w:r>
      <w:r w:rsidRPr="00890BE1">
        <w:t>,- Ft összegű pénzbetétjét a társaság rendelkezésére bocsátotta maradéktalanul a társasági szerződés vonatkozó rendelkezései szerint</w:t>
      </w:r>
      <w:r w:rsidRPr="00C019A3">
        <w:t>.</w:t>
      </w:r>
    </w:p>
    <w:p w:rsidR="00BE0A9F" w:rsidRPr="00C019A3" w:rsidRDefault="00BE0A9F" w:rsidP="00BE0A9F">
      <w:pPr>
        <w:jc w:val="both"/>
      </w:pPr>
    </w:p>
    <w:p w:rsidR="00BE0A9F" w:rsidRPr="00C019A3" w:rsidRDefault="00BE0A9F" w:rsidP="00BE0A9F">
      <w:pPr>
        <w:jc w:val="both"/>
      </w:pPr>
      <w:r w:rsidRPr="00C019A3">
        <w:rPr>
          <w:b/>
        </w:rPr>
        <w:t>2./</w:t>
      </w:r>
      <w:r w:rsidRPr="00C019A3">
        <w:t xml:space="preserve"> </w:t>
      </w:r>
      <w:r w:rsidRPr="00C019A3">
        <w:tab/>
      </w:r>
      <w:r>
        <w:t>Eladó eladja</w:t>
      </w:r>
      <w:r w:rsidRPr="00C019A3">
        <w:t xml:space="preserve"> vevőnek az 1. pontban körülírt </w:t>
      </w:r>
      <w:r>
        <w:t>600.000</w:t>
      </w:r>
      <w:r w:rsidRPr="00C019A3">
        <w:t xml:space="preserve"> Ft, azaz: </w:t>
      </w:r>
      <w:r>
        <w:t xml:space="preserve">hatszázezer forint névértékű üzletrészét </w:t>
      </w:r>
      <w:r w:rsidRPr="00C019A3">
        <w:t xml:space="preserve"> </w:t>
      </w:r>
      <w:r w:rsidR="000A5F31">
        <w:t>100.000</w:t>
      </w:r>
      <w:r w:rsidRPr="00C019A3">
        <w:t>,- Ft</w:t>
      </w:r>
      <w:r>
        <w:t xml:space="preserve"> vételáré</w:t>
      </w:r>
      <w:r w:rsidRPr="00C019A3">
        <w:t xml:space="preserve">rt, azaz: </w:t>
      </w:r>
      <w:r w:rsidR="000A5F31">
        <w:t>százezer</w:t>
      </w:r>
      <w:r w:rsidRPr="00C019A3">
        <w:t xml:space="preserve"> forint</w:t>
      </w:r>
      <w:r>
        <w:t xml:space="preserve"> vételár</w:t>
      </w:r>
      <w:r w:rsidRPr="00C019A3">
        <w:t>ért, vev</w:t>
      </w:r>
      <w:r>
        <w:t>ő pedig megveszi eladótól ezen 600.000</w:t>
      </w:r>
      <w:r w:rsidRPr="00C019A3">
        <w:t xml:space="preserve">,- Ft azaz: </w:t>
      </w:r>
      <w:r>
        <w:t>hatszázezer</w:t>
      </w:r>
      <w:r w:rsidRPr="00C019A3">
        <w:t xml:space="preserve"> né</w:t>
      </w:r>
      <w:r>
        <w:t xml:space="preserve">vértékű üzletrészt névértéken, </w:t>
      </w:r>
      <w:r w:rsidR="000A5F31">
        <w:t>100.000</w:t>
      </w:r>
      <w:r w:rsidRPr="00C019A3">
        <w:t xml:space="preserve">,- Ft-ért azaz: </w:t>
      </w:r>
      <w:r w:rsidR="000A5F31">
        <w:t>százezer</w:t>
      </w:r>
      <w:r>
        <w:t xml:space="preserve"> forintért. </w:t>
      </w:r>
    </w:p>
    <w:p w:rsidR="00BE0A9F" w:rsidRPr="00C019A3" w:rsidRDefault="00BE0A9F" w:rsidP="00BE0A9F">
      <w:pPr>
        <w:jc w:val="both"/>
      </w:pPr>
    </w:p>
    <w:p w:rsidR="00BE0A9F" w:rsidRPr="00C019A3" w:rsidRDefault="00BE0A9F" w:rsidP="00BE0A9F">
      <w:pPr>
        <w:jc w:val="both"/>
      </w:pPr>
      <w:r w:rsidRPr="00C019A3">
        <w:rPr>
          <w:b/>
        </w:rPr>
        <w:t>3./</w:t>
      </w:r>
      <w:r w:rsidRPr="00C019A3">
        <w:tab/>
        <w:t xml:space="preserve">Vevő jelen szerződés aláírásával egyidejűleg fizeti meg az eladó részére járó </w:t>
      </w:r>
      <w:r w:rsidR="00C07CCC">
        <w:t>100.000</w:t>
      </w:r>
      <w:r w:rsidRPr="00C019A3">
        <w:t xml:space="preserve"> Ft vételárat maradéktalanul. Eladó jelen szerződés aláírásával is nyugtázza a részére járó </w:t>
      </w:r>
      <w:r w:rsidR="00C07CCC">
        <w:t>100.000</w:t>
      </w:r>
      <w:r w:rsidRPr="00C019A3">
        <w:t xml:space="preserve"> Ft vételár maradéktalan átvételét. </w:t>
      </w:r>
    </w:p>
    <w:p w:rsidR="00BE0A9F" w:rsidRPr="00C019A3" w:rsidRDefault="00BE0A9F" w:rsidP="00BE0A9F">
      <w:pPr>
        <w:jc w:val="both"/>
      </w:pPr>
    </w:p>
    <w:p w:rsidR="00BE0A9F" w:rsidRPr="00C019A3" w:rsidRDefault="00BE0A9F" w:rsidP="00BE0A9F">
      <w:pPr>
        <w:jc w:val="both"/>
      </w:pPr>
      <w:r w:rsidRPr="00C019A3">
        <w:t xml:space="preserve">Vevő kijelenti, hogy az 1. pontban körülírt </w:t>
      </w:r>
      <w:r w:rsidR="00B1579C">
        <w:t>„</w:t>
      </w:r>
      <w:r w:rsidRPr="00890BE1">
        <w:rPr>
          <w:bCs/>
          <w:shd w:val="clear" w:color="auto" w:fill="FFFFFF"/>
        </w:rPr>
        <w:t>KELET-KÖRNYEZET</w:t>
      </w:r>
      <w:r w:rsidR="00B1579C">
        <w:rPr>
          <w:bCs/>
          <w:shd w:val="clear" w:color="auto" w:fill="FFFFFF"/>
        </w:rPr>
        <w:t>”</w:t>
      </w:r>
      <w:r w:rsidRPr="00890BE1">
        <w:rPr>
          <w:bCs/>
          <w:shd w:val="clear" w:color="auto" w:fill="FFFFFF"/>
        </w:rPr>
        <w:t xml:space="preserve"> </w:t>
      </w:r>
      <w:proofErr w:type="spellStart"/>
      <w:r w:rsidR="00B1579C">
        <w:rPr>
          <w:bCs/>
          <w:shd w:val="clear" w:color="auto" w:fill="FFFFFF"/>
        </w:rPr>
        <w:t>Kanadai-Magyar</w:t>
      </w:r>
      <w:proofErr w:type="spellEnd"/>
      <w:r w:rsidR="00B1579C">
        <w:rPr>
          <w:bCs/>
          <w:shd w:val="clear" w:color="auto" w:fill="FFFFFF"/>
        </w:rPr>
        <w:t xml:space="preserve"> Környezetvédelmi </w:t>
      </w:r>
      <w:r w:rsidRPr="00890BE1">
        <w:rPr>
          <w:bCs/>
          <w:shd w:val="clear" w:color="auto" w:fill="FFFFFF"/>
        </w:rPr>
        <w:t>Nonprofit Kft.</w:t>
      </w:r>
      <w:r w:rsidRPr="00C019A3">
        <w:rPr>
          <w:color w:val="000000"/>
        </w:rPr>
        <w:t xml:space="preserve"> </w:t>
      </w:r>
      <w:r w:rsidRPr="00C019A3">
        <w:t>gazdasági társaság társasági szerződését ismeri, magára nézve kötelezőnek elismeri.</w:t>
      </w:r>
    </w:p>
    <w:p w:rsidR="00BE0A9F" w:rsidRPr="00C019A3" w:rsidRDefault="00BE0A9F" w:rsidP="00BE0A9F">
      <w:pPr>
        <w:jc w:val="both"/>
      </w:pPr>
    </w:p>
    <w:p w:rsidR="00BE0A9F" w:rsidRPr="00C019A3" w:rsidRDefault="00BE0A9F" w:rsidP="00BE0A9F">
      <w:pPr>
        <w:jc w:val="both"/>
      </w:pPr>
      <w:r w:rsidRPr="00C019A3">
        <w:rPr>
          <w:b/>
        </w:rPr>
        <w:t>4./</w:t>
      </w:r>
      <w:r w:rsidRPr="00C019A3">
        <w:tab/>
        <w:t xml:space="preserve">Vevő kijelenti, hogy az 1. pontban körülírt gazdasági társaság vagyoni helyzetével kapcsolatos adatokat megismerte. Szerződő felek kijelentik, hogy az 1. pontban körülírt gazdasági társaság nem minősül az illetékekről szóló 1990. évi XCIII. tv. 18 § (1) </w:t>
      </w:r>
      <w:proofErr w:type="spellStart"/>
      <w:r w:rsidRPr="00C019A3">
        <w:t>bek</w:t>
      </w:r>
      <w:proofErr w:type="spellEnd"/>
      <w:r w:rsidRPr="00C019A3">
        <w:t xml:space="preserve">. </w:t>
      </w:r>
      <w:proofErr w:type="gramStart"/>
      <w:r w:rsidRPr="00C019A3">
        <w:t>h</w:t>
      </w:r>
      <w:proofErr w:type="gramEnd"/>
      <w:r w:rsidRPr="00C019A3">
        <w:t>) pontja szerinti</w:t>
      </w:r>
      <w:r>
        <w:t xml:space="preserve"> gazdasági társaságnak, mivel a</w:t>
      </w:r>
      <w:r w:rsidRPr="00C019A3">
        <w:t xml:space="preserve"> </w:t>
      </w:r>
      <w:r w:rsidR="00B1579C">
        <w:t>„</w:t>
      </w:r>
      <w:r w:rsidRPr="00890BE1">
        <w:rPr>
          <w:bCs/>
          <w:shd w:val="clear" w:color="auto" w:fill="FFFFFF"/>
        </w:rPr>
        <w:t>KELET-KÖRNYEZET</w:t>
      </w:r>
      <w:r w:rsidR="00B1579C">
        <w:rPr>
          <w:bCs/>
          <w:shd w:val="clear" w:color="auto" w:fill="FFFFFF"/>
        </w:rPr>
        <w:t>”</w:t>
      </w:r>
      <w:r w:rsidRPr="00890BE1">
        <w:rPr>
          <w:bCs/>
          <w:shd w:val="clear" w:color="auto" w:fill="FFFFFF"/>
        </w:rPr>
        <w:t xml:space="preserve"> </w:t>
      </w:r>
      <w:proofErr w:type="spellStart"/>
      <w:r w:rsidR="00B1579C">
        <w:rPr>
          <w:bCs/>
          <w:shd w:val="clear" w:color="auto" w:fill="FFFFFF"/>
        </w:rPr>
        <w:t>Kanadai-Magyar</w:t>
      </w:r>
      <w:proofErr w:type="spellEnd"/>
      <w:r w:rsidR="00B1579C">
        <w:rPr>
          <w:bCs/>
          <w:shd w:val="clear" w:color="auto" w:fill="FFFFFF"/>
        </w:rPr>
        <w:t xml:space="preserve"> Környezetvédelmi</w:t>
      </w:r>
      <w:r w:rsidR="00B1579C" w:rsidRPr="00890BE1">
        <w:rPr>
          <w:bCs/>
          <w:shd w:val="clear" w:color="auto" w:fill="FFFFFF"/>
        </w:rPr>
        <w:t xml:space="preserve"> </w:t>
      </w:r>
      <w:r w:rsidRPr="00890BE1">
        <w:rPr>
          <w:bCs/>
          <w:shd w:val="clear" w:color="auto" w:fill="FFFFFF"/>
        </w:rPr>
        <w:t xml:space="preserve">Nonprofit Kft. </w:t>
      </w:r>
      <w:r w:rsidRPr="00C019A3">
        <w:t xml:space="preserve">ingatlan vagyonnal nem rendelkezik. </w:t>
      </w:r>
    </w:p>
    <w:p w:rsidR="00BE0A9F" w:rsidRPr="00C019A3" w:rsidRDefault="00BE0A9F" w:rsidP="00BE0A9F">
      <w:pPr>
        <w:jc w:val="both"/>
      </w:pPr>
    </w:p>
    <w:p w:rsidR="00BE0A9F" w:rsidRPr="00C019A3" w:rsidRDefault="00BE0A9F" w:rsidP="00BE0A9F">
      <w:pPr>
        <w:jc w:val="both"/>
      </w:pPr>
      <w:r w:rsidRPr="00C019A3">
        <w:t>A fenti szerződésben nem szabályozott kérdésekben a Ptk. vonatkozó rendelkezéseit kell alkalmazni.</w:t>
      </w:r>
    </w:p>
    <w:p w:rsidR="00BE0A9F" w:rsidRPr="00C019A3" w:rsidRDefault="00BE0A9F" w:rsidP="00BE0A9F">
      <w:pPr>
        <w:jc w:val="both"/>
      </w:pPr>
    </w:p>
    <w:p w:rsidR="00BE0A9F" w:rsidRPr="00C019A3" w:rsidRDefault="00BE0A9F" w:rsidP="00BE0A9F">
      <w:pPr>
        <w:jc w:val="both"/>
      </w:pPr>
      <w:r>
        <w:t>Tiszavasvári</w:t>
      </w:r>
      <w:r w:rsidRPr="00C019A3">
        <w:t>, 201</w:t>
      </w:r>
      <w:r>
        <w:t xml:space="preserve">7. </w:t>
      </w:r>
      <w:proofErr w:type="gramStart"/>
      <w:r>
        <w:t>február …</w:t>
      </w:r>
      <w:proofErr w:type="gramEnd"/>
      <w:r>
        <w:t>….</w:t>
      </w:r>
      <w:r w:rsidRPr="00C019A3">
        <w:t xml:space="preserve">   </w:t>
      </w:r>
    </w:p>
    <w:p w:rsidR="00BE0A9F" w:rsidRPr="00C019A3" w:rsidRDefault="00BE0A9F" w:rsidP="00BE0A9F">
      <w:pPr>
        <w:jc w:val="both"/>
      </w:pPr>
    </w:p>
    <w:p w:rsidR="00BE0A9F" w:rsidRPr="00C019A3" w:rsidRDefault="00BE0A9F" w:rsidP="00BE0A9F">
      <w:r>
        <w:t>-----</w:t>
      </w:r>
      <w:r w:rsidRPr="00C019A3">
        <w:t xml:space="preserve">-------------------------------------------------            </w:t>
      </w:r>
      <w:r>
        <w:t xml:space="preserve">     </w:t>
      </w:r>
      <w:r w:rsidRPr="00C019A3">
        <w:t xml:space="preserve">------------------------------------------------  </w:t>
      </w:r>
    </w:p>
    <w:p w:rsidR="00BE0A9F" w:rsidRDefault="00BE0A9F" w:rsidP="00BE0A9F">
      <w:r>
        <w:t xml:space="preserve">   Tiszavasvári Város </w:t>
      </w:r>
      <w:proofErr w:type="gramStart"/>
      <w:r>
        <w:t xml:space="preserve">Önkormányzata </w:t>
      </w:r>
      <w:r w:rsidRPr="00C019A3">
        <w:t xml:space="preserve">                      </w:t>
      </w:r>
      <w:r>
        <w:t xml:space="preserve">    </w:t>
      </w:r>
      <w:r w:rsidRPr="00C019A3">
        <w:t xml:space="preserve">  </w:t>
      </w:r>
      <w:r>
        <w:t xml:space="preserve">     Kovács</w:t>
      </w:r>
      <w:proofErr w:type="gramEnd"/>
      <w:r>
        <w:t xml:space="preserve"> Miklós </w:t>
      </w:r>
      <w:r w:rsidRPr="00C019A3">
        <w:t xml:space="preserve">vevő      </w:t>
      </w:r>
    </w:p>
    <w:p w:rsidR="00BE0A9F" w:rsidRDefault="00BE0A9F" w:rsidP="00BE0A9F">
      <w:pPr>
        <w:ind w:left="1416"/>
      </w:pPr>
      <w:proofErr w:type="gramStart"/>
      <w:r>
        <w:t>eladó</w:t>
      </w:r>
      <w:proofErr w:type="gramEnd"/>
    </w:p>
    <w:p w:rsidR="00BE0A9F" w:rsidRPr="00C019A3" w:rsidRDefault="00BE0A9F" w:rsidP="00BE0A9F">
      <w:r>
        <w:t xml:space="preserve">       Dr. Fülöp Erik polgármester</w:t>
      </w:r>
      <w:r w:rsidRPr="00C019A3">
        <w:t xml:space="preserve">                                          </w:t>
      </w:r>
    </w:p>
    <w:p w:rsidR="00BE0A9F" w:rsidRPr="00C019A3" w:rsidRDefault="00BE0A9F" w:rsidP="00BE0A9F"/>
    <w:p w:rsidR="00BE0A9F" w:rsidRPr="00C019A3" w:rsidRDefault="00BE0A9F" w:rsidP="00BE0A9F">
      <w:pPr>
        <w:jc w:val="both"/>
        <w:rPr>
          <w:b/>
          <w:u w:val="single"/>
        </w:rPr>
      </w:pPr>
    </w:p>
    <w:p w:rsidR="00BE0A9F" w:rsidRPr="00C019A3" w:rsidRDefault="00BE0A9F" w:rsidP="00BE0A9F">
      <w:pPr>
        <w:jc w:val="both"/>
        <w:rPr>
          <w:b/>
          <w:u w:val="single"/>
        </w:rPr>
      </w:pPr>
      <w:r w:rsidRPr="00C019A3">
        <w:rPr>
          <w:b/>
          <w:u w:val="single"/>
        </w:rPr>
        <w:t xml:space="preserve">Aláírva </w:t>
      </w:r>
      <w:proofErr w:type="gramStart"/>
      <w:r w:rsidRPr="00C019A3">
        <w:rPr>
          <w:b/>
          <w:u w:val="single"/>
        </w:rPr>
        <w:t>előttünk</w:t>
      </w:r>
      <w:proofErr w:type="gramEnd"/>
      <w:r w:rsidRPr="00C019A3">
        <w:rPr>
          <w:b/>
          <w:u w:val="single"/>
        </w:rPr>
        <w:t xml:space="preserve"> mint tanuk előtt:</w:t>
      </w:r>
    </w:p>
    <w:p w:rsidR="00BE0A9F" w:rsidRPr="00C019A3" w:rsidRDefault="00BE0A9F" w:rsidP="00BE0A9F">
      <w:pPr>
        <w:jc w:val="both"/>
      </w:pPr>
    </w:p>
    <w:p w:rsidR="00BE0A9F" w:rsidRPr="00C019A3" w:rsidRDefault="00BE0A9F" w:rsidP="00BE0A9F">
      <w:r w:rsidRPr="00C019A3">
        <w:t>1./ Név</w:t>
      </w:r>
      <w:proofErr w:type="gramStart"/>
      <w:r w:rsidRPr="00C019A3">
        <w:t>.:</w:t>
      </w:r>
      <w:proofErr w:type="gramEnd"/>
      <w:r w:rsidRPr="00C019A3">
        <w:t xml:space="preserve"> ........................................ Lakcím</w:t>
      </w:r>
      <w:proofErr w:type="gramStart"/>
      <w:r w:rsidRPr="00C019A3">
        <w:t>: ..</w:t>
      </w:r>
      <w:proofErr w:type="gramEnd"/>
      <w:r w:rsidRPr="00C019A3">
        <w:t xml:space="preserve">.......................................................... </w:t>
      </w:r>
      <w:proofErr w:type="spellStart"/>
      <w:r w:rsidRPr="00C019A3">
        <w:t>Szig</w:t>
      </w:r>
      <w:proofErr w:type="spellEnd"/>
      <w:proofErr w:type="gramStart"/>
      <w:r w:rsidRPr="00C019A3">
        <w:t>: …</w:t>
      </w:r>
      <w:proofErr w:type="gramEnd"/>
      <w:r w:rsidRPr="00C019A3">
        <w:t>……….</w:t>
      </w:r>
    </w:p>
    <w:p w:rsidR="00BE0A9F" w:rsidRPr="00C019A3" w:rsidRDefault="00BE0A9F" w:rsidP="00BE0A9F"/>
    <w:p w:rsidR="00BE0A9F" w:rsidRPr="00C019A3" w:rsidRDefault="00BE0A9F" w:rsidP="00BE0A9F">
      <w:r w:rsidRPr="00C019A3">
        <w:t>2./ Név</w:t>
      </w:r>
      <w:proofErr w:type="gramStart"/>
      <w:r w:rsidRPr="00C019A3">
        <w:t>.:</w:t>
      </w:r>
      <w:proofErr w:type="gramEnd"/>
      <w:r w:rsidRPr="00C019A3">
        <w:t xml:space="preserve"> ........................................ Lakcím</w:t>
      </w:r>
      <w:proofErr w:type="gramStart"/>
      <w:r w:rsidRPr="00C019A3">
        <w:t>: ..</w:t>
      </w:r>
      <w:proofErr w:type="gramEnd"/>
      <w:r w:rsidRPr="00C019A3">
        <w:t xml:space="preserve">.......................................................... </w:t>
      </w:r>
      <w:proofErr w:type="spellStart"/>
      <w:r w:rsidRPr="00C019A3">
        <w:t>Szig</w:t>
      </w:r>
      <w:proofErr w:type="spellEnd"/>
      <w:proofErr w:type="gramStart"/>
      <w:r w:rsidRPr="00C019A3">
        <w:t>: …</w:t>
      </w:r>
      <w:proofErr w:type="gramEnd"/>
      <w:r w:rsidRPr="00C019A3">
        <w:t>……….</w:t>
      </w:r>
    </w:p>
    <w:p w:rsidR="00BE0A9F" w:rsidRDefault="00BE0A9F" w:rsidP="00BE0A9F"/>
    <w:p w:rsidR="00DF4BEE" w:rsidRDefault="00DF4BEE" w:rsidP="00DF4BEE">
      <w:pPr>
        <w:jc w:val="both"/>
        <w:rPr>
          <w:rFonts w:ascii="Times New Roman" w:hAnsi="Times New Roman" w:cs="Times New Roman"/>
        </w:rPr>
      </w:pPr>
    </w:p>
    <w:sectPr w:rsidR="00DF4BE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35F" w:rsidRDefault="005E335F" w:rsidP="008312A1">
      <w:r>
        <w:separator/>
      </w:r>
    </w:p>
  </w:endnote>
  <w:endnote w:type="continuationSeparator" w:id="0">
    <w:p w:rsidR="005E335F" w:rsidRDefault="005E335F" w:rsidP="00831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4271659"/>
      <w:docPartObj>
        <w:docPartGallery w:val="Page Numbers (Bottom of Page)"/>
        <w:docPartUnique/>
      </w:docPartObj>
    </w:sdtPr>
    <w:sdtEndPr/>
    <w:sdtContent>
      <w:p w:rsidR="00FD57BA" w:rsidRDefault="00FD57BA">
        <w:pPr>
          <w:pStyle w:val="llb"/>
          <w:jc w:val="center"/>
        </w:pPr>
        <w:r>
          <w:fldChar w:fldCharType="begin"/>
        </w:r>
        <w:r>
          <w:instrText>PAGE   \* MERGEFORMAT</w:instrText>
        </w:r>
        <w:r>
          <w:fldChar w:fldCharType="separate"/>
        </w:r>
        <w:r w:rsidR="00F823F9">
          <w:rPr>
            <w:noProof/>
          </w:rPr>
          <w:t>11</w:t>
        </w:r>
        <w:r>
          <w:fldChar w:fldCharType="end"/>
        </w:r>
      </w:p>
    </w:sdtContent>
  </w:sdt>
  <w:p w:rsidR="00FD57BA" w:rsidRDefault="00FD57BA">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35F" w:rsidRDefault="005E335F" w:rsidP="008312A1">
      <w:r>
        <w:separator/>
      </w:r>
    </w:p>
  </w:footnote>
  <w:footnote w:type="continuationSeparator" w:id="0">
    <w:p w:rsidR="005E335F" w:rsidRDefault="005E335F" w:rsidP="008312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43911"/>
    <w:multiLevelType w:val="hybridMultilevel"/>
    <w:tmpl w:val="5D2CC9DC"/>
    <w:lvl w:ilvl="0" w:tplc="1C74FEB0">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44C6AA0"/>
    <w:multiLevelType w:val="hybridMultilevel"/>
    <w:tmpl w:val="7A184AC8"/>
    <w:lvl w:ilvl="0" w:tplc="047C676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2C212C9C"/>
    <w:multiLevelType w:val="hybridMultilevel"/>
    <w:tmpl w:val="358CB4BE"/>
    <w:lvl w:ilvl="0" w:tplc="3A588B6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2F3832A0"/>
    <w:multiLevelType w:val="multilevel"/>
    <w:tmpl w:val="3480783C"/>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32A103B3"/>
    <w:multiLevelType w:val="hybridMultilevel"/>
    <w:tmpl w:val="CDA6089E"/>
    <w:lvl w:ilvl="0" w:tplc="6BCCDA2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36F4619E"/>
    <w:multiLevelType w:val="hybridMultilevel"/>
    <w:tmpl w:val="CFAA256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3C001825"/>
    <w:multiLevelType w:val="multilevel"/>
    <w:tmpl w:val="FC0022D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95921FC"/>
    <w:multiLevelType w:val="hybridMultilevel"/>
    <w:tmpl w:val="1022513E"/>
    <w:lvl w:ilvl="0" w:tplc="7FBE01DE">
      <w:start w:val="4"/>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4A445492"/>
    <w:multiLevelType w:val="hybridMultilevel"/>
    <w:tmpl w:val="B2063B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4D6C7C23"/>
    <w:multiLevelType w:val="multilevel"/>
    <w:tmpl w:val="35EE7D4C"/>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72C66DF0"/>
    <w:multiLevelType w:val="hybridMultilevel"/>
    <w:tmpl w:val="CE02C46E"/>
    <w:lvl w:ilvl="0" w:tplc="BED229B0">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1">
    <w:nsid w:val="73F7122E"/>
    <w:multiLevelType w:val="multilevel"/>
    <w:tmpl w:val="5532ED9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7C0066D2"/>
    <w:multiLevelType w:val="hybridMultilevel"/>
    <w:tmpl w:val="AAACFA08"/>
    <w:lvl w:ilvl="0" w:tplc="8BFA8672">
      <w:start w:val="1"/>
      <w:numFmt w:val="bullet"/>
      <w:lvlText w:val=""/>
      <w:lvlJc w:val="left"/>
      <w:pPr>
        <w:tabs>
          <w:tab w:val="num" w:pos="720"/>
        </w:tabs>
        <w:ind w:left="720" w:hanging="360"/>
      </w:pPr>
      <w:rPr>
        <w:rFonts w:ascii="Symbol" w:hAnsi="Symbol" w:hint="default"/>
        <w:color w:val="auto"/>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12"/>
  </w:num>
  <w:num w:numId="6">
    <w:abstractNumId w:val="8"/>
  </w:num>
  <w:num w:numId="7">
    <w:abstractNumId w:val="0"/>
  </w:num>
  <w:num w:numId="8">
    <w:abstractNumId w:val="10"/>
  </w:num>
  <w:num w:numId="9">
    <w:abstractNumId w:val="7"/>
  </w:num>
  <w:num w:numId="10">
    <w:abstractNumId w:val="9"/>
  </w:num>
  <w:num w:numId="11">
    <w:abstractNumId w:val="3"/>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729"/>
    <w:rsid w:val="00002396"/>
    <w:rsid w:val="00002D03"/>
    <w:rsid w:val="00041D4C"/>
    <w:rsid w:val="00053BF2"/>
    <w:rsid w:val="00064688"/>
    <w:rsid w:val="00093A15"/>
    <w:rsid w:val="000A5213"/>
    <w:rsid w:val="000A5F31"/>
    <w:rsid w:val="000C137E"/>
    <w:rsid w:val="000D0F58"/>
    <w:rsid w:val="00110091"/>
    <w:rsid w:val="001156D9"/>
    <w:rsid w:val="00120A12"/>
    <w:rsid w:val="00146F26"/>
    <w:rsid w:val="00155163"/>
    <w:rsid w:val="00166011"/>
    <w:rsid w:val="00177519"/>
    <w:rsid w:val="001801A3"/>
    <w:rsid w:val="00184DD0"/>
    <w:rsid w:val="00192F3C"/>
    <w:rsid w:val="001A67D4"/>
    <w:rsid w:val="001D3CE7"/>
    <w:rsid w:val="001F0D76"/>
    <w:rsid w:val="00223855"/>
    <w:rsid w:val="00247D7B"/>
    <w:rsid w:val="0029354F"/>
    <w:rsid w:val="00295241"/>
    <w:rsid w:val="002B5DCE"/>
    <w:rsid w:val="002C38B4"/>
    <w:rsid w:val="002E5E25"/>
    <w:rsid w:val="002F32F6"/>
    <w:rsid w:val="003118FD"/>
    <w:rsid w:val="00330A96"/>
    <w:rsid w:val="0033364F"/>
    <w:rsid w:val="00337729"/>
    <w:rsid w:val="00341CBC"/>
    <w:rsid w:val="003977EC"/>
    <w:rsid w:val="003B32E7"/>
    <w:rsid w:val="003E7104"/>
    <w:rsid w:val="003F121A"/>
    <w:rsid w:val="00423E83"/>
    <w:rsid w:val="00424D48"/>
    <w:rsid w:val="00451E63"/>
    <w:rsid w:val="004E108B"/>
    <w:rsid w:val="004E660A"/>
    <w:rsid w:val="004F12AC"/>
    <w:rsid w:val="004F46DC"/>
    <w:rsid w:val="00510650"/>
    <w:rsid w:val="00542628"/>
    <w:rsid w:val="005728A5"/>
    <w:rsid w:val="005C404B"/>
    <w:rsid w:val="005C76EC"/>
    <w:rsid w:val="005E132F"/>
    <w:rsid w:val="005E335F"/>
    <w:rsid w:val="005E407D"/>
    <w:rsid w:val="00605757"/>
    <w:rsid w:val="00622C72"/>
    <w:rsid w:val="006256F9"/>
    <w:rsid w:val="006442D5"/>
    <w:rsid w:val="00671A79"/>
    <w:rsid w:val="00674A7C"/>
    <w:rsid w:val="00684E98"/>
    <w:rsid w:val="006B70D4"/>
    <w:rsid w:val="006C6D86"/>
    <w:rsid w:val="00702A26"/>
    <w:rsid w:val="00721668"/>
    <w:rsid w:val="007353B7"/>
    <w:rsid w:val="007517F3"/>
    <w:rsid w:val="007616C0"/>
    <w:rsid w:val="00765053"/>
    <w:rsid w:val="007825A0"/>
    <w:rsid w:val="0078413E"/>
    <w:rsid w:val="0079297B"/>
    <w:rsid w:val="00794241"/>
    <w:rsid w:val="007E2D92"/>
    <w:rsid w:val="00823580"/>
    <w:rsid w:val="008312A1"/>
    <w:rsid w:val="0089518F"/>
    <w:rsid w:val="00897EDC"/>
    <w:rsid w:val="008B769A"/>
    <w:rsid w:val="008C2813"/>
    <w:rsid w:val="008C785C"/>
    <w:rsid w:val="00912550"/>
    <w:rsid w:val="009138D6"/>
    <w:rsid w:val="00923ADB"/>
    <w:rsid w:val="00923D02"/>
    <w:rsid w:val="0095179E"/>
    <w:rsid w:val="009518C6"/>
    <w:rsid w:val="0097679E"/>
    <w:rsid w:val="009908E2"/>
    <w:rsid w:val="009949E8"/>
    <w:rsid w:val="009954D7"/>
    <w:rsid w:val="009A6ADD"/>
    <w:rsid w:val="009A7F35"/>
    <w:rsid w:val="009C5C81"/>
    <w:rsid w:val="009D79D1"/>
    <w:rsid w:val="009F3A5E"/>
    <w:rsid w:val="00A1649A"/>
    <w:rsid w:val="00A21243"/>
    <w:rsid w:val="00A22231"/>
    <w:rsid w:val="00A6550B"/>
    <w:rsid w:val="00A73DCC"/>
    <w:rsid w:val="00B1579C"/>
    <w:rsid w:val="00B56231"/>
    <w:rsid w:val="00B80B0C"/>
    <w:rsid w:val="00BB4073"/>
    <w:rsid w:val="00BB6624"/>
    <w:rsid w:val="00BC5C48"/>
    <w:rsid w:val="00BE0A9F"/>
    <w:rsid w:val="00C07CCC"/>
    <w:rsid w:val="00C1456D"/>
    <w:rsid w:val="00C3224E"/>
    <w:rsid w:val="00C33FE3"/>
    <w:rsid w:val="00C75D50"/>
    <w:rsid w:val="00CA5C8A"/>
    <w:rsid w:val="00CA71E3"/>
    <w:rsid w:val="00CB1DF2"/>
    <w:rsid w:val="00CB2B8C"/>
    <w:rsid w:val="00CC5148"/>
    <w:rsid w:val="00CD5546"/>
    <w:rsid w:val="00D07809"/>
    <w:rsid w:val="00D413CD"/>
    <w:rsid w:val="00D60D19"/>
    <w:rsid w:val="00D75A64"/>
    <w:rsid w:val="00D773AD"/>
    <w:rsid w:val="00D93145"/>
    <w:rsid w:val="00D93765"/>
    <w:rsid w:val="00D962E8"/>
    <w:rsid w:val="00DC0863"/>
    <w:rsid w:val="00DD0D32"/>
    <w:rsid w:val="00DF4BEE"/>
    <w:rsid w:val="00DF731F"/>
    <w:rsid w:val="00E01207"/>
    <w:rsid w:val="00E20701"/>
    <w:rsid w:val="00E23F7A"/>
    <w:rsid w:val="00E37B9C"/>
    <w:rsid w:val="00E66B99"/>
    <w:rsid w:val="00E86D76"/>
    <w:rsid w:val="00E93DDC"/>
    <w:rsid w:val="00EC36CC"/>
    <w:rsid w:val="00EF0075"/>
    <w:rsid w:val="00F259D4"/>
    <w:rsid w:val="00F36E57"/>
    <w:rsid w:val="00F45BB7"/>
    <w:rsid w:val="00F4672B"/>
    <w:rsid w:val="00F54CC9"/>
    <w:rsid w:val="00F823F9"/>
    <w:rsid w:val="00F96F9F"/>
    <w:rsid w:val="00FA322E"/>
    <w:rsid w:val="00FB6126"/>
    <w:rsid w:val="00FC1E33"/>
    <w:rsid w:val="00FD57B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37729"/>
    <w:pPr>
      <w:spacing w:after="0" w:line="240" w:lineRule="auto"/>
    </w:pPr>
    <w:rPr>
      <w:rFonts w:ascii="Arial" w:eastAsia="Calibri" w:hAnsi="Arial" w:cs="Arial"/>
      <w:sz w:val="24"/>
      <w:szCs w:val="24"/>
    </w:rPr>
  </w:style>
  <w:style w:type="paragraph" w:styleId="Cmsor1">
    <w:name w:val="heading 1"/>
    <w:basedOn w:val="Norml"/>
    <w:next w:val="Norml"/>
    <w:link w:val="Cmsor1Char"/>
    <w:uiPriority w:val="9"/>
    <w:qFormat/>
    <w:rsid w:val="005106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5">
    <w:name w:val="heading 5"/>
    <w:basedOn w:val="Norml"/>
    <w:next w:val="Norml"/>
    <w:link w:val="Cmsor5Char"/>
    <w:qFormat/>
    <w:rsid w:val="00337729"/>
    <w:pPr>
      <w:keepNext/>
      <w:outlineLvl w:val="4"/>
    </w:pPr>
    <w:rPr>
      <w:rFonts w:ascii="Times New Roman" w:eastAsia="Times New Roman" w:hAnsi="Times New Roman" w:cs="Times New Roman"/>
      <w:sz w:val="28"/>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5Char">
    <w:name w:val="Címsor 5 Char"/>
    <w:basedOn w:val="Bekezdsalapbettpusa"/>
    <w:link w:val="Cmsor5"/>
    <w:rsid w:val="00337729"/>
    <w:rPr>
      <w:rFonts w:ascii="Times New Roman" w:eastAsia="Times New Roman" w:hAnsi="Times New Roman" w:cs="Times New Roman"/>
      <w:sz w:val="28"/>
      <w:szCs w:val="20"/>
      <w:lang w:eastAsia="hu-HU"/>
    </w:rPr>
  </w:style>
  <w:style w:type="paragraph" w:styleId="Cm">
    <w:name w:val="Title"/>
    <w:basedOn w:val="Norml"/>
    <w:link w:val="CmChar"/>
    <w:qFormat/>
    <w:rsid w:val="00337729"/>
    <w:pPr>
      <w:overflowPunct w:val="0"/>
      <w:autoSpaceDE w:val="0"/>
      <w:autoSpaceDN w:val="0"/>
      <w:adjustRightInd w:val="0"/>
      <w:jc w:val="center"/>
    </w:pPr>
    <w:rPr>
      <w:rFonts w:eastAsia="Times New Roman" w:cs="Times New Roman"/>
      <w:b/>
      <w:sz w:val="22"/>
      <w:szCs w:val="20"/>
      <w:u w:val="single"/>
      <w:lang w:eastAsia="hu-HU"/>
    </w:rPr>
  </w:style>
  <w:style w:type="character" w:customStyle="1" w:styleId="CmChar">
    <w:name w:val="Cím Char"/>
    <w:basedOn w:val="Bekezdsalapbettpusa"/>
    <w:link w:val="Cm"/>
    <w:rsid w:val="00337729"/>
    <w:rPr>
      <w:rFonts w:ascii="Arial" w:eastAsia="Times New Roman" w:hAnsi="Arial" w:cs="Times New Roman"/>
      <w:b/>
      <w:szCs w:val="20"/>
      <w:u w:val="single"/>
      <w:lang w:eastAsia="hu-HU"/>
    </w:rPr>
  </w:style>
  <w:style w:type="character" w:styleId="Hiperhivatkozs">
    <w:name w:val="Hyperlink"/>
    <w:rsid w:val="00337729"/>
    <w:rPr>
      <w:color w:val="0000FF"/>
      <w:u w:val="single"/>
    </w:rPr>
  </w:style>
  <w:style w:type="paragraph" w:styleId="lfej">
    <w:name w:val="header"/>
    <w:basedOn w:val="Norml"/>
    <w:link w:val="lfejChar"/>
    <w:uiPriority w:val="99"/>
    <w:rsid w:val="00337729"/>
    <w:pPr>
      <w:tabs>
        <w:tab w:val="center" w:pos="4536"/>
        <w:tab w:val="right" w:pos="9072"/>
      </w:tabs>
      <w:spacing w:line="360" w:lineRule="auto"/>
    </w:pPr>
    <w:rPr>
      <w:rFonts w:ascii="Times New Roman" w:eastAsia="Times New Roman" w:hAnsi="Times New Roman" w:cs="Times New Roman"/>
      <w:szCs w:val="20"/>
      <w:lang w:eastAsia="hu-HU"/>
    </w:rPr>
  </w:style>
  <w:style w:type="character" w:customStyle="1" w:styleId="lfejChar">
    <w:name w:val="Élőfej Char"/>
    <w:basedOn w:val="Bekezdsalapbettpusa"/>
    <w:link w:val="lfej"/>
    <w:uiPriority w:val="99"/>
    <w:rsid w:val="00337729"/>
    <w:rPr>
      <w:rFonts w:ascii="Times New Roman" w:eastAsia="Times New Roman" w:hAnsi="Times New Roman" w:cs="Times New Roman"/>
      <w:sz w:val="24"/>
      <w:szCs w:val="20"/>
      <w:lang w:eastAsia="hu-HU"/>
    </w:rPr>
  </w:style>
  <w:style w:type="paragraph" w:styleId="NormlWeb">
    <w:name w:val="Normal (Web)"/>
    <w:basedOn w:val="Norml"/>
    <w:uiPriority w:val="99"/>
    <w:semiHidden/>
    <w:unhideWhenUsed/>
    <w:rsid w:val="00671A79"/>
    <w:pPr>
      <w:spacing w:before="100" w:beforeAutospacing="1" w:after="100" w:afterAutospacing="1"/>
    </w:pPr>
    <w:rPr>
      <w:rFonts w:ascii="Times New Roman" w:eastAsia="Times New Roman" w:hAnsi="Times New Roman" w:cs="Times New Roman"/>
      <w:lang w:eastAsia="hu-HU"/>
    </w:rPr>
  </w:style>
  <w:style w:type="character" w:styleId="Kiemels2">
    <w:name w:val="Strong"/>
    <w:basedOn w:val="Bekezdsalapbettpusa"/>
    <w:uiPriority w:val="22"/>
    <w:qFormat/>
    <w:rsid w:val="00671A79"/>
    <w:rPr>
      <w:b/>
      <w:bCs/>
    </w:rPr>
  </w:style>
  <w:style w:type="paragraph" w:styleId="Listaszerbekezds">
    <w:name w:val="List Paragraph"/>
    <w:basedOn w:val="Norml"/>
    <w:uiPriority w:val="34"/>
    <w:qFormat/>
    <w:rsid w:val="002E5E25"/>
    <w:pPr>
      <w:ind w:left="720"/>
      <w:contextualSpacing/>
    </w:pPr>
  </w:style>
  <w:style w:type="character" w:customStyle="1" w:styleId="apple-converted-space">
    <w:name w:val="apple-converted-space"/>
    <w:basedOn w:val="Bekezdsalapbettpusa"/>
    <w:rsid w:val="00510650"/>
  </w:style>
  <w:style w:type="character" w:customStyle="1" w:styleId="Cmsor1Char">
    <w:name w:val="Címsor 1 Char"/>
    <w:basedOn w:val="Bekezdsalapbettpusa"/>
    <w:link w:val="Cmsor1"/>
    <w:uiPriority w:val="9"/>
    <w:rsid w:val="00510650"/>
    <w:rPr>
      <w:rFonts w:asciiTheme="majorHAnsi" w:eastAsiaTheme="majorEastAsia" w:hAnsiTheme="majorHAnsi" w:cstheme="majorBidi"/>
      <w:b/>
      <w:bCs/>
      <w:color w:val="365F91" w:themeColor="accent1" w:themeShade="BF"/>
      <w:sz w:val="28"/>
      <w:szCs w:val="28"/>
    </w:rPr>
  </w:style>
  <w:style w:type="paragraph" w:styleId="Szvegtrzs">
    <w:name w:val="Body Text"/>
    <w:basedOn w:val="Norml"/>
    <w:link w:val="SzvegtrzsChar"/>
    <w:rsid w:val="00DF4BEE"/>
    <w:pPr>
      <w:spacing w:line="360" w:lineRule="auto"/>
      <w:jc w:val="both"/>
    </w:pPr>
    <w:rPr>
      <w:rFonts w:ascii="Times New Roman" w:eastAsia="Times New Roman" w:hAnsi="Times New Roman" w:cs="Times New Roman"/>
      <w:szCs w:val="20"/>
      <w:lang w:eastAsia="hu-HU"/>
    </w:rPr>
  </w:style>
  <w:style w:type="character" w:customStyle="1" w:styleId="SzvegtrzsChar">
    <w:name w:val="Szövegtörzs Char"/>
    <w:basedOn w:val="Bekezdsalapbettpusa"/>
    <w:link w:val="Szvegtrzs"/>
    <w:rsid w:val="00DF4BEE"/>
    <w:rPr>
      <w:rFonts w:ascii="Times New Roman" w:eastAsia="Times New Roman" w:hAnsi="Times New Roman" w:cs="Times New Roman"/>
      <w:sz w:val="24"/>
      <w:szCs w:val="20"/>
      <w:lang w:eastAsia="hu-HU"/>
    </w:rPr>
  </w:style>
  <w:style w:type="paragraph" w:customStyle="1" w:styleId="StlusSorkizrtBal032cm">
    <w:name w:val="Stílus Sorkizárt Bal:  032 cm"/>
    <w:basedOn w:val="Norml"/>
    <w:rsid w:val="00DF4BEE"/>
    <w:pPr>
      <w:spacing w:before="240" w:after="240" w:line="360" w:lineRule="auto"/>
      <w:jc w:val="both"/>
    </w:pPr>
    <w:rPr>
      <w:rFonts w:ascii="Times New Roman" w:eastAsia="Times New Roman" w:hAnsi="Times New Roman" w:cs="Times New Roman"/>
      <w:szCs w:val="20"/>
      <w:lang w:eastAsia="hu-HU"/>
    </w:rPr>
  </w:style>
  <w:style w:type="paragraph" w:styleId="llb">
    <w:name w:val="footer"/>
    <w:basedOn w:val="Norml"/>
    <w:link w:val="llbChar"/>
    <w:uiPriority w:val="99"/>
    <w:unhideWhenUsed/>
    <w:rsid w:val="008312A1"/>
    <w:pPr>
      <w:tabs>
        <w:tab w:val="center" w:pos="4536"/>
        <w:tab w:val="right" w:pos="9072"/>
      </w:tabs>
    </w:pPr>
  </w:style>
  <w:style w:type="character" w:customStyle="1" w:styleId="llbChar">
    <w:name w:val="Élőláb Char"/>
    <w:basedOn w:val="Bekezdsalapbettpusa"/>
    <w:link w:val="llb"/>
    <w:uiPriority w:val="99"/>
    <w:rsid w:val="008312A1"/>
    <w:rPr>
      <w:rFonts w:ascii="Arial" w:eastAsia="Calibri" w:hAnsi="Arial" w:cs="Arial"/>
      <w:sz w:val="24"/>
      <w:szCs w:val="24"/>
    </w:rPr>
  </w:style>
  <w:style w:type="paragraph" w:styleId="Buborkszveg">
    <w:name w:val="Balloon Text"/>
    <w:basedOn w:val="Norml"/>
    <w:link w:val="BuborkszvegChar"/>
    <w:uiPriority w:val="99"/>
    <w:semiHidden/>
    <w:unhideWhenUsed/>
    <w:rsid w:val="00F823F9"/>
    <w:rPr>
      <w:rFonts w:ascii="Tahoma" w:hAnsi="Tahoma" w:cs="Tahoma"/>
      <w:sz w:val="16"/>
      <w:szCs w:val="16"/>
    </w:rPr>
  </w:style>
  <w:style w:type="character" w:customStyle="1" w:styleId="BuborkszvegChar">
    <w:name w:val="Buborékszöveg Char"/>
    <w:basedOn w:val="Bekezdsalapbettpusa"/>
    <w:link w:val="Buborkszveg"/>
    <w:uiPriority w:val="99"/>
    <w:semiHidden/>
    <w:rsid w:val="00F823F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37729"/>
    <w:pPr>
      <w:spacing w:after="0" w:line="240" w:lineRule="auto"/>
    </w:pPr>
    <w:rPr>
      <w:rFonts w:ascii="Arial" w:eastAsia="Calibri" w:hAnsi="Arial" w:cs="Arial"/>
      <w:sz w:val="24"/>
      <w:szCs w:val="24"/>
    </w:rPr>
  </w:style>
  <w:style w:type="paragraph" w:styleId="Cmsor1">
    <w:name w:val="heading 1"/>
    <w:basedOn w:val="Norml"/>
    <w:next w:val="Norml"/>
    <w:link w:val="Cmsor1Char"/>
    <w:uiPriority w:val="9"/>
    <w:qFormat/>
    <w:rsid w:val="005106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5">
    <w:name w:val="heading 5"/>
    <w:basedOn w:val="Norml"/>
    <w:next w:val="Norml"/>
    <w:link w:val="Cmsor5Char"/>
    <w:qFormat/>
    <w:rsid w:val="00337729"/>
    <w:pPr>
      <w:keepNext/>
      <w:outlineLvl w:val="4"/>
    </w:pPr>
    <w:rPr>
      <w:rFonts w:ascii="Times New Roman" w:eastAsia="Times New Roman" w:hAnsi="Times New Roman" w:cs="Times New Roman"/>
      <w:sz w:val="28"/>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5Char">
    <w:name w:val="Címsor 5 Char"/>
    <w:basedOn w:val="Bekezdsalapbettpusa"/>
    <w:link w:val="Cmsor5"/>
    <w:rsid w:val="00337729"/>
    <w:rPr>
      <w:rFonts w:ascii="Times New Roman" w:eastAsia="Times New Roman" w:hAnsi="Times New Roman" w:cs="Times New Roman"/>
      <w:sz w:val="28"/>
      <w:szCs w:val="20"/>
      <w:lang w:eastAsia="hu-HU"/>
    </w:rPr>
  </w:style>
  <w:style w:type="paragraph" w:styleId="Cm">
    <w:name w:val="Title"/>
    <w:basedOn w:val="Norml"/>
    <w:link w:val="CmChar"/>
    <w:qFormat/>
    <w:rsid w:val="00337729"/>
    <w:pPr>
      <w:overflowPunct w:val="0"/>
      <w:autoSpaceDE w:val="0"/>
      <w:autoSpaceDN w:val="0"/>
      <w:adjustRightInd w:val="0"/>
      <w:jc w:val="center"/>
    </w:pPr>
    <w:rPr>
      <w:rFonts w:eastAsia="Times New Roman" w:cs="Times New Roman"/>
      <w:b/>
      <w:sz w:val="22"/>
      <w:szCs w:val="20"/>
      <w:u w:val="single"/>
      <w:lang w:eastAsia="hu-HU"/>
    </w:rPr>
  </w:style>
  <w:style w:type="character" w:customStyle="1" w:styleId="CmChar">
    <w:name w:val="Cím Char"/>
    <w:basedOn w:val="Bekezdsalapbettpusa"/>
    <w:link w:val="Cm"/>
    <w:rsid w:val="00337729"/>
    <w:rPr>
      <w:rFonts w:ascii="Arial" w:eastAsia="Times New Roman" w:hAnsi="Arial" w:cs="Times New Roman"/>
      <w:b/>
      <w:szCs w:val="20"/>
      <w:u w:val="single"/>
      <w:lang w:eastAsia="hu-HU"/>
    </w:rPr>
  </w:style>
  <w:style w:type="character" w:styleId="Hiperhivatkozs">
    <w:name w:val="Hyperlink"/>
    <w:rsid w:val="00337729"/>
    <w:rPr>
      <w:color w:val="0000FF"/>
      <w:u w:val="single"/>
    </w:rPr>
  </w:style>
  <w:style w:type="paragraph" w:styleId="lfej">
    <w:name w:val="header"/>
    <w:basedOn w:val="Norml"/>
    <w:link w:val="lfejChar"/>
    <w:uiPriority w:val="99"/>
    <w:rsid w:val="00337729"/>
    <w:pPr>
      <w:tabs>
        <w:tab w:val="center" w:pos="4536"/>
        <w:tab w:val="right" w:pos="9072"/>
      </w:tabs>
      <w:spacing w:line="360" w:lineRule="auto"/>
    </w:pPr>
    <w:rPr>
      <w:rFonts w:ascii="Times New Roman" w:eastAsia="Times New Roman" w:hAnsi="Times New Roman" w:cs="Times New Roman"/>
      <w:szCs w:val="20"/>
      <w:lang w:eastAsia="hu-HU"/>
    </w:rPr>
  </w:style>
  <w:style w:type="character" w:customStyle="1" w:styleId="lfejChar">
    <w:name w:val="Élőfej Char"/>
    <w:basedOn w:val="Bekezdsalapbettpusa"/>
    <w:link w:val="lfej"/>
    <w:uiPriority w:val="99"/>
    <w:rsid w:val="00337729"/>
    <w:rPr>
      <w:rFonts w:ascii="Times New Roman" w:eastAsia="Times New Roman" w:hAnsi="Times New Roman" w:cs="Times New Roman"/>
      <w:sz w:val="24"/>
      <w:szCs w:val="20"/>
      <w:lang w:eastAsia="hu-HU"/>
    </w:rPr>
  </w:style>
  <w:style w:type="paragraph" w:styleId="NormlWeb">
    <w:name w:val="Normal (Web)"/>
    <w:basedOn w:val="Norml"/>
    <w:uiPriority w:val="99"/>
    <w:semiHidden/>
    <w:unhideWhenUsed/>
    <w:rsid w:val="00671A79"/>
    <w:pPr>
      <w:spacing w:before="100" w:beforeAutospacing="1" w:after="100" w:afterAutospacing="1"/>
    </w:pPr>
    <w:rPr>
      <w:rFonts w:ascii="Times New Roman" w:eastAsia="Times New Roman" w:hAnsi="Times New Roman" w:cs="Times New Roman"/>
      <w:lang w:eastAsia="hu-HU"/>
    </w:rPr>
  </w:style>
  <w:style w:type="character" w:styleId="Kiemels2">
    <w:name w:val="Strong"/>
    <w:basedOn w:val="Bekezdsalapbettpusa"/>
    <w:uiPriority w:val="22"/>
    <w:qFormat/>
    <w:rsid w:val="00671A79"/>
    <w:rPr>
      <w:b/>
      <w:bCs/>
    </w:rPr>
  </w:style>
  <w:style w:type="paragraph" w:styleId="Listaszerbekezds">
    <w:name w:val="List Paragraph"/>
    <w:basedOn w:val="Norml"/>
    <w:uiPriority w:val="34"/>
    <w:qFormat/>
    <w:rsid w:val="002E5E25"/>
    <w:pPr>
      <w:ind w:left="720"/>
      <w:contextualSpacing/>
    </w:pPr>
  </w:style>
  <w:style w:type="character" w:customStyle="1" w:styleId="apple-converted-space">
    <w:name w:val="apple-converted-space"/>
    <w:basedOn w:val="Bekezdsalapbettpusa"/>
    <w:rsid w:val="00510650"/>
  </w:style>
  <w:style w:type="character" w:customStyle="1" w:styleId="Cmsor1Char">
    <w:name w:val="Címsor 1 Char"/>
    <w:basedOn w:val="Bekezdsalapbettpusa"/>
    <w:link w:val="Cmsor1"/>
    <w:uiPriority w:val="9"/>
    <w:rsid w:val="00510650"/>
    <w:rPr>
      <w:rFonts w:asciiTheme="majorHAnsi" w:eastAsiaTheme="majorEastAsia" w:hAnsiTheme="majorHAnsi" w:cstheme="majorBidi"/>
      <w:b/>
      <w:bCs/>
      <w:color w:val="365F91" w:themeColor="accent1" w:themeShade="BF"/>
      <w:sz w:val="28"/>
      <w:szCs w:val="28"/>
    </w:rPr>
  </w:style>
  <w:style w:type="paragraph" w:styleId="Szvegtrzs">
    <w:name w:val="Body Text"/>
    <w:basedOn w:val="Norml"/>
    <w:link w:val="SzvegtrzsChar"/>
    <w:rsid w:val="00DF4BEE"/>
    <w:pPr>
      <w:spacing w:line="360" w:lineRule="auto"/>
      <w:jc w:val="both"/>
    </w:pPr>
    <w:rPr>
      <w:rFonts w:ascii="Times New Roman" w:eastAsia="Times New Roman" w:hAnsi="Times New Roman" w:cs="Times New Roman"/>
      <w:szCs w:val="20"/>
      <w:lang w:eastAsia="hu-HU"/>
    </w:rPr>
  </w:style>
  <w:style w:type="character" w:customStyle="1" w:styleId="SzvegtrzsChar">
    <w:name w:val="Szövegtörzs Char"/>
    <w:basedOn w:val="Bekezdsalapbettpusa"/>
    <w:link w:val="Szvegtrzs"/>
    <w:rsid w:val="00DF4BEE"/>
    <w:rPr>
      <w:rFonts w:ascii="Times New Roman" w:eastAsia="Times New Roman" w:hAnsi="Times New Roman" w:cs="Times New Roman"/>
      <w:sz w:val="24"/>
      <w:szCs w:val="20"/>
      <w:lang w:eastAsia="hu-HU"/>
    </w:rPr>
  </w:style>
  <w:style w:type="paragraph" w:customStyle="1" w:styleId="StlusSorkizrtBal032cm">
    <w:name w:val="Stílus Sorkizárt Bal:  032 cm"/>
    <w:basedOn w:val="Norml"/>
    <w:rsid w:val="00DF4BEE"/>
    <w:pPr>
      <w:spacing w:before="240" w:after="240" w:line="360" w:lineRule="auto"/>
      <w:jc w:val="both"/>
    </w:pPr>
    <w:rPr>
      <w:rFonts w:ascii="Times New Roman" w:eastAsia="Times New Roman" w:hAnsi="Times New Roman" w:cs="Times New Roman"/>
      <w:szCs w:val="20"/>
      <w:lang w:eastAsia="hu-HU"/>
    </w:rPr>
  </w:style>
  <w:style w:type="paragraph" w:styleId="llb">
    <w:name w:val="footer"/>
    <w:basedOn w:val="Norml"/>
    <w:link w:val="llbChar"/>
    <w:uiPriority w:val="99"/>
    <w:unhideWhenUsed/>
    <w:rsid w:val="008312A1"/>
    <w:pPr>
      <w:tabs>
        <w:tab w:val="center" w:pos="4536"/>
        <w:tab w:val="right" w:pos="9072"/>
      </w:tabs>
    </w:pPr>
  </w:style>
  <w:style w:type="character" w:customStyle="1" w:styleId="llbChar">
    <w:name w:val="Élőláb Char"/>
    <w:basedOn w:val="Bekezdsalapbettpusa"/>
    <w:link w:val="llb"/>
    <w:uiPriority w:val="99"/>
    <w:rsid w:val="008312A1"/>
    <w:rPr>
      <w:rFonts w:ascii="Arial" w:eastAsia="Calibri" w:hAnsi="Arial" w:cs="Arial"/>
      <w:sz w:val="24"/>
      <w:szCs w:val="24"/>
    </w:rPr>
  </w:style>
  <w:style w:type="paragraph" w:styleId="Buborkszveg">
    <w:name w:val="Balloon Text"/>
    <w:basedOn w:val="Norml"/>
    <w:link w:val="BuborkszvegChar"/>
    <w:uiPriority w:val="99"/>
    <w:semiHidden/>
    <w:unhideWhenUsed/>
    <w:rsid w:val="00F823F9"/>
    <w:rPr>
      <w:rFonts w:ascii="Tahoma" w:hAnsi="Tahoma" w:cs="Tahoma"/>
      <w:sz w:val="16"/>
      <w:szCs w:val="16"/>
    </w:rPr>
  </w:style>
  <w:style w:type="character" w:customStyle="1" w:styleId="BuborkszvegChar">
    <w:name w:val="Buborékszöveg Char"/>
    <w:basedOn w:val="Bekezdsalapbettpusa"/>
    <w:link w:val="Buborkszveg"/>
    <w:uiPriority w:val="99"/>
    <w:semiHidden/>
    <w:rsid w:val="00F823F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67507">
      <w:bodyDiv w:val="1"/>
      <w:marLeft w:val="0"/>
      <w:marRight w:val="0"/>
      <w:marTop w:val="0"/>
      <w:marBottom w:val="0"/>
      <w:divBdr>
        <w:top w:val="none" w:sz="0" w:space="0" w:color="auto"/>
        <w:left w:val="none" w:sz="0" w:space="0" w:color="auto"/>
        <w:bottom w:val="none" w:sz="0" w:space="0" w:color="auto"/>
        <w:right w:val="none" w:sz="0" w:space="0" w:color="auto"/>
      </w:divBdr>
    </w:div>
    <w:div w:id="182401508">
      <w:bodyDiv w:val="1"/>
      <w:marLeft w:val="0"/>
      <w:marRight w:val="0"/>
      <w:marTop w:val="0"/>
      <w:marBottom w:val="0"/>
      <w:divBdr>
        <w:top w:val="none" w:sz="0" w:space="0" w:color="auto"/>
        <w:left w:val="none" w:sz="0" w:space="0" w:color="auto"/>
        <w:bottom w:val="none" w:sz="0" w:space="0" w:color="auto"/>
        <w:right w:val="none" w:sz="0" w:space="0" w:color="auto"/>
      </w:divBdr>
    </w:div>
    <w:div w:id="580335926">
      <w:bodyDiv w:val="1"/>
      <w:marLeft w:val="0"/>
      <w:marRight w:val="0"/>
      <w:marTop w:val="0"/>
      <w:marBottom w:val="0"/>
      <w:divBdr>
        <w:top w:val="none" w:sz="0" w:space="0" w:color="auto"/>
        <w:left w:val="none" w:sz="0" w:space="0" w:color="auto"/>
        <w:bottom w:val="none" w:sz="0" w:space="0" w:color="auto"/>
        <w:right w:val="none" w:sz="0" w:space="0" w:color="auto"/>
      </w:divBdr>
    </w:div>
    <w:div w:id="954097749">
      <w:bodyDiv w:val="1"/>
      <w:marLeft w:val="0"/>
      <w:marRight w:val="0"/>
      <w:marTop w:val="0"/>
      <w:marBottom w:val="0"/>
      <w:divBdr>
        <w:top w:val="none" w:sz="0" w:space="0" w:color="auto"/>
        <w:left w:val="none" w:sz="0" w:space="0" w:color="auto"/>
        <w:bottom w:val="none" w:sz="0" w:space="0" w:color="auto"/>
        <w:right w:val="none" w:sz="0" w:space="0" w:color="auto"/>
      </w:divBdr>
    </w:div>
    <w:div w:id="983508527">
      <w:bodyDiv w:val="1"/>
      <w:marLeft w:val="0"/>
      <w:marRight w:val="0"/>
      <w:marTop w:val="0"/>
      <w:marBottom w:val="0"/>
      <w:divBdr>
        <w:top w:val="none" w:sz="0" w:space="0" w:color="auto"/>
        <w:left w:val="none" w:sz="0" w:space="0" w:color="auto"/>
        <w:bottom w:val="none" w:sz="0" w:space="0" w:color="auto"/>
        <w:right w:val="none" w:sz="0" w:space="0" w:color="auto"/>
      </w:divBdr>
    </w:div>
    <w:div w:id="1216117466">
      <w:bodyDiv w:val="1"/>
      <w:marLeft w:val="0"/>
      <w:marRight w:val="0"/>
      <w:marTop w:val="0"/>
      <w:marBottom w:val="0"/>
      <w:divBdr>
        <w:top w:val="none" w:sz="0" w:space="0" w:color="auto"/>
        <w:left w:val="none" w:sz="0" w:space="0" w:color="auto"/>
        <w:bottom w:val="none" w:sz="0" w:space="0" w:color="auto"/>
        <w:right w:val="none" w:sz="0" w:space="0" w:color="auto"/>
      </w:divBdr>
    </w:div>
    <w:div w:id="1301108430">
      <w:bodyDiv w:val="1"/>
      <w:marLeft w:val="0"/>
      <w:marRight w:val="0"/>
      <w:marTop w:val="0"/>
      <w:marBottom w:val="0"/>
      <w:divBdr>
        <w:top w:val="none" w:sz="0" w:space="0" w:color="auto"/>
        <w:left w:val="none" w:sz="0" w:space="0" w:color="auto"/>
        <w:bottom w:val="none" w:sz="0" w:space="0" w:color="auto"/>
        <w:right w:val="none" w:sz="0" w:space="0" w:color="auto"/>
      </w:divBdr>
    </w:div>
    <w:div w:id="157092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779</TotalTime>
  <Pages>11</Pages>
  <Words>2933</Words>
  <Characters>20238</Characters>
  <Application>Microsoft Office Word</Application>
  <DocSecurity>0</DocSecurity>
  <Lines>168</Lines>
  <Paragraphs>46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Legeza Tímea</dc:creator>
  <cp:lastModifiedBy>dr. Legeza Tímea</cp:lastModifiedBy>
  <cp:revision>118</cp:revision>
  <cp:lastPrinted>2017-02-09T07:40:00Z</cp:lastPrinted>
  <dcterms:created xsi:type="dcterms:W3CDTF">2017-02-06T14:25:00Z</dcterms:created>
  <dcterms:modified xsi:type="dcterms:W3CDTF">2017-02-09T07:44:00Z</dcterms:modified>
</cp:coreProperties>
</file>