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D02" w:rsidRPr="00AC2C3A" w:rsidRDefault="00135D02" w:rsidP="00135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40"/>
          <w:szCs w:val="40"/>
          <w:lang w:eastAsia="hu-HU"/>
        </w:rPr>
      </w:pPr>
      <w:r w:rsidRPr="00AC2C3A">
        <w:rPr>
          <w:rFonts w:ascii="Albertus Extra Bold CE CE" w:eastAsia="Times New Roman" w:hAnsi="Albertus Extra Bold CE CE" w:cs="Times New Roman"/>
          <w:b/>
          <w:smallCaps/>
          <w:color w:val="000000" w:themeColor="text1"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135D02" w:rsidRPr="00AC2C3A" w:rsidRDefault="00135D02" w:rsidP="00135D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AC2C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4440 Tiszavasvári Városháza tér 4.</w:t>
      </w:r>
    </w:p>
    <w:p w:rsidR="00135D02" w:rsidRPr="00AC2C3A" w:rsidRDefault="00135D02" w:rsidP="00135D02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</w:pPr>
      <w:r w:rsidRPr="00AC2C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  <w:t>Tel.: 42/520-500,</w:t>
      </w:r>
      <w:r w:rsidRPr="00AC2C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  <w:tab/>
        <w:t>Fax: 42/275-000,</w:t>
      </w:r>
      <w:r w:rsidRPr="00AC2C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  <w:tab/>
        <w:t>e-mai</w:t>
      </w:r>
      <w:bookmarkStart w:id="0" w:name="_GoBack"/>
      <w:bookmarkEnd w:id="0"/>
      <w:r w:rsidRPr="00AC2C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  <w:t xml:space="preserve">l: </w:t>
      </w:r>
      <w:hyperlink r:id="rId5" w:history="1">
        <w:r w:rsidRPr="00AC2C3A">
          <w:rPr>
            <w:rStyle w:val="Hiperhivatkozs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hu-HU"/>
          </w:rPr>
          <w:t>tvonkph@tiszavasvari.hu</w:t>
        </w:r>
      </w:hyperlink>
    </w:p>
    <w:p w:rsidR="00135D02" w:rsidRPr="00AC2C3A" w:rsidRDefault="00135D02" w:rsidP="00135D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C3A">
        <w:rPr>
          <w:rFonts w:ascii="Times New Roman" w:hAnsi="Times New Roman" w:cs="Times New Roman"/>
          <w:color w:val="000000" w:themeColor="text1"/>
          <w:sz w:val="24"/>
          <w:szCs w:val="24"/>
        </w:rPr>
        <w:t>TPH/1131-</w:t>
      </w:r>
      <w:r w:rsidR="00433945" w:rsidRPr="00AC2C3A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AC2C3A">
        <w:rPr>
          <w:rFonts w:ascii="Times New Roman" w:hAnsi="Times New Roman" w:cs="Times New Roman"/>
          <w:color w:val="000000" w:themeColor="text1"/>
          <w:sz w:val="24"/>
          <w:szCs w:val="24"/>
        </w:rPr>
        <w:t>/2020.</w:t>
      </w:r>
    </w:p>
    <w:p w:rsidR="00135D02" w:rsidRPr="00AC2C3A" w:rsidRDefault="00135D02" w:rsidP="00135D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C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46/2020.</w:t>
      </w:r>
    </w:p>
    <w:p w:rsidR="00135D02" w:rsidRPr="00AC2C3A" w:rsidRDefault="00135D02" w:rsidP="00135D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5D02" w:rsidRPr="00AC2C3A" w:rsidRDefault="00135D02" w:rsidP="00135D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C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HATÁROZAT</w:t>
      </w:r>
    </w:p>
    <w:p w:rsidR="00135D02" w:rsidRPr="00AC2C3A" w:rsidRDefault="00135D02" w:rsidP="00135D02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C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átruházott hatáskörben meghozott döntésről </w:t>
      </w:r>
      <w:r w:rsidRPr="00AC2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</w:p>
    <w:p w:rsidR="00135D02" w:rsidRPr="00AC2C3A" w:rsidRDefault="00135D02" w:rsidP="00135D02">
      <w:pPr>
        <w:pStyle w:val="Listaszerbekezds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35D02" w:rsidRPr="00AC2C3A" w:rsidRDefault="00135D02" w:rsidP="00135D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C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tiszavasvári 6622/1 és 6622/2 hrsz-ú önkormányzati ingatlanok haszonbérbe adásáról</w:t>
      </w:r>
    </w:p>
    <w:p w:rsidR="00135D02" w:rsidRPr="00AC2C3A" w:rsidRDefault="00135D02" w:rsidP="00135D0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5D02" w:rsidRPr="00AC2C3A" w:rsidRDefault="00135D02" w:rsidP="00135D0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135D02" w:rsidRPr="00AC2C3A" w:rsidRDefault="00135D02" w:rsidP="00135D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135D02" w:rsidRPr="00AC2C3A" w:rsidRDefault="00135D02" w:rsidP="00135D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C3A">
        <w:rPr>
          <w:rFonts w:ascii="Times New Roman" w:hAnsi="Times New Roman"/>
          <w:b/>
          <w:color w:val="000000" w:themeColor="text1"/>
          <w:sz w:val="24"/>
          <w:szCs w:val="24"/>
        </w:rPr>
        <w:t>Megállapítom</w:t>
      </w:r>
      <w:r w:rsidR="000B7995" w:rsidRPr="00AC2C3A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="000B7995" w:rsidRPr="00AC2C3A">
        <w:rPr>
          <w:rFonts w:ascii="Times New Roman" w:hAnsi="Times New Roman"/>
          <w:color w:val="000000" w:themeColor="text1"/>
          <w:sz w:val="24"/>
          <w:szCs w:val="24"/>
        </w:rPr>
        <w:t>hogy</w:t>
      </w:r>
      <w:r w:rsidRPr="00AC2C3A">
        <w:rPr>
          <w:rFonts w:ascii="Times New Roman" w:hAnsi="Times New Roman"/>
          <w:color w:val="000000" w:themeColor="text1"/>
          <w:sz w:val="24"/>
          <w:szCs w:val="24"/>
        </w:rPr>
        <w:t xml:space="preserve"> a tiszavasvári </w:t>
      </w:r>
      <w:r w:rsidRPr="00AC2C3A">
        <w:rPr>
          <w:rFonts w:ascii="Times New Roman" w:hAnsi="Times New Roman"/>
          <w:b/>
          <w:color w:val="000000" w:themeColor="text1"/>
          <w:sz w:val="24"/>
          <w:szCs w:val="24"/>
        </w:rPr>
        <w:t>6622/1 és 6622/2 hrsz-ú</w:t>
      </w:r>
      <w:r w:rsidRPr="00AC2C3A">
        <w:rPr>
          <w:rFonts w:ascii="Times New Roman" w:hAnsi="Times New Roman"/>
          <w:color w:val="000000" w:themeColor="text1"/>
          <w:sz w:val="24"/>
          <w:szCs w:val="24"/>
        </w:rPr>
        <w:t>, önkormányzati ingatlanok</w:t>
      </w:r>
      <w:r w:rsidR="000B7995" w:rsidRPr="00AC2C3A">
        <w:rPr>
          <w:rFonts w:ascii="Times New Roman" w:hAnsi="Times New Roman"/>
          <w:color w:val="000000" w:themeColor="text1"/>
          <w:sz w:val="24"/>
          <w:szCs w:val="24"/>
        </w:rPr>
        <w:t xml:space="preserve"> haszonbérbe adásá</w:t>
      </w:r>
      <w:r w:rsidRPr="00AC2C3A">
        <w:rPr>
          <w:rFonts w:ascii="Times New Roman" w:hAnsi="Times New Roman"/>
          <w:color w:val="000000" w:themeColor="text1"/>
          <w:sz w:val="24"/>
          <w:szCs w:val="24"/>
        </w:rPr>
        <w:t>ra 2020. március 02-én kiírt pályázat eredménytelen volt, mivel a kitűzött időpontig egyetlen ajánlat sem érkezett</w:t>
      </w:r>
      <w:r w:rsidR="000B7995" w:rsidRPr="00AC2C3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35D02" w:rsidRPr="00AC2C3A" w:rsidRDefault="00135D02" w:rsidP="00135D02">
      <w:pPr>
        <w:pStyle w:val="Nincstrkz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35D02" w:rsidRPr="00AC2C3A" w:rsidRDefault="000B7995" w:rsidP="00080A6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2C3A">
        <w:rPr>
          <w:rFonts w:ascii="Times New Roman" w:hAnsi="Times New Roman"/>
          <w:b/>
          <w:color w:val="000000" w:themeColor="text1"/>
          <w:sz w:val="24"/>
          <w:szCs w:val="24"/>
        </w:rPr>
        <w:t>Jóváhagyom</w:t>
      </w:r>
      <w:r w:rsidRPr="00AC2C3A">
        <w:rPr>
          <w:rFonts w:ascii="Times New Roman" w:hAnsi="Times New Roman"/>
          <w:color w:val="000000" w:themeColor="text1"/>
          <w:sz w:val="24"/>
          <w:szCs w:val="24"/>
        </w:rPr>
        <w:t xml:space="preserve">, hogy </w:t>
      </w:r>
      <w:r w:rsidR="00080A67" w:rsidRPr="00AC2C3A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135D02" w:rsidRPr="00AC2C3A">
        <w:rPr>
          <w:rFonts w:ascii="Times New Roman" w:hAnsi="Times New Roman"/>
          <w:color w:val="000000" w:themeColor="text1"/>
          <w:sz w:val="24"/>
          <w:szCs w:val="24"/>
        </w:rPr>
        <w:t xml:space="preserve">z Önkormányzat </w:t>
      </w:r>
      <w:r w:rsidR="00080A67" w:rsidRPr="00AC2C3A">
        <w:rPr>
          <w:rFonts w:ascii="Times New Roman" w:hAnsi="Times New Roman"/>
          <w:color w:val="000000" w:themeColor="text1"/>
          <w:sz w:val="24"/>
          <w:szCs w:val="24"/>
        </w:rPr>
        <w:t>a tárgyban szereplő ingatlanokat ne adja haszonbérbe, azokat saját maga, mint „ pihentetett” terület</w:t>
      </w:r>
      <w:r w:rsidR="000E6FD8" w:rsidRPr="00AC2C3A">
        <w:rPr>
          <w:rFonts w:ascii="Times New Roman" w:hAnsi="Times New Roman"/>
          <w:color w:val="000000" w:themeColor="text1"/>
          <w:sz w:val="24"/>
          <w:szCs w:val="24"/>
        </w:rPr>
        <w:t xml:space="preserve"> hasznosítsa</w:t>
      </w:r>
      <w:r w:rsidR="00080A67" w:rsidRPr="00AC2C3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80A67" w:rsidRPr="00AC2C3A" w:rsidRDefault="00080A67" w:rsidP="00080A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5D02" w:rsidRPr="00AC2C3A" w:rsidRDefault="00135D02" w:rsidP="00135D02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C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INDOKOLÁS</w:t>
      </w:r>
    </w:p>
    <w:p w:rsidR="00135D02" w:rsidRPr="00AC2C3A" w:rsidRDefault="00135D02" w:rsidP="00135D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5D02" w:rsidRPr="00AC2C3A" w:rsidRDefault="00135D02" w:rsidP="00135D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C3A">
        <w:rPr>
          <w:rFonts w:ascii="Times New Roman" w:hAnsi="Times New Roman" w:cs="Times New Roman"/>
          <w:color w:val="000000" w:themeColor="text1"/>
          <w:sz w:val="24"/>
          <w:szCs w:val="24"/>
        </w:rPr>
        <w:t>Az önkormányzat vagyonáról és a vagyongazdálkodás szabályairól szóló 31/2013. (X.25.) önkormányzati rendelet (továbbiakban: Vagyonrendelet) 5. mellékletében található versenyeztetési szabályzat 6.2 pontja értelmében a licittárgyalásos pályáztatási eljárás esetén a pályázat a pályázati határidő leteltét követő első Pénzügyi és Ügyrendi Bizottsági ülésen kerül felbontásra, ekkor dönt a Pénzügyi és Ügyrendi Bizottság a pályázat érvényessége kérdésében és lefolytatja a licittárgyalást.</w:t>
      </w:r>
    </w:p>
    <w:p w:rsidR="00135D02" w:rsidRPr="00AC2C3A" w:rsidRDefault="00135D02" w:rsidP="00135D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5D02" w:rsidRPr="00AC2C3A" w:rsidRDefault="00135D02" w:rsidP="00135D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C3A">
        <w:rPr>
          <w:rFonts w:ascii="Times New Roman" w:hAnsi="Times New Roman" w:cs="Times New Roman"/>
          <w:color w:val="000000" w:themeColor="text1"/>
          <w:sz w:val="24"/>
          <w:szCs w:val="24"/>
        </w:rPr>
        <w:t>A Vagyonrendelet 5. melléklet 8.11. pontja értelmében a licittárgyalás eredményének megállapítása – a licittárgyalást követő soron következő képviselő-testületi ülésen, ha ez nem lehetséges legkésőbb a licittárgyalást követő 45 napon belül megtartott képviselő-testületi ülésen - az adott vagyontárgy tekintetében a kiíró hatáskörébe tartozik.</w:t>
      </w:r>
    </w:p>
    <w:p w:rsidR="00135D02" w:rsidRPr="00AC2C3A" w:rsidRDefault="00135D02" w:rsidP="00135D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5D02" w:rsidRPr="00AC2C3A" w:rsidRDefault="000E6FD8" w:rsidP="00135D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tiszavasvári 6622/1 és 6622/2 hrsz-ú önkormányzati ingatlanok haszonbérletére kiírt pályázati felhívásra pályázat nem érkezett, ezért </w:t>
      </w:r>
      <w:r w:rsidR="00342BAE" w:rsidRPr="00AC2C3A">
        <w:rPr>
          <w:rFonts w:ascii="Times New Roman" w:hAnsi="Times New Roman" w:cs="Times New Roman"/>
          <w:color w:val="000000" w:themeColor="text1"/>
          <w:sz w:val="24"/>
          <w:szCs w:val="24"/>
        </w:rPr>
        <w:t>ezen ingatlanok pályáztatása eredménytelen volt. Az ingatlanok 2020.évben nem kerülnek haszonbérbe adásra.</w:t>
      </w:r>
    </w:p>
    <w:p w:rsidR="00135D02" w:rsidRPr="00AC2C3A" w:rsidRDefault="00135D02" w:rsidP="00135D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5D02" w:rsidRPr="00AC2C3A" w:rsidRDefault="00135D02" w:rsidP="00135D0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Magyarország Kormánya a veszélyhelyzet kihirdetéséről szóló </w:t>
      </w:r>
      <w:r w:rsidRPr="00AC2C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40/2020. (III.11.) Korm. rendeletével</w:t>
      </w:r>
      <w:r w:rsidRPr="00AC2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 élet- és vagyonbiztonságot veszélyeztető tömeges megbetegedést okozó humánjárvány következményeinek elhárítása, a magyar állampolgárok egészségének és életének megóvása érdekében </w:t>
      </w:r>
      <w:r w:rsidRPr="00AC2C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Magyarország egész területére veszélyhelyzetet hirdetett ki.</w:t>
      </w:r>
    </w:p>
    <w:p w:rsidR="00135D02" w:rsidRPr="00AC2C3A" w:rsidRDefault="00135D02" w:rsidP="00135D0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35D02" w:rsidRPr="00AC2C3A" w:rsidRDefault="00135D02" w:rsidP="00135D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C3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 katasztrófavédelemről és a hozzá kapcsolódó egyes törvények módosításáról szóló 2011. évi CXXVIII. törvény 46. § (4) bekezdés értelmében: „</w:t>
      </w:r>
      <w:r w:rsidRPr="00AC2C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a települési önkormányzat képviselő-testületének, </w:t>
      </w:r>
      <w:r w:rsidRPr="00AC2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fővárosi, megyei közgyűlésnek </w:t>
      </w:r>
      <w:r w:rsidRPr="00AC2C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feladat- és hatáskörét a polgármester</w:t>
      </w:r>
      <w:r w:rsidRPr="00AC2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illetve a főpolgármester, a megyei közgyűlés elnöke </w:t>
      </w:r>
      <w:r w:rsidRPr="00AC2C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gyakorolja.</w:t>
      </w:r>
      <w:r w:rsidRPr="00AC2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érinti.”</w:t>
      </w:r>
    </w:p>
    <w:p w:rsidR="00135D02" w:rsidRPr="00AC2C3A" w:rsidRDefault="00135D02" w:rsidP="00135D0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35D02" w:rsidRPr="00AC2C3A" w:rsidRDefault="00135D02" w:rsidP="00135D0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C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135D02" w:rsidRPr="00AC2C3A" w:rsidRDefault="00135D02" w:rsidP="00135D0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5D02" w:rsidRPr="00AC2C3A" w:rsidRDefault="00135D02" w:rsidP="00135D0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C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135D02" w:rsidRPr="00AC2C3A" w:rsidRDefault="00135D02" w:rsidP="00135D0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5D02" w:rsidRPr="00AC2C3A" w:rsidRDefault="00135D02" w:rsidP="00135D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5D02" w:rsidRPr="00AC2C3A" w:rsidRDefault="00135D02" w:rsidP="00135D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C3A">
        <w:rPr>
          <w:rFonts w:ascii="Times New Roman" w:hAnsi="Times New Roman" w:cs="Times New Roman"/>
          <w:color w:val="000000" w:themeColor="text1"/>
          <w:sz w:val="24"/>
          <w:szCs w:val="24"/>
        </w:rPr>
        <w:t>Tiszavasvári, 2020. március 31.</w:t>
      </w:r>
    </w:p>
    <w:p w:rsidR="00135D02" w:rsidRPr="00AC2C3A" w:rsidRDefault="00135D02" w:rsidP="00135D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5D02" w:rsidRPr="00AC2C3A" w:rsidRDefault="00135D02" w:rsidP="00135D0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5D02" w:rsidRPr="00AC2C3A" w:rsidRDefault="00135D02" w:rsidP="00135D02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C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Szőke Zoltán</w:t>
      </w:r>
    </w:p>
    <w:p w:rsidR="00135D02" w:rsidRPr="00AC2C3A" w:rsidRDefault="00135D02" w:rsidP="00135D02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C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polgármester</w:t>
      </w:r>
      <w:r w:rsidRPr="00AC2C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</w:t>
      </w:r>
    </w:p>
    <w:p w:rsidR="004B1534" w:rsidRPr="00AC2C3A" w:rsidRDefault="004B1534">
      <w:pPr>
        <w:rPr>
          <w:color w:val="000000" w:themeColor="text1"/>
        </w:rPr>
      </w:pPr>
    </w:p>
    <w:sectPr w:rsidR="004B1534" w:rsidRPr="00AC2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 CE CE">
    <w:altName w:val="Eras Bold ITC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D02"/>
    <w:rsid w:val="00080A67"/>
    <w:rsid w:val="000B7995"/>
    <w:rsid w:val="000E6FD8"/>
    <w:rsid w:val="00135D02"/>
    <w:rsid w:val="00342BAE"/>
    <w:rsid w:val="00433945"/>
    <w:rsid w:val="004B1534"/>
    <w:rsid w:val="00AC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F8131-9604-4106-836A-44DC9138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5D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35D02"/>
    <w:rPr>
      <w:color w:val="0000FF"/>
      <w:u w:val="single"/>
    </w:rPr>
  </w:style>
  <w:style w:type="paragraph" w:styleId="Nincstrkz">
    <w:name w:val="No Spacing"/>
    <w:uiPriority w:val="1"/>
    <w:qFormat/>
    <w:rsid w:val="00135D02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135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8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vonkph@tiszavasvar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Ládi Zsanett</cp:lastModifiedBy>
  <cp:revision>5</cp:revision>
  <dcterms:created xsi:type="dcterms:W3CDTF">2020-04-02T13:02:00Z</dcterms:created>
  <dcterms:modified xsi:type="dcterms:W3CDTF">2020-04-06T09:44:00Z</dcterms:modified>
</cp:coreProperties>
</file>