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B4" w:rsidRPr="008C483A" w:rsidRDefault="00DC676D" w:rsidP="00BE6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BE60B4"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iszavasvári Város Polgármesterétől</w:t>
      </w:r>
    </w:p>
    <w:p w:rsidR="00BE60B4" w:rsidRPr="002C3EAA" w:rsidRDefault="00BE60B4" w:rsidP="00BE6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BE60B4" w:rsidRDefault="00BE60B4" w:rsidP="00BE60B4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BE60B4" w:rsidRPr="00652634" w:rsidRDefault="00BE60B4" w:rsidP="00BE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34">
        <w:rPr>
          <w:rFonts w:ascii="Times New Roman" w:hAnsi="Times New Roman" w:cs="Times New Roman"/>
          <w:sz w:val="24"/>
          <w:szCs w:val="24"/>
        </w:rPr>
        <w:t>TPH/</w:t>
      </w:r>
      <w:r w:rsidR="0047469D">
        <w:rPr>
          <w:rFonts w:ascii="Times New Roman" w:hAnsi="Times New Roman" w:cs="Times New Roman"/>
          <w:sz w:val="24"/>
          <w:szCs w:val="24"/>
        </w:rPr>
        <w:t>5372-3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52634">
        <w:rPr>
          <w:rFonts w:ascii="Times New Roman" w:hAnsi="Times New Roman" w:cs="Times New Roman"/>
          <w:sz w:val="24"/>
          <w:szCs w:val="24"/>
        </w:rPr>
        <w:t>2020.</w:t>
      </w:r>
    </w:p>
    <w:p w:rsidR="00501E51" w:rsidRDefault="00501E51" w:rsidP="00BE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0B4" w:rsidRDefault="004D424B" w:rsidP="00BE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E60B4">
        <w:rPr>
          <w:rFonts w:ascii="Times New Roman" w:hAnsi="Times New Roman" w:cs="Times New Roman"/>
          <w:b/>
          <w:sz w:val="24"/>
          <w:szCs w:val="24"/>
        </w:rPr>
        <w:t>/2020.</w:t>
      </w:r>
    </w:p>
    <w:p w:rsidR="00BE60B4" w:rsidRDefault="00BE60B4" w:rsidP="00BE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0B4" w:rsidRPr="008D74CC" w:rsidRDefault="00BE60B4" w:rsidP="00BE6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>HATÁROZAT</w:t>
      </w:r>
    </w:p>
    <w:p w:rsidR="00BE60B4" w:rsidRPr="005F4D8F" w:rsidRDefault="005F4D8F" w:rsidP="005F4D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D8F">
        <w:rPr>
          <w:rFonts w:ascii="Times New Roman" w:hAnsi="Times New Roman" w:cs="Times New Roman"/>
          <w:sz w:val="28"/>
          <w:szCs w:val="28"/>
        </w:rPr>
        <w:t xml:space="preserve">      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0B4" w:rsidRPr="005F4D8F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 w:rsidR="00BE60B4" w:rsidRPr="005F4D8F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5F4D8F" w:rsidRDefault="005F4D8F" w:rsidP="00BE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0B4" w:rsidRDefault="005F4D8F" w:rsidP="005F4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F4D8F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5F4D8F">
        <w:rPr>
          <w:rFonts w:ascii="Times New Roman" w:hAnsi="Times New Roman" w:cs="Times New Roman"/>
          <w:b/>
          <w:sz w:val="24"/>
          <w:szCs w:val="24"/>
        </w:rPr>
        <w:t xml:space="preserve"> Hankó László Zenei Alapfokú Művészeti Isk</w:t>
      </w:r>
      <w:r>
        <w:rPr>
          <w:rFonts w:ascii="Times New Roman" w:hAnsi="Times New Roman" w:cs="Times New Roman"/>
          <w:b/>
          <w:sz w:val="24"/>
          <w:szCs w:val="24"/>
        </w:rPr>
        <w:t xml:space="preserve">ola átszervezésével kapcsolatos </w:t>
      </w:r>
      <w:r w:rsidR="00BE60B4">
        <w:rPr>
          <w:rFonts w:ascii="Times New Roman" w:hAnsi="Times New Roman" w:cs="Times New Roman"/>
          <w:b/>
          <w:sz w:val="24"/>
          <w:szCs w:val="24"/>
        </w:rPr>
        <w:t>döntés</w:t>
      </w:r>
      <w:r w:rsidR="001D63E6">
        <w:rPr>
          <w:rFonts w:ascii="Times New Roman" w:hAnsi="Times New Roman" w:cs="Times New Roman"/>
          <w:b/>
          <w:sz w:val="24"/>
          <w:szCs w:val="24"/>
        </w:rPr>
        <w:t>ről</w:t>
      </w:r>
    </w:p>
    <w:p w:rsidR="00BE60B4" w:rsidRDefault="00BE60B4" w:rsidP="00BE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0B4" w:rsidRDefault="00BE60B4" w:rsidP="00BE6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0B4" w:rsidRDefault="00BE60B4" w:rsidP="00BE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BD272D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1085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 xml:space="preserve">helyett átruházott hatáskörben eljárva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501E51" w:rsidRDefault="00501E51" w:rsidP="004E7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01E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</w:t>
      </w: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A Hankó László Zenei Alapfokú Művészeti Iskola alábbiak szerinti átszervezésével </w:t>
      </w:r>
      <w:r w:rsidRPr="00501E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egyetértek:</w:t>
      </w:r>
    </w:p>
    <w:p w:rsid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01E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A)</w:t>
      </w:r>
      <w:r w:rsidRPr="00501E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Telephely létesítése / alapfokú művészetoktatásban oktatott művészeti ággal, tanszakkal összefüggő változás:</w:t>
      </w: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01E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1.)</w:t>
      </w:r>
      <w:r w:rsidRPr="00501E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4441 Szorgalmatos, Közép út 11. telephely létesítése</w:t>
      </w: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2.)</w:t>
      </w: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A Szorgalmatos, Közép út 11. </w:t>
      </w:r>
      <w:proofErr w:type="gramStart"/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telephelyen</w:t>
      </w:r>
      <w:proofErr w:type="gramEnd"/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zeneművészeti ágon (</w:t>
      </w:r>
      <w:proofErr w:type="spellStart"/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akkordikus</w:t>
      </w:r>
      <w:proofErr w:type="spellEnd"/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tanszak, </w:t>
      </w:r>
      <w:proofErr w:type="gramStart"/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billentyűs</w:t>
      </w:r>
      <w:proofErr w:type="gramEnd"/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tanszak, fafúvós tanszak, rézfúvós tanszak, vokális tanszak), népzene ágon (pengetős, fúvós, vokális, vonós) folyik az oktatás.</w:t>
      </w: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új </w:t>
      </w:r>
      <w:proofErr w:type="gramStart"/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telephelyen</w:t>
      </w:r>
      <w:proofErr w:type="gramEnd"/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zeneművészeti ágon az évfolyamok száma 12 évfolyam.</w:t>
      </w: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új telephelyen a maximális létszám: 50 fő. </w:t>
      </w: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01E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3.)</w:t>
      </w:r>
      <w:r w:rsidRPr="00501E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4440 Tiszavasvári, Ifjúság u. 8. telephely létesítése</w:t>
      </w: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4.)</w:t>
      </w: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A Tiszavasvári, Ifjúság u. 8. </w:t>
      </w:r>
      <w:proofErr w:type="gramStart"/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telephelyen</w:t>
      </w:r>
      <w:proofErr w:type="gramEnd"/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zeneművészeti ágon (</w:t>
      </w:r>
      <w:proofErr w:type="spellStart"/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akkordikus</w:t>
      </w:r>
      <w:proofErr w:type="spellEnd"/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tanszak, billentyűs tanszak, fafúvós tanszak, rézfúvós tanszak, vokális tanszak), népzene ágon (pengetős, fúvós, vokális, vonós) folyik az oktatás.</w:t>
      </w: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új </w:t>
      </w:r>
      <w:proofErr w:type="gramStart"/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telephelyen</w:t>
      </w:r>
      <w:proofErr w:type="gramEnd"/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zeneművészeti ágon az évfolyamok száma 12 évfolyam.</w:t>
      </w: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új telephelyen a maximális létszám: 150 fő.</w:t>
      </w: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</w:t>
      </w: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01E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5.) 4440 Tiszavasvári, Vasvári P. u. 97/</w:t>
      </w:r>
      <w:proofErr w:type="gramStart"/>
      <w:r w:rsidRPr="00501E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501E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telephely létesítése</w:t>
      </w: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6.) A Tiszavasvári, Vasvári P. u. 97/A. </w:t>
      </w:r>
      <w:proofErr w:type="gramStart"/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telephelyen</w:t>
      </w:r>
      <w:proofErr w:type="gramEnd"/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zeneművészeti ágon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akkordikus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tanszak, billentyűs tanszak, fafúvós tanszak, rézfúvós tanszak,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vokális tanszak), </w:t>
      </w: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népzene ágon (pengetős, fúvós, vokális, vonós) folyik az oktatás.</w:t>
      </w: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új </w:t>
      </w:r>
      <w:proofErr w:type="gramStart"/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telephelyen</w:t>
      </w:r>
      <w:proofErr w:type="gramEnd"/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zeneművészeti ágon az évfolyamok száma 12 évfolyam.</w:t>
      </w: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új telephelyen a maximális létszám: 150 fő.</w:t>
      </w: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501E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7.) 4464 Tiszaeszlár, Arany János u. 32/</w:t>
      </w:r>
      <w:proofErr w:type="gramStart"/>
      <w:r w:rsidRPr="00501E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a.</w:t>
      </w:r>
      <w:proofErr w:type="gramEnd"/>
      <w:r w:rsidRPr="00501E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telephely létesítése</w:t>
      </w:r>
    </w:p>
    <w:p w:rsid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8.) A Tiszaeszlár, Arany János u. 32/a. </w:t>
      </w:r>
      <w:proofErr w:type="gramStart"/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telephelyen</w:t>
      </w:r>
      <w:proofErr w:type="gramEnd"/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zeneművészeti ágon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akkordikus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tanszak,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gramStart"/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billentyűs</w:t>
      </w:r>
      <w:proofErr w:type="gramEnd"/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tanszak, fafúvós tanszak, rézfúv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ós tanszak, vokális tanszak), </w:t>
      </w: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népzene ágon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 xml:space="preserve"> </w:t>
      </w: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(pengetős, fúvós, vokális, vonós) folyik az oktatás.</w:t>
      </w: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új </w:t>
      </w:r>
      <w:proofErr w:type="gramStart"/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telephelyen</w:t>
      </w:r>
      <w:proofErr w:type="gramEnd"/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zeneművészeti ágon az évfolyamok száma 12 évfolyam.</w:t>
      </w: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új telephelyen a maximális létszám: 50 fő.</w:t>
      </w: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01E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9.) 4464 Tiszaeszlár, Kossu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th tér 18. telephely létesítése</w:t>
      </w: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10.) A Tiszaeszlár, Kossuth tér 18. </w:t>
      </w:r>
      <w:proofErr w:type="gramStart"/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telephelyen</w:t>
      </w:r>
      <w:proofErr w:type="gramEnd"/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zeneművészeti ágon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akkordikus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tanszak, billentyűs tanszak, fafúvós tanszak, rézfú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vós tanszak, vokális tanszak), </w:t>
      </w: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népzene ágon (pengetős, fúvós, vokális, vonós) folyik az oktatás.</w:t>
      </w: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új </w:t>
      </w:r>
      <w:proofErr w:type="gramStart"/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telephelyen</w:t>
      </w:r>
      <w:proofErr w:type="gramEnd"/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zeneművészeti ágon az évfolyamok száma 12 évfolyam.</w:t>
      </w: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új telephelyen a maximális létszám: 50 fő.</w:t>
      </w: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01E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</w:t>
      </w:r>
      <w:r w:rsidRPr="00501E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Az intézmény alapfeladatának bővülése új alapfeladattal:</w:t>
      </w: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11.) A székhely intézményben az alapfokú művészeti oktatás feladatának    </w:t>
      </w: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</w:t>
      </w:r>
      <w:proofErr w:type="gramStart"/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felnőttoktatással</w:t>
      </w:r>
      <w:proofErr w:type="gramEnd"/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történő bővítése. Létszám: 12 fő.</w:t>
      </w: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01E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C)</w:t>
      </w:r>
      <w:r w:rsidRPr="00501E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gramStart"/>
      <w:r w:rsidRPr="00501E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501E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501E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feladatellátási</w:t>
      </w:r>
      <w:proofErr w:type="spellEnd"/>
      <w:r w:rsidRPr="00501E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helyre felvehető maximális tanulólétszám változása: </w:t>
      </w: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01E51" w:rsidRPr="00501E51" w:rsidRDefault="00501E51" w:rsidP="00501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01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12.) A székhely intézmény maximális létszámának növelése 150-ről 200-ra.</w:t>
      </w:r>
    </w:p>
    <w:p w:rsidR="00501E51" w:rsidRDefault="00501E51" w:rsidP="004E7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01E51" w:rsidRDefault="00501E51" w:rsidP="004E7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63E6" w:rsidRDefault="001D63E6" w:rsidP="00ED15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Döntésemről tájékoztato</w:t>
      </w:r>
      <w:r w:rsidR="001E7BB7">
        <w:rPr>
          <w:rFonts w:ascii="Times New Roman" w:eastAsia="Calibri" w:hAnsi="Times New Roman" w:cs="Times New Roman"/>
          <w:sz w:val="24"/>
          <w:szCs w:val="24"/>
          <w:lang w:eastAsia="ar-SA"/>
        </w:rPr>
        <w:t>m a Nyíregyházi Tankerületi K</w:t>
      </w:r>
      <w:r w:rsidR="00B74EC1">
        <w:rPr>
          <w:rFonts w:ascii="Times New Roman" w:eastAsia="Calibri" w:hAnsi="Times New Roman" w:cs="Times New Roman"/>
          <w:sz w:val="24"/>
          <w:szCs w:val="24"/>
          <w:lang w:eastAsia="ar-SA"/>
        </w:rPr>
        <w:t>özpontot.</w:t>
      </w:r>
    </w:p>
    <w:p w:rsidR="001D63E6" w:rsidRPr="00D95647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3E6" w:rsidRPr="008D6D6E" w:rsidRDefault="001D63E6" w:rsidP="001D63E6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D6E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1D63E6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Nyíregyházi Tankerületi Központ igazgatója 2020. március 10-én küldte meg TK/153/01620-44/2020. iktatószámú levelét, melyben leírta, hogy a tankerület törekvése egyenlő tanulási esélyeket biztosítani minden tanulója részére. Az egyenlő hozzáférés biztosításán túl feladatuk a tanulók részére olyan támogató lépések, szolgáltatások tervezése és megvalósítása, melyek csökkentik meglévő hátrányaikat, javítják iskolai sikerességüket. </w:t>
      </w:r>
    </w:p>
    <w:p w:rsid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hátrányos helyzetű tanulók tanórán kívüli tevékenységei keretében a tankerületi központ, mint fenntartó szeretné az alapfokú művészetoktatás feltételeit megteremteni úgy, hogy a </w:t>
      </w:r>
      <w:r w:rsidRPr="00B25DA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Hankó László Zenei Alapfokú Művészeti Iskolának több telephelyet létesít.</w:t>
      </w: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telephelyeket alapfokú művészetoktatás alapfeladatra hozzák létre azért, hogy a tanuló gyermekek számára helyben elérhető legyen a zeneoktatás, ezzel is csökkentve a korai iskolaelhagyás kockázatát. Ezen kívül </w:t>
      </w:r>
      <w:r w:rsidRPr="00B25DA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módosításra kerül az iskola maximálisan felvehető létszámának meghatározása illetve az intézmény alapfeladatának bővítése</w:t>
      </w: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25DA3" w:rsidRPr="00B74EC1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nemzeti köznevelésről szóló 2011. évi CXC. törvény (továbbiakban: </w:t>
      </w:r>
      <w:proofErr w:type="spellStart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Nkt</w:t>
      </w:r>
      <w:proofErr w:type="spellEnd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.) 84. § (7) bekezdés d) pontja szerint a fenntartó, </w:t>
      </w:r>
      <w:r w:rsidRPr="00B74E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tankerületi központ</w:t>
      </w: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valamint az állami felsőoktatási intézmény által fenntartott intézmény esetében az oktatásért felelős miniszter legkésőbb az intézkedés tervezett végrehajtása éve </w:t>
      </w:r>
      <w:r w:rsidRPr="00B74E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májusának utolsó munkanapjáig hozhat döntést a nevelési-oktatási intézmény átszervezésével kapcsolatban.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fenntartói döntés meghozatalához szükséges </w:t>
      </w:r>
      <w:r w:rsidRPr="00B74E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véleményezési eljárást a tankerületi központ folytatja le,</w:t>
      </w: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majd szakmai javaslatával és a véleményezési eljárás dokumentációjával együtt terjeszti fel a döntéshozónak. 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F242A" w:rsidRDefault="001F242A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F242A" w:rsidRDefault="001F242A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25DA3" w:rsidRPr="0087748C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0" w:name="_GoBack"/>
      <w:bookmarkEnd w:id="0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 xml:space="preserve">Az </w:t>
      </w:r>
      <w:proofErr w:type="spellStart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Nkt</w:t>
      </w:r>
      <w:proofErr w:type="spellEnd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83. § (3) bekezdése szerint </w:t>
      </w:r>
      <w:r w:rsidRPr="008774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fenntartó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) </w:t>
      </w:r>
      <w:proofErr w:type="spellStart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spellEnd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köznevelési intézmény megszüntetésével,</w:t>
      </w:r>
    </w:p>
    <w:p w:rsidR="00B25DA3" w:rsidRPr="0087748C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b) </w:t>
      </w:r>
      <w:r w:rsidRPr="008774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átszervezésével,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c) feladatának megváltoztatásával,</w:t>
      </w:r>
    </w:p>
    <w:p w:rsidR="00B25DA3" w:rsidRPr="0087748C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d) nevének megállapításával összefüggő döntése vagy </w:t>
      </w:r>
      <w:r w:rsidRPr="008774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véleményének kialakítása előtt beszerzi a (4) bekezdésben foglaltak véleményét.</w:t>
      </w:r>
    </w:p>
    <w:p w:rsidR="00B25DA3" w:rsidRPr="0087748C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Ugyanezen § (4) bekezdés h) pontja szerint a fenntartó (3) bekezdésben foglalt döntése előtt </w:t>
      </w:r>
      <w:r w:rsidRPr="008774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 kell kérni a vagyonkezelésében levő ingatlan tulajdon</w:t>
      </w:r>
      <w:r w:rsidR="008774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os önkormányzatának véleményét. </w:t>
      </w: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Ugyanezen § (5) bekezdése szerint a (3)-(4) bekezdésben meghatározott vélemény kialakításához minden olyan információt hozzáférhetővé kell tenni a véleményezési joggal rendelkezők részére, amely a fenntartói döntés meghozatalához rendelkezésére áll.                 A vélemény kialakításához - az információk hozzáférhetővé tételének napjától számítva - legalább tizenöt napot kell biztosítani az érdekeltek részére.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25DA3" w:rsidRPr="00CC5B8D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CC5B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 Nyíregyházi Tankerületi Központ, mint a Hankó László Zenei Alapfokú Művészeti Iskola fenntartója kérte, hogy az Önkormányzat írásbeli véleményét a köznevelési intézmény átszervezésével kapcsolatban </w:t>
      </w:r>
      <w:r w:rsidRPr="00CC5B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2020. március 30. napjáig küldjem meg</w:t>
      </w:r>
      <w:r w:rsidRPr="00CC5B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részükre. 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25DA3" w:rsidRPr="00CC5B8D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C5B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átszervezés az alábbiak szerint valósulna meg: </w:t>
      </w:r>
    </w:p>
    <w:p w:rsidR="00B25DA3" w:rsidRPr="00CC5B8D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C5B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A)</w:t>
      </w:r>
      <w:r w:rsidRPr="00CC5B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Telephely létesítése / alapfokú művészetoktatásban oktatott művészeti ággal, tanszakkal összefüggő változás: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1.)</w:t>
      </w: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4441 Szorgalmatos, Közép út 11. telephely létesítése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2.)</w:t>
      </w: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A Szorgalmatos, Közép út 11. </w:t>
      </w:r>
      <w:proofErr w:type="gramStart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telephelyen</w:t>
      </w:r>
      <w:proofErr w:type="gramEnd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zeneművészeti ágon (</w:t>
      </w:r>
      <w:proofErr w:type="spellStart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akkordikus</w:t>
      </w:r>
      <w:proofErr w:type="spellEnd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tanszak, billentyűs tanszak, fafúvós tanszak, rézfúvós tanszak, vokális tanszak), népzene ágon (pengetős, fúvós, vokális, vonós) folyik az oktatás.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új </w:t>
      </w:r>
      <w:proofErr w:type="gramStart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telephelyen</w:t>
      </w:r>
      <w:proofErr w:type="gramEnd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zeneművészeti ágon az évfolyamok száma 12 évfolyam.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új telephelyen a maximális létszám: 50 fő. 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3.)</w:t>
      </w: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4440 Tiszavasvári, Ifjúság u. 8. telephely létesítése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4.)</w:t>
      </w: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A Tiszavasvári, Ifjúság u. 8. </w:t>
      </w:r>
      <w:proofErr w:type="gramStart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telephelyen</w:t>
      </w:r>
      <w:proofErr w:type="gramEnd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zeneművészeti ágon (</w:t>
      </w:r>
      <w:proofErr w:type="spellStart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akkordikus</w:t>
      </w:r>
      <w:proofErr w:type="spellEnd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tanszak, billentyűs tanszak, fafúvós tanszak, rézfúvós tanszak, vokális tanszak), népzene ágon (pengetős, fúvós, vokális, vonós) folyik az oktatás.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új </w:t>
      </w:r>
      <w:proofErr w:type="gramStart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telephelyen</w:t>
      </w:r>
      <w:proofErr w:type="gramEnd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zeneművészeti ágon az évfolyamok száma 12 évfolyam.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új telephelyen a maximális létszám: 150 fő.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</w:t>
      </w:r>
    </w:p>
    <w:p w:rsidR="00CC5B8D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5.) 4440 Tiszavasvári, Vasvári P. u. 97/</w:t>
      </w:r>
      <w:proofErr w:type="gramStart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telephely létesítése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6.) A Tiszavasvári, Vasvári P. u. 97/A. </w:t>
      </w:r>
      <w:proofErr w:type="gramStart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telephelyen</w:t>
      </w:r>
      <w:proofErr w:type="gramEnd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zeneművészeti ágon (</w:t>
      </w:r>
      <w:proofErr w:type="spellStart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akkordikus</w:t>
      </w:r>
      <w:proofErr w:type="spellEnd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tanszak, billentyűs tanszak, fafúvós tanszak, rézfúvós tanszak, vokális tanszak),</w:t>
      </w:r>
      <w:r w:rsidR="00CC5B8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népzene ágon (pengetős, fúvós, vokális, vonós) folyik az oktatás.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új </w:t>
      </w:r>
      <w:proofErr w:type="gramStart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telephelyen</w:t>
      </w:r>
      <w:proofErr w:type="gramEnd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zeneművészeti ágon az évfolyamok száma 12 évfolyam.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új telephelyen a maximális létszám: 150 fő.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7.) 4464 Tiszaeszlár, Arany János u. 32/</w:t>
      </w:r>
      <w:proofErr w:type="gramStart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a.</w:t>
      </w:r>
      <w:proofErr w:type="gramEnd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telephely létesítése</w:t>
      </w:r>
    </w:p>
    <w:p w:rsidR="00CC5B8D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8.) A Tiszaeszlár, Arany János u. 32/a. </w:t>
      </w:r>
      <w:proofErr w:type="gramStart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telephelyen</w:t>
      </w:r>
      <w:proofErr w:type="gramEnd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zeneművészeti ágon (</w:t>
      </w:r>
      <w:proofErr w:type="spellStart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akkordikus</w:t>
      </w:r>
      <w:proofErr w:type="spellEnd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tanszak, billentyűs tanszak, fafúvós tanszak, rézfúvós tanszak, vokális tanszak),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népzene</w:t>
      </w:r>
      <w:proofErr w:type="gramEnd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ágon (pengetős, fúvós, vokális, vonós) folyik az oktatás.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új </w:t>
      </w:r>
      <w:proofErr w:type="gramStart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telephelyen</w:t>
      </w:r>
      <w:proofErr w:type="gramEnd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zeneművészeti ágon az évfolyamok száma 12 évfolyam.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új telephelyen a maximális létszám: 50 fő.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C5B8D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9.) 4464 Tiszaeszlár, Kossuth tér 18. telephely létesítése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10.) A Tiszaeszlár, Kossuth tér 18. </w:t>
      </w:r>
      <w:proofErr w:type="gramStart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telephelyen</w:t>
      </w:r>
      <w:proofErr w:type="gramEnd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zeneművészeti ágon (</w:t>
      </w:r>
      <w:proofErr w:type="spellStart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akkordikus</w:t>
      </w:r>
      <w:proofErr w:type="spellEnd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tanszak, billentyűs tanszak, fafúvós tanszak, rézfúvós tanszak, vokális tanszak),</w:t>
      </w:r>
      <w:r w:rsidR="00CC5B8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népzene ágon (pengetős, fúvós, vokális, vonós) folyik az oktatás.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új </w:t>
      </w:r>
      <w:proofErr w:type="gramStart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telephelyen</w:t>
      </w:r>
      <w:proofErr w:type="gramEnd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zeneművészeti ágon az évfolyamok száma 12 évfolyam.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új telephelyen a maximális létszám: 50 fő.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25DA3" w:rsidRPr="00CC5B8D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C5B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</w:t>
      </w:r>
      <w:r w:rsidRPr="00CC5B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Az intézmény alapfeladatának bővülése új alapfeladattal: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11.) A székhely intézményben az alapfokú művészeti oktatás feladatának    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</w:t>
      </w:r>
      <w:proofErr w:type="gramStart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felnőttoktatással</w:t>
      </w:r>
      <w:proofErr w:type="gramEnd"/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történő bővítése. Létszám: 12 fő.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25DA3" w:rsidRPr="00CC5B8D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C5B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C)</w:t>
      </w:r>
      <w:r w:rsidRPr="00CC5B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gramStart"/>
      <w:r w:rsidRPr="00CC5B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CC5B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CC5B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feladatellátási</w:t>
      </w:r>
      <w:proofErr w:type="spellEnd"/>
      <w:r w:rsidRPr="00CC5B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helyre felvehető maximális tanulólétszám változása: </w:t>
      </w:r>
    </w:p>
    <w:p w:rsidR="00B25DA3" w:rsidRPr="00B25DA3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83D2A" w:rsidRDefault="00B25DA3" w:rsidP="00B2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25D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12.) A székhely intézmény maximális létszámának növelése 150-ről 200-ra.</w:t>
      </w:r>
    </w:p>
    <w:p w:rsidR="00A83D2A" w:rsidRDefault="00A83D2A" w:rsidP="001D63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83D2A" w:rsidRDefault="00A83D2A" w:rsidP="001D63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83D2A" w:rsidRDefault="00525AB7" w:rsidP="001D63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Hankó László Zenei Alapfokú Művészeti Iskola fentiek szerinti átszervezésével egyetértek. </w:t>
      </w:r>
    </w:p>
    <w:p w:rsidR="00A83D2A" w:rsidRDefault="00A83D2A" w:rsidP="001D63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63E6" w:rsidRPr="006F0F44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6F0F44">
        <w:rPr>
          <w:rFonts w:ascii="Times New Roman" w:hAnsi="Times New Roman" w:cs="Times New Roman"/>
          <w:b/>
          <w:sz w:val="24"/>
          <w:szCs w:val="24"/>
        </w:rPr>
        <w:t>40/2020. (III.11.) Korm. rendeletével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az élet- és vagyonbiztonságot veszélyeztető tömeges megbetegedést okozó humánjárvány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következményeinek elhárítása, a magyar állampolgárok egészségének és életének megóvása érdekében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F44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1D63E6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63E6" w:rsidRPr="003F1201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01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1D63E6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63E6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1D63E6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3E6" w:rsidRPr="007F7D59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Fentiek alapján a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kialakult járványügyi helyzetre tekintettel </w:t>
      </w:r>
      <w:r>
        <w:rPr>
          <w:rFonts w:ascii="Times New Roman" w:hAnsi="Times New Roman" w:cs="Times New Roman"/>
          <w:b/>
          <w:sz w:val="24"/>
          <w:szCs w:val="24"/>
        </w:rPr>
        <w:t xml:space="preserve">a rendelkező részben foglaltak szerint döntöttem. 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63E6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50E" w:rsidRPr="00ED150E" w:rsidRDefault="00ED150E">
      <w:pPr>
        <w:rPr>
          <w:rFonts w:ascii="Times New Roman" w:hAnsi="Times New Roman" w:cs="Times New Roman"/>
          <w:sz w:val="24"/>
          <w:szCs w:val="24"/>
        </w:rPr>
      </w:pPr>
      <w:r w:rsidRPr="00ED150E">
        <w:rPr>
          <w:rFonts w:ascii="Times New Roman" w:hAnsi="Times New Roman" w:cs="Times New Roman"/>
          <w:sz w:val="24"/>
          <w:szCs w:val="24"/>
        </w:rPr>
        <w:t>Tiszavasvári, 2020. március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D150E">
        <w:rPr>
          <w:rFonts w:ascii="Times New Roman" w:hAnsi="Times New Roman" w:cs="Times New Roman"/>
          <w:sz w:val="24"/>
          <w:szCs w:val="24"/>
        </w:rPr>
        <w:t>.</w:t>
      </w:r>
    </w:p>
    <w:p w:rsidR="00150F7B" w:rsidRDefault="00ED15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150F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150E" w:rsidRPr="00ED150E" w:rsidRDefault="00150F7B" w:rsidP="00150F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ED1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50E" w:rsidRPr="00ED150E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ED150E" w:rsidRDefault="00ED150E" w:rsidP="00150F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150F7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D150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ED150E" w:rsidRPr="00ED150E" w:rsidRDefault="00ED150E" w:rsidP="00150F7B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ED150E">
        <w:rPr>
          <w:rFonts w:ascii="Times New Roman" w:eastAsia="Times New Roman" w:hAnsi="Times New Roman" w:cs="Times New Roman"/>
          <w:lang w:eastAsia="hu-HU"/>
        </w:rPr>
        <w:tab/>
      </w:r>
      <w:r w:rsidRPr="00ED150E">
        <w:rPr>
          <w:rFonts w:ascii="Times New Roman" w:eastAsia="Times New Roman" w:hAnsi="Times New Roman" w:cs="Times New Roman"/>
          <w:lang w:eastAsia="hu-HU"/>
        </w:rPr>
        <w:tab/>
      </w:r>
      <w:r w:rsidRPr="00ED150E">
        <w:rPr>
          <w:rFonts w:ascii="Times New Roman" w:eastAsia="Times New Roman" w:hAnsi="Times New Roman" w:cs="Times New Roman"/>
          <w:lang w:eastAsia="hu-HU"/>
        </w:rPr>
        <w:tab/>
      </w:r>
      <w:r w:rsidRPr="00ED150E">
        <w:rPr>
          <w:rFonts w:ascii="Times New Roman" w:eastAsia="Times New Roman" w:hAnsi="Times New Roman" w:cs="Times New Roman"/>
          <w:lang w:eastAsia="hu-HU"/>
        </w:rPr>
        <w:tab/>
      </w:r>
      <w:r w:rsidRPr="00ED150E">
        <w:rPr>
          <w:rFonts w:ascii="Times New Roman" w:eastAsia="Times New Roman" w:hAnsi="Times New Roman" w:cs="Times New Roman"/>
          <w:lang w:eastAsia="hu-HU"/>
        </w:rPr>
        <w:tab/>
      </w:r>
    </w:p>
    <w:p w:rsidR="00ED150E" w:rsidRPr="00ED150E" w:rsidRDefault="00ED150E" w:rsidP="00ED1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D150E" w:rsidRPr="00ED150E" w:rsidRDefault="00ED150E" w:rsidP="00ED1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D150E" w:rsidRDefault="00ED150E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D15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6C8" w:rsidRDefault="00BA56C8" w:rsidP="00133A53">
      <w:pPr>
        <w:spacing w:after="0" w:line="240" w:lineRule="auto"/>
      </w:pPr>
      <w:r>
        <w:separator/>
      </w:r>
    </w:p>
  </w:endnote>
  <w:endnote w:type="continuationSeparator" w:id="0">
    <w:p w:rsidR="00BA56C8" w:rsidRDefault="00BA56C8" w:rsidP="0013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133A5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788952"/>
      <w:docPartObj>
        <w:docPartGallery w:val="Page Numbers (Bottom of Page)"/>
        <w:docPartUnique/>
      </w:docPartObj>
    </w:sdtPr>
    <w:sdtEndPr/>
    <w:sdtContent>
      <w:p w:rsidR="00133A53" w:rsidRDefault="00133A5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42A">
          <w:rPr>
            <w:noProof/>
          </w:rPr>
          <w:t>4</w:t>
        </w:r>
        <w:r>
          <w:fldChar w:fldCharType="end"/>
        </w:r>
      </w:p>
    </w:sdtContent>
  </w:sdt>
  <w:p w:rsidR="00133A53" w:rsidRDefault="00133A5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133A5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6C8" w:rsidRDefault="00BA56C8" w:rsidP="00133A53">
      <w:pPr>
        <w:spacing w:after="0" w:line="240" w:lineRule="auto"/>
      </w:pPr>
      <w:r>
        <w:separator/>
      </w:r>
    </w:p>
  </w:footnote>
  <w:footnote w:type="continuationSeparator" w:id="0">
    <w:p w:rsidR="00BA56C8" w:rsidRDefault="00BA56C8" w:rsidP="0013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133A5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133A5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133A5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4A9D"/>
    <w:multiLevelType w:val="hybridMultilevel"/>
    <w:tmpl w:val="2ADE12CC"/>
    <w:lvl w:ilvl="0" w:tplc="44EEB4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B4"/>
    <w:rsid w:val="000E699E"/>
    <w:rsid w:val="00133A53"/>
    <w:rsid w:val="00150F7B"/>
    <w:rsid w:val="00167F24"/>
    <w:rsid w:val="001D63E6"/>
    <w:rsid w:val="001E7BB7"/>
    <w:rsid w:val="001F242A"/>
    <w:rsid w:val="0037754E"/>
    <w:rsid w:val="0047469D"/>
    <w:rsid w:val="004D424B"/>
    <w:rsid w:val="004E7FC3"/>
    <w:rsid w:val="00501E51"/>
    <w:rsid w:val="00525AB7"/>
    <w:rsid w:val="005D0E27"/>
    <w:rsid w:val="005F4D8F"/>
    <w:rsid w:val="00691342"/>
    <w:rsid w:val="00747B19"/>
    <w:rsid w:val="007B5523"/>
    <w:rsid w:val="0087748C"/>
    <w:rsid w:val="00A83D2A"/>
    <w:rsid w:val="00B25DA3"/>
    <w:rsid w:val="00B74EC1"/>
    <w:rsid w:val="00BA56C8"/>
    <w:rsid w:val="00BE60B4"/>
    <w:rsid w:val="00CC5B8D"/>
    <w:rsid w:val="00DC676D"/>
    <w:rsid w:val="00ED150E"/>
    <w:rsid w:val="00FD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60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60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3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3A53"/>
  </w:style>
  <w:style w:type="paragraph" w:styleId="llb">
    <w:name w:val="footer"/>
    <w:basedOn w:val="Norml"/>
    <w:link w:val="llbChar"/>
    <w:uiPriority w:val="99"/>
    <w:unhideWhenUsed/>
    <w:rsid w:val="0013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3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60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60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3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3A53"/>
  </w:style>
  <w:style w:type="paragraph" w:styleId="llb">
    <w:name w:val="footer"/>
    <w:basedOn w:val="Norml"/>
    <w:link w:val="llbChar"/>
    <w:uiPriority w:val="99"/>
    <w:unhideWhenUsed/>
    <w:rsid w:val="0013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3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1313</Words>
  <Characters>9066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Csomós Anita</cp:lastModifiedBy>
  <cp:revision>24</cp:revision>
  <dcterms:created xsi:type="dcterms:W3CDTF">2020-03-27T09:47:00Z</dcterms:created>
  <dcterms:modified xsi:type="dcterms:W3CDTF">2020-04-01T06:57:00Z</dcterms:modified>
</cp:coreProperties>
</file>