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81" w:rsidRPr="0008417D" w:rsidRDefault="004B3781" w:rsidP="0008417D">
      <w:bookmarkStart w:id="0" w:name="_GoBack"/>
      <w:bookmarkEnd w:id="0"/>
    </w:p>
    <w:p w:rsidR="004B3781" w:rsidRPr="00EA08E9" w:rsidRDefault="004B3781" w:rsidP="004B3781">
      <w:pPr>
        <w:pStyle w:val="Tanulmnydtuma"/>
        <w:spacing w:before="120" w:after="120"/>
        <w:rPr>
          <w:rFonts w:asciiTheme="majorHAnsi" w:hAnsiTheme="majorHAnsi" w:cs="Calibri"/>
          <w:sz w:val="22"/>
          <w:szCs w:val="36"/>
        </w:rPr>
      </w:pPr>
      <w:r w:rsidRPr="00EA08E9">
        <w:rPr>
          <w:rFonts w:asciiTheme="majorHAnsi" w:hAnsiTheme="majorHAnsi" w:cs="Calibri"/>
          <w:sz w:val="22"/>
          <w:szCs w:val="36"/>
        </w:rPr>
        <w:t xml:space="preserve">Tiszavasvári Város Önkormányzata Képviselő-testülete a fiatalok ösztönző és lakhatási támogatásairól szóló </w:t>
      </w:r>
      <w:r>
        <w:rPr>
          <w:rFonts w:ascii="Times New Roman" w:hAnsi="Times New Roman"/>
          <w:szCs w:val="24"/>
        </w:rPr>
        <w:t xml:space="preserve">32/2019.(X.1.) </w:t>
      </w:r>
      <w:r w:rsidRPr="00EA08E9">
        <w:rPr>
          <w:rFonts w:asciiTheme="majorHAnsi" w:hAnsiTheme="majorHAnsi" w:cs="Calibri"/>
          <w:sz w:val="22"/>
          <w:szCs w:val="36"/>
        </w:rPr>
        <w:t>önkormányzati rendelete alapján</w:t>
      </w:r>
    </w:p>
    <w:p w:rsidR="004B3781" w:rsidRDefault="004B3781" w:rsidP="004B3781">
      <w:pPr>
        <w:pStyle w:val="Tanulmnydtuma"/>
        <w:spacing w:before="120" w:after="120"/>
        <w:jc w:val="left"/>
        <w:rPr>
          <w:rFonts w:asciiTheme="majorHAnsi" w:hAnsiTheme="majorHAnsi" w:cs="Calibri"/>
          <w:sz w:val="28"/>
          <w:szCs w:val="36"/>
        </w:rPr>
      </w:pPr>
    </w:p>
    <w:p w:rsidR="004B3781" w:rsidRDefault="004B3781" w:rsidP="004B3781">
      <w:pPr>
        <w:pStyle w:val="Tanulmnydtuma"/>
        <w:spacing w:before="120" w:after="120"/>
        <w:jc w:val="left"/>
        <w:rPr>
          <w:rFonts w:asciiTheme="majorHAnsi" w:hAnsiTheme="majorHAnsi" w:cs="Calibri"/>
          <w:sz w:val="28"/>
          <w:szCs w:val="36"/>
        </w:rPr>
      </w:pPr>
    </w:p>
    <w:p w:rsidR="004B3781" w:rsidRPr="00EA08E9" w:rsidRDefault="004B3781" w:rsidP="004B3781">
      <w:pPr>
        <w:pStyle w:val="Tanulmnydtuma"/>
        <w:spacing w:before="120" w:after="120"/>
        <w:jc w:val="left"/>
        <w:rPr>
          <w:rFonts w:asciiTheme="majorHAnsi" w:hAnsiTheme="majorHAnsi" w:cs="Calibri"/>
          <w:sz w:val="28"/>
          <w:szCs w:val="36"/>
        </w:rPr>
      </w:pPr>
    </w:p>
    <w:p w:rsidR="004B3781" w:rsidRPr="008D73EE" w:rsidRDefault="004B3781" w:rsidP="004B3781">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4B3781" w:rsidRPr="00454FE6" w:rsidRDefault="004B3781" w:rsidP="004B3781">
      <w:pPr>
        <w:pStyle w:val="Tanulmnydtuma"/>
        <w:spacing w:before="120" w:after="120"/>
        <w:rPr>
          <w:rFonts w:ascii="Algerian" w:hAnsi="Algerian" w:cs="Calibri"/>
          <w:b/>
          <w:color w:val="C0504D" w:themeColor="accent2"/>
          <w:sz w:val="48"/>
          <w:szCs w:val="36"/>
        </w:rPr>
      </w:pPr>
    </w:p>
    <w:p w:rsidR="004B3781" w:rsidRPr="008D73EE" w:rsidRDefault="004B3781" w:rsidP="004B3781">
      <w:pPr>
        <w:pStyle w:val="Tanulmnydtuma"/>
        <w:spacing w:before="120" w:after="120"/>
        <w:rPr>
          <w:rFonts w:ascii="Cambria" w:hAnsi="Cambria" w:cs="Calibri"/>
          <w:sz w:val="36"/>
          <w:szCs w:val="22"/>
        </w:rPr>
      </w:pPr>
      <w:r w:rsidRPr="008D73EE">
        <w:rPr>
          <w:rFonts w:ascii="Cambria" w:hAnsi="Cambria" w:cs="Calibri"/>
          <w:sz w:val="36"/>
          <w:szCs w:val="22"/>
        </w:rPr>
        <w:t>ÖSZTÖNZŐ TÁMOGATÁSOK IGÉNYLÉSÉHEZ</w:t>
      </w:r>
    </w:p>
    <w:p w:rsidR="004B3781" w:rsidRPr="008D73EE" w:rsidRDefault="004B3781" w:rsidP="004B3781">
      <w:pPr>
        <w:pStyle w:val="Tanulmnydtuma"/>
        <w:spacing w:before="120" w:after="120"/>
        <w:rPr>
          <w:rFonts w:ascii="Cambria" w:hAnsi="Cambria" w:cs="Calibri"/>
          <w:sz w:val="36"/>
          <w:szCs w:val="22"/>
        </w:rPr>
      </w:pPr>
      <w:r>
        <w:rPr>
          <w:rFonts w:ascii="Cambria" w:hAnsi="Cambria"/>
          <w:sz w:val="36"/>
          <w:szCs w:val="22"/>
        </w:rPr>
        <w:t>EFOP-1.2.11-16-2017-00009</w:t>
      </w:r>
    </w:p>
    <w:p w:rsidR="004B3781" w:rsidRPr="001D759F"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bookmarkStart w:id="1" w:name="_Hlk536199839"/>
      <w:bookmarkStart w:id="2" w:name="_Hlk536201721"/>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jc w:val="left"/>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Default="004B3781" w:rsidP="004B3781">
      <w:pPr>
        <w:pStyle w:val="Tanulmnydtuma"/>
        <w:spacing w:before="120" w:after="120"/>
        <w:rPr>
          <w:rFonts w:ascii="Cambria" w:hAnsi="Cambria" w:cs="Calibri"/>
          <w:sz w:val="22"/>
          <w:szCs w:val="22"/>
        </w:rPr>
      </w:pPr>
    </w:p>
    <w:p w:rsidR="004B3781" w:rsidRPr="001D759F" w:rsidRDefault="004B3781" w:rsidP="004B3781">
      <w:pPr>
        <w:pStyle w:val="Tanulmnydtuma"/>
        <w:spacing w:before="120" w:after="120"/>
        <w:rPr>
          <w:rFonts w:ascii="Cambria" w:hAnsi="Cambria" w:cs="Calibri"/>
          <w:sz w:val="22"/>
          <w:szCs w:val="22"/>
        </w:rPr>
      </w:pPr>
      <w:r>
        <w:rPr>
          <w:rFonts w:ascii="Cambria" w:hAnsi="Cambria" w:cs="Calibri"/>
          <w:sz w:val="22"/>
          <w:szCs w:val="22"/>
        </w:rPr>
        <w:t>Tiszavasvári Város</w:t>
      </w:r>
      <w:r w:rsidRPr="001D759F">
        <w:rPr>
          <w:rFonts w:ascii="Cambria" w:hAnsi="Cambria" w:cs="Calibri"/>
          <w:sz w:val="22"/>
          <w:szCs w:val="22"/>
        </w:rPr>
        <w:t xml:space="preserve"> </w:t>
      </w:r>
      <w:bookmarkEnd w:id="1"/>
      <w:r>
        <w:rPr>
          <w:rFonts w:ascii="Cambria" w:hAnsi="Cambria" w:cs="Calibri"/>
          <w:sz w:val="22"/>
          <w:szCs w:val="22"/>
        </w:rPr>
        <w:t>Önkormányzata</w:t>
      </w:r>
    </w:p>
    <w:bookmarkEnd w:id="2"/>
    <w:p w:rsidR="004B3781" w:rsidRPr="001D759F" w:rsidRDefault="004B3781" w:rsidP="004B3781">
      <w:pPr>
        <w:pStyle w:val="Tanulmnydtuma"/>
        <w:spacing w:before="120" w:after="120"/>
        <w:rPr>
          <w:rFonts w:ascii="Cambria" w:hAnsi="Cambria" w:cs="Calibri"/>
          <w:sz w:val="22"/>
          <w:szCs w:val="22"/>
        </w:rPr>
      </w:pPr>
      <w:r>
        <w:rPr>
          <w:rFonts w:ascii="Cambria" w:hAnsi="Cambria"/>
          <w:sz w:val="22"/>
          <w:szCs w:val="22"/>
        </w:rPr>
        <w:t>EFOP-1.2.11-16-2017-00009</w:t>
      </w:r>
    </w:p>
    <w:p w:rsidR="004B3781" w:rsidRDefault="004B3781" w:rsidP="004B3781">
      <w:pPr>
        <w:pStyle w:val="Tanulmnydtuma"/>
        <w:spacing w:before="120" w:after="120"/>
        <w:rPr>
          <w:rFonts w:ascii="Cambria" w:hAnsi="Cambria" w:cs="Calibri"/>
          <w:sz w:val="22"/>
          <w:szCs w:val="22"/>
        </w:rPr>
      </w:pPr>
      <w:r w:rsidRPr="001D759F">
        <w:rPr>
          <w:rFonts w:ascii="Cambria" w:hAnsi="Cambria" w:cs="Calibri"/>
          <w:sz w:val="22"/>
          <w:szCs w:val="22"/>
        </w:rPr>
        <w:t xml:space="preserve">2019. </w:t>
      </w:r>
    </w:p>
    <w:p w:rsidR="004B3781" w:rsidRPr="00510A00" w:rsidRDefault="004B3781" w:rsidP="004B3781">
      <w:pPr>
        <w:rPr>
          <w:rFonts w:ascii="Cambria" w:eastAsia="Times New Roman" w:hAnsi="Cambria" w:cs="Calibri"/>
          <w:lang w:eastAsia="hu-HU"/>
        </w:rPr>
      </w:pPr>
      <w:r>
        <w:rPr>
          <w:rFonts w:ascii="Cambria" w:hAnsi="Cambria" w:cs="Calibri"/>
        </w:rPr>
        <w:br w:type="page"/>
      </w:r>
    </w:p>
    <w:p w:rsidR="004B3781" w:rsidRPr="0079048A" w:rsidRDefault="004B3781" w:rsidP="004B3781">
      <w:pPr>
        <w:pStyle w:val="Listaszerbekezds"/>
        <w:numPr>
          <w:ilvl w:val="0"/>
          <w:numId w:val="2"/>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4B3781" w:rsidRPr="0079048A" w:rsidRDefault="004B3781" w:rsidP="004B3781">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w:t>
      </w:r>
      <w:proofErr w:type="gramStart"/>
      <w:r w:rsidRPr="0079048A">
        <w:rPr>
          <w:rFonts w:ascii="Cambria" w:hAnsi="Cambria" w:cstheme="minorHAnsi"/>
        </w:rPr>
        <w:t>forint támogatásban</w:t>
      </w:r>
      <w:proofErr w:type="gramEnd"/>
      <w:r w:rsidRPr="0079048A">
        <w:rPr>
          <w:rFonts w:ascii="Cambria" w:hAnsi="Cambria" w:cstheme="minorHAnsi"/>
        </w:rPr>
        <w:t xml:space="preserve">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4B3781" w:rsidRPr="0079048A" w:rsidRDefault="004B3781" w:rsidP="004B3781">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4B3781" w:rsidRDefault="004B3781" w:rsidP="004B3781">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3" w:name="_Hlk536027471"/>
      <w:r w:rsidRPr="0079048A">
        <w:rPr>
          <w:rFonts w:ascii="Cambria" w:hAnsi="Cambria" w:cstheme="minorHAnsi"/>
        </w:rPr>
        <w:t>fiatalok helyben maradását támogató ösztönző rendszer</w:t>
      </w:r>
      <w:bookmarkEnd w:id="3"/>
      <w:r w:rsidRPr="0079048A">
        <w:rPr>
          <w:rFonts w:ascii="Cambria" w:hAnsi="Cambria" w:cstheme="minorHAnsi"/>
        </w:rPr>
        <w:t xml:space="preserve"> elnyerésére.</w:t>
      </w:r>
    </w:p>
    <w:p w:rsidR="004B3781" w:rsidRPr="009B01DB" w:rsidRDefault="004B3781" w:rsidP="004B3781">
      <w:pPr>
        <w:spacing w:before="120" w:after="120" w:line="300" w:lineRule="auto"/>
        <w:jc w:val="both"/>
        <w:rPr>
          <w:rFonts w:ascii="Cambria" w:hAnsi="Cambria"/>
        </w:rPr>
      </w:pPr>
      <w:r w:rsidRPr="009B01DB">
        <w:rPr>
          <w:rFonts w:ascii="Cambria" w:hAnsi="Cambria"/>
        </w:rPr>
        <w:t xml:space="preserve">Az ösztönző támogatásokat Tiszavasvári Város Önkormányzata a forrás kimerüléséig évente legalább 2 alkalommal, de szükség szerinti gyakorisággal hirdeti meg.  </w:t>
      </w:r>
    </w:p>
    <w:p w:rsidR="004B3781" w:rsidRDefault="004B3781" w:rsidP="004B3781">
      <w:pPr>
        <w:spacing w:before="120" w:after="120" w:line="240" w:lineRule="auto"/>
        <w:jc w:val="both"/>
        <w:rPr>
          <w:rFonts w:ascii="Cambria" w:hAnsi="Cambria"/>
        </w:rPr>
      </w:pPr>
      <w:r w:rsidRPr="009B01DB">
        <w:rPr>
          <w:rFonts w:ascii="Cambria" w:hAnsi="Cambria"/>
        </w:rPr>
        <w:t xml:space="preserve">Jelen pályázati felhívás a fiatalok ösztönző és lakhatási </w:t>
      </w:r>
      <w:proofErr w:type="gramStart"/>
      <w:r w:rsidRPr="009B01DB">
        <w:rPr>
          <w:rFonts w:ascii="Cambria" w:hAnsi="Cambria"/>
        </w:rPr>
        <w:t>támogatásairól  szóló</w:t>
      </w:r>
      <w:proofErr w:type="gramEnd"/>
      <w:r w:rsidRPr="009B01DB">
        <w:rPr>
          <w:rFonts w:ascii="Cambria" w:hAnsi="Cambria"/>
        </w:rPr>
        <w:t xml:space="preserve"> Tiszavasvári Város Önkormányzata Képviselő-testülete </w:t>
      </w:r>
      <w:r w:rsidRPr="00B27E05">
        <w:rPr>
          <w:rFonts w:ascii="Cambria" w:hAnsi="Cambria"/>
        </w:rPr>
        <w:t xml:space="preserve">32/2019.(X.1.) </w:t>
      </w:r>
      <w:r w:rsidRPr="009B01DB">
        <w:rPr>
          <w:rFonts w:ascii="Cambria" w:hAnsi="Cambria"/>
        </w:rPr>
        <w:t>önkormányzati rendeletén alapul.</w:t>
      </w:r>
    </w:p>
    <w:p w:rsidR="004B3781" w:rsidRPr="009B01DB" w:rsidRDefault="004B3781" w:rsidP="004B3781">
      <w:pPr>
        <w:spacing w:before="120" w:after="120" w:line="240" w:lineRule="auto"/>
        <w:jc w:val="both"/>
        <w:rPr>
          <w:rFonts w:ascii="Cambria" w:hAnsi="Cambria"/>
        </w:rPr>
      </w:pPr>
    </w:p>
    <w:p w:rsidR="004B3781" w:rsidRPr="001174C1"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1174C1">
        <w:rPr>
          <w:rFonts w:ascii="Cambria" w:hAnsi="Cambria" w:cstheme="minorHAnsi"/>
          <w:b/>
          <w:sz w:val="24"/>
        </w:rPr>
        <w:t xml:space="preserve">Rendelkezésre álló keret: </w:t>
      </w:r>
    </w:p>
    <w:p w:rsidR="004B3781" w:rsidRPr="0033704F" w:rsidRDefault="004B3781" w:rsidP="004B3781">
      <w:pPr>
        <w:spacing w:before="120" w:after="120" w:line="240" w:lineRule="auto"/>
        <w:jc w:val="both"/>
        <w:rPr>
          <w:rFonts w:ascii="Cambria" w:hAnsi="Cambria" w:cstheme="minorHAnsi"/>
        </w:rPr>
      </w:pPr>
      <w:r w:rsidRPr="001174C1">
        <w:rPr>
          <w:rFonts w:ascii="Cambria" w:hAnsi="Cambria" w:cstheme="minorHAnsi"/>
        </w:rPr>
        <w:t xml:space="preserve">Az elnyert pályázati forrásból </w:t>
      </w:r>
      <w:r w:rsidRPr="001174C1">
        <w:rPr>
          <w:rFonts w:ascii="Cambria" w:hAnsi="Cambria" w:cstheme="minorHAnsi"/>
          <w:b/>
        </w:rPr>
        <w:t>69.312.000 Ft</w:t>
      </w:r>
      <w:r w:rsidRPr="001174C1">
        <w:rPr>
          <w:rFonts w:ascii="Cambria" w:hAnsi="Cambria" w:cstheme="minorHAnsi"/>
        </w:rPr>
        <w:t xml:space="preserve"> fordítható ösztönző támogatásra.</w:t>
      </w:r>
      <w:r w:rsidRPr="0033704F">
        <w:rPr>
          <w:rFonts w:ascii="Cambria" w:hAnsi="Cambria" w:cstheme="minorHAnsi"/>
        </w:rPr>
        <w:t xml:space="preserve">   </w:t>
      </w:r>
    </w:p>
    <w:p w:rsidR="004B3781" w:rsidRPr="0033704F" w:rsidRDefault="004B3781" w:rsidP="004B3781">
      <w:pPr>
        <w:spacing w:before="120" w:after="120" w:line="240" w:lineRule="auto"/>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Ösztönző támogatás típusai:</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Ingázók támogatása</w:t>
      </w:r>
    </w:p>
    <w:p w:rsidR="004B3781"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Pr>
          <w:rFonts w:ascii="Cambria" w:hAnsi="Cambria" w:cstheme="minorHAnsi"/>
        </w:rPr>
        <w:t>G</w:t>
      </w:r>
      <w:r w:rsidRPr="0033704F">
        <w:rPr>
          <w:rFonts w:ascii="Cambria" w:hAnsi="Cambria" w:cstheme="minorHAnsi"/>
        </w:rPr>
        <w:t>yermekét egyedül nevelő munkavállaló támogatása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Pr>
          <w:rFonts w:ascii="Cambria" w:hAnsi="Cambria" w:cstheme="minorHAnsi"/>
        </w:rPr>
        <w:t>Tiszavasváriban lakó és regisztrált álláskeresők támogatása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lakó és hiányszakma képviselőinek helyben tartása</w:t>
      </w:r>
    </w:p>
    <w:p w:rsidR="004B3781" w:rsidRPr="0033704F" w:rsidRDefault="004B3781" w:rsidP="004B3781">
      <w:pPr>
        <w:pStyle w:val="Listaszerbekezds"/>
        <w:numPr>
          <w:ilvl w:val="0"/>
          <w:numId w:val="6"/>
        </w:numPr>
        <w:spacing w:before="120" w:after="120" w:line="300" w:lineRule="auto"/>
        <w:ind w:left="714" w:hanging="357"/>
        <w:contextualSpacing w:val="0"/>
        <w:jc w:val="both"/>
        <w:rPr>
          <w:rFonts w:ascii="Cambria" w:hAnsi="Cambria" w:cstheme="minorHAnsi"/>
        </w:rPr>
      </w:pPr>
      <w:r w:rsidRPr="0033704F">
        <w:rPr>
          <w:rFonts w:ascii="Cambria" w:hAnsi="Cambria" w:cstheme="minorHAnsi"/>
        </w:rPr>
        <w:t>Tiszavasváriban belterületi lakóépületet vásárló vagy belterületi ingatlanon lakóépületet építő fiatalok támogatása</w:t>
      </w:r>
    </w:p>
    <w:p w:rsidR="004B3781" w:rsidRPr="0033704F" w:rsidRDefault="004B3781" w:rsidP="004B3781">
      <w:pPr>
        <w:pStyle w:val="Listaszerbekezds"/>
        <w:spacing w:before="120" w:after="120" w:line="240" w:lineRule="auto"/>
        <w:contextualSpacing w:val="0"/>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ind w:left="357" w:hanging="357"/>
        <w:contextualSpacing w:val="0"/>
        <w:jc w:val="both"/>
        <w:rPr>
          <w:rFonts w:ascii="Cambria" w:hAnsi="Cambria" w:cstheme="minorHAnsi"/>
          <w:b/>
          <w:sz w:val="24"/>
        </w:rPr>
      </w:pPr>
      <w:r w:rsidRPr="0033704F">
        <w:rPr>
          <w:rFonts w:ascii="Cambria" w:hAnsi="Cambria" w:cstheme="minorHAnsi"/>
          <w:b/>
          <w:sz w:val="24"/>
        </w:rPr>
        <w:t>A pályázók köre</w:t>
      </w:r>
    </w:p>
    <w:p w:rsidR="004B3781" w:rsidRPr="0033704F" w:rsidRDefault="004B3781" w:rsidP="004B3781">
      <w:pPr>
        <w:spacing w:before="120" w:after="120" w:line="300" w:lineRule="auto"/>
        <w:jc w:val="both"/>
        <w:rPr>
          <w:rFonts w:ascii="Cambria" w:hAnsi="Cambria" w:cstheme="minorHAnsi"/>
        </w:rPr>
      </w:pPr>
      <w:r w:rsidRPr="0033704F">
        <w:rPr>
          <w:rFonts w:ascii="Cambria" w:hAnsi="Cambria" w:cstheme="minorHAnsi"/>
        </w:rPr>
        <w:t xml:space="preserve">Jelen Felhívás keretében támogatásban részesülhet az a pályázó, aki az alábbi feltételeknek </w:t>
      </w:r>
      <w:r w:rsidRPr="0033704F">
        <w:rPr>
          <w:rFonts w:ascii="Cambria" w:hAnsi="Cambria" w:cstheme="minorHAnsi"/>
          <w:b/>
        </w:rPr>
        <w:t>együttesen</w:t>
      </w:r>
      <w:r w:rsidRPr="0033704F">
        <w:rPr>
          <w:rFonts w:ascii="Cambria" w:hAnsi="Cambria" w:cstheme="minorHAnsi"/>
        </w:rPr>
        <w:t xml:space="preserve"> megfelel:</w:t>
      </w:r>
    </w:p>
    <w:p w:rsidR="004B3781" w:rsidRPr="0033704F" w:rsidRDefault="004B3781" w:rsidP="004B3781">
      <w:pPr>
        <w:pStyle w:val="Listaszerbekezds"/>
        <w:numPr>
          <w:ilvl w:val="0"/>
          <w:numId w:val="4"/>
        </w:numPr>
        <w:spacing w:before="120" w:after="120" w:line="300" w:lineRule="auto"/>
        <w:contextualSpacing w:val="0"/>
        <w:jc w:val="both"/>
        <w:rPr>
          <w:rFonts w:ascii="Cambria" w:hAnsi="Cambria" w:cstheme="minorHAnsi"/>
        </w:rPr>
      </w:pPr>
      <w:r w:rsidRPr="0033704F">
        <w:rPr>
          <w:rFonts w:ascii="Cambria" w:hAnsi="Cambria" w:cstheme="minorHAnsi"/>
        </w:rPr>
        <w:t xml:space="preserve">a pályázat benyújtásakor a 18. életévét már betöltötte, de 35. életévnél nem idősebb </w:t>
      </w:r>
      <w:r>
        <w:rPr>
          <w:rFonts w:ascii="Cambria" w:hAnsi="Cambria" w:cstheme="minorHAnsi"/>
        </w:rPr>
        <w:t xml:space="preserve">természetes </w:t>
      </w:r>
      <w:r w:rsidRPr="0033704F">
        <w:rPr>
          <w:rFonts w:ascii="Cambria" w:hAnsi="Cambria" w:cstheme="minorHAnsi"/>
        </w:rPr>
        <w:t>személy</w:t>
      </w:r>
    </w:p>
    <w:p w:rsidR="004B3781" w:rsidRPr="001174C1" w:rsidRDefault="004B3781" w:rsidP="004B3781">
      <w:pPr>
        <w:pStyle w:val="Listaszerbekezds"/>
        <w:numPr>
          <w:ilvl w:val="0"/>
          <w:numId w:val="4"/>
        </w:numPr>
        <w:jc w:val="both"/>
        <w:rPr>
          <w:rFonts w:ascii="Cambria" w:hAnsi="Cambria" w:cstheme="minorHAnsi"/>
        </w:rPr>
      </w:pPr>
      <w:r w:rsidRPr="001174C1">
        <w:rPr>
          <w:rFonts w:ascii="Cambria" w:hAnsi="Cambria" w:cstheme="minorHAnsi"/>
        </w:rPr>
        <w:t xml:space="preserve">életvitelszerűen Tiszavasváriban tartózkodik, és állandó lakcímmel rendelkezik vagy a pályázat benyújtásának időpontjában 18 életévét betöltött, de 35 életévnél nem idősebb </w:t>
      </w:r>
      <w:r w:rsidRPr="001174C1">
        <w:rPr>
          <w:rFonts w:ascii="Cambria" w:hAnsi="Cambria" w:cstheme="minorHAnsi"/>
        </w:rPr>
        <w:lastRenderedPageBreak/>
        <w:t>természetes személy, aki vállalja, hogy a támogatás időtartama alatt Tiszavasváriban fog életvitelszerűen tartózkodni és Tiszavasvári állandó lakcímet kíván létesíteni.</w:t>
      </w:r>
    </w:p>
    <w:p w:rsidR="004B3781" w:rsidRPr="0033704F" w:rsidRDefault="004B3781" w:rsidP="004B3781">
      <w:pPr>
        <w:spacing w:before="120" w:after="120" w:line="240" w:lineRule="auto"/>
        <w:ind w:left="360"/>
        <w:jc w:val="both"/>
        <w:rPr>
          <w:rFonts w:ascii="Cambria" w:hAnsi="Cambria" w:cstheme="minorHAnsi"/>
          <w:sz w:val="16"/>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Nem részesülhet támogatásban:</w:t>
      </w:r>
    </w:p>
    <w:p w:rsidR="004B3781" w:rsidRPr="0033704F" w:rsidRDefault="004B3781" w:rsidP="004B3781">
      <w:pPr>
        <w:pStyle w:val="Listaszerbekezds"/>
        <w:spacing w:before="120" w:after="120" w:line="240" w:lineRule="auto"/>
        <w:ind w:left="360"/>
        <w:contextualSpacing w:val="0"/>
        <w:jc w:val="both"/>
        <w:rPr>
          <w:rFonts w:ascii="Cambria" w:hAnsi="Cambria" w:cstheme="minorHAnsi"/>
        </w:rPr>
      </w:pPr>
      <w:r w:rsidRPr="0033704F">
        <w:rPr>
          <w:rFonts w:ascii="Cambria" w:hAnsi="Cambria" w:cstheme="minorHAnsi"/>
        </w:rPr>
        <w:t>Tiszavasvári Város Önkormányzata</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intézményeinek vezető tisztségviselői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gazdasági társaságai megbízott vezetői, vezető állású munkavállalói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Képviselő-testület tagjai</w:t>
      </w:r>
    </w:p>
    <w:p w:rsidR="004B3781" w:rsidRPr="0033704F" w:rsidRDefault="004B3781" w:rsidP="004B3781">
      <w:pPr>
        <w:pStyle w:val="Listaszerbekezds"/>
        <w:numPr>
          <w:ilvl w:val="0"/>
          <w:numId w:val="7"/>
        </w:numPr>
        <w:spacing w:before="120" w:after="120" w:line="240" w:lineRule="auto"/>
        <w:contextualSpacing w:val="0"/>
        <w:jc w:val="both"/>
        <w:rPr>
          <w:rFonts w:ascii="Cambria" w:hAnsi="Cambria" w:cstheme="minorHAnsi"/>
        </w:rPr>
      </w:pPr>
      <w:r w:rsidRPr="0033704F">
        <w:rPr>
          <w:rFonts w:ascii="Cambria" w:hAnsi="Cambria" w:cstheme="minorHAnsi"/>
        </w:rPr>
        <w:t>az előző pontokban meghatározott személyek közeli hozzátartozói</w:t>
      </w:r>
    </w:p>
    <w:p w:rsidR="004B3781" w:rsidRPr="0033704F" w:rsidRDefault="004B3781" w:rsidP="004B3781">
      <w:pPr>
        <w:pStyle w:val="Listaszerbekezds"/>
        <w:spacing w:before="120" w:after="120" w:line="240" w:lineRule="auto"/>
        <w:contextualSpacing w:val="0"/>
        <w:jc w:val="both"/>
        <w:rPr>
          <w:rFonts w:ascii="Cambria" w:hAnsi="Cambria" w:cstheme="minorHAnsi"/>
        </w:rPr>
      </w:pPr>
    </w:p>
    <w:p w:rsidR="004B3781" w:rsidRPr="0033704F" w:rsidRDefault="004B3781" w:rsidP="004B3781">
      <w:pPr>
        <w:pStyle w:val="ECbekezds"/>
        <w:numPr>
          <w:ilvl w:val="0"/>
          <w:numId w:val="2"/>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A támogatás</w:t>
      </w:r>
      <w:r>
        <w:rPr>
          <w:rFonts w:ascii="Cambria" w:hAnsi="Cambria" w:cstheme="minorHAnsi"/>
          <w:b/>
          <w:sz w:val="24"/>
        </w:rPr>
        <w:t xml:space="preserve"> általános és speciális feltételei:</w:t>
      </w:r>
    </w:p>
    <w:p w:rsidR="004B3781" w:rsidRPr="00C54001" w:rsidRDefault="004B3781" w:rsidP="004B3781">
      <w:pPr>
        <w:pStyle w:val="ECbekezds"/>
        <w:spacing w:before="120" w:after="120" w:line="300" w:lineRule="auto"/>
        <w:jc w:val="both"/>
        <w:rPr>
          <w:rFonts w:ascii="Cambria" w:hAnsi="Cambria" w:cstheme="minorHAnsi"/>
          <w:sz w:val="22"/>
          <w:u w:val="single"/>
        </w:rPr>
      </w:pPr>
      <w:r w:rsidRPr="00C54001">
        <w:rPr>
          <w:rFonts w:ascii="Cambria" w:hAnsi="Cambria" w:cstheme="minorHAnsi"/>
          <w:sz w:val="22"/>
          <w:u w:val="single"/>
        </w:rPr>
        <w:t>6.1 Általános feltételek:</w:t>
      </w:r>
    </w:p>
    <w:p w:rsidR="004B3781" w:rsidRPr="0033704F" w:rsidRDefault="004B3781" w:rsidP="004B3781">
      <w:pPr>
        <w:pStyle w:val="ECbekezds"/>
        <w:spacing w:before="120" w:after="120" w:line="300" w:lineRule="auto"/>
        <w:jc w:val="both"/>
        <w:rPr>
          <w:rFonts w:ascii="Cambria" w:hAnsi="Cambria" w:cstheme="minorHAnsi"/>
          <w:sz w:val="22"/>
        </w:rPr>
      </w:pPr>
      <w:r w:rsidRPr="0033704F">
        <w:rPr>
          <w:rFonts w:ascii="Cambria" w:hAnsi="Cambria" w:cstheme="minorHAnsi"/>
          <w:sz w:val="22"/>
        </w:rPr>
        <w:t xml:space="preserve">A támogatásban részesülő </w:t>
      </w:r>
      <w:r>
        <w:rPr>
          <w:rFonts w:ascii="Cambria" w:hAnsi="Cambria" w:cstheme="minorHAnsi"/>
          <w:sz w:val="22"/>
        </w:rPr>
        <w:t xml:space="preserve">18-35 év közötti </w:t>
      </w:r>
      <w:r w:rsidRPr="0033704F">
        <w:rPr>
          <w:rFonts w:ascii="Cambria" w:hAnsi="Cambria" w:cstheme="minorHAnsi"/>
          <w:sz w:val="22"/>
        </w:rPr>
        <w:t>pályázónak vállalnia kell, hogy</w:t>
      </w:r>
    </w:p>
    <w:p w:rsidR="004B3781" w:rsidRPr="0033704F" w:rsidRDefault="004B3781" w:rsidP="004B3781">
      <w:pPr>
        <w:pStyle w:val="ECbekezds"/>
        <w:numPr>
          <w:ilvl w:val="0"/>
          <w:numId w:val="3"/>
        </w:numPr>
        <w:spacing w:before="120" w:after="120" w:line="300" w:lineRule="auto"/>
        <w:jc w:val="both"/>
        <w:rPr>
          <w:rFonts w:ascii="Cambria" w:hAnsi="Cambria" w:cstheme="minorHAnsi"/>
          <w:i/>
          <w:color w:val="auto"/>
          <w:sz w:val="22"/>
        </w:rPr>
      </w:pPr>
      <w:bookmarkStart w:id="4" w:name="_Hlk536023669"/>
      <w:r w:rsidRPr="0033704F">
        <w:rPr>
          <w:rFonts w:ascii="Cambria" w:eastAsia="Calibri" w:hAnsi="Cambria" w:cstheme="minorHAnsi"/>
          <w:color w:val="auto"/>
          <w:sz w:val="22"/>
        </w:rPr>
        <w:t xml:space="preserve">Tiszavasvári Város Polgármestere </w:t>
      </w:r>
      <w:r>
        <w:rPr>
          <w:rFonts w:ascii="Cambria" w:eastAsia="Calibri" w:hAnsi="Cambria" w:cstheme="minorHAnsi"/>
          <w:color w:val="auto"/>
          <w:sz w:val="22"/>
        </w:rPr>
        <w:t xml:space="preserve">kezdeményezésére </w:t>
      </w:r>
      <w:r w:rsidRPr="0033704F">
        <w:rPr>
          <w:rFonts w:ascii="Cambria" w:eastAsia="Calibri" w:hAnsi="Cambria" w:cstheme="minorHAnsi"/>
          <w:color w:val="auto"/>
          <w:sz w:val="22"/>
        </w:rPr>
        <w:t>a támogatási időszakban önkéntes munkát végez Tiszavasváriban</w:t>
      </w:r>
    </w:p>
    <w:p w:rsidR="004B3781" w:rsidRPr="0033704F" w:rsidRDefault="004B3781" w:rsidP="004B3781">
      <w:pPr>
        <w:pStyle w:val="ECbekezds"/>
        <w:numPr>
          <w:ilvl w:val="0"/>
          <w:numId w:val="3"/>
        </w:numPr>
        <w:spacing w:before="120" w:after="120" w:line="300" w:lineRule="auto"/>
        <w:jc w:val="both"/>
        <w:rPr>
          <w:rFonts w:ascii="Cambria" w:hAnsi="Cambria" w:cstheme="minorHAnsi"/>
          <w:i/>
          <w:color w:val="auto"/>
          <w:sz w:val="22"/>
        </w:rPr>
      </w:pPr>
      <w:r w:rsidRPr="0033704F">
        <w:rPr>
          <w:rFonts w:ascii="Cambria" w:eastAsia="Calibri"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4B3781" w:rsidRPr="0033704F" w:rsidRDefault="004B3781" w:rsidP="004B3781">
      <w:pPr>
        <w:pStyle w:val="ECbekezds"/>
        <w:numPr>
          <w:ilvl w:val="0"/>
          <w:numId w:val="3"/>
        </w:numPr>
        <w:spacing w:before="120" w:after="120" w:line="300" w:lineRule="auto"/>
        <w:jc w:val="both"/>
        <w:rPr>
          <w:rFonts w:ascii="Cambria" w:hAnsi="Cambria" w:cstheme="minorHAnsi"/>
          <w:sz w:val="22"/>
        </w:rPr>
      </w:pPr>
      <w:r>
        <w:rPr>
          <w:rFonts w:ascii="Cambria" w:hAnsi="Cambria" w:cstheme="minorHAnsi"/>
          <w:sz w:val="22"/>
        </w:rPr>
        <w:t xml:space="preserve">igazolja, hogy </w:t>
      </w:r>
      <w:r w:rsidRPr="0033704F">
        <w:rPr>
          <w:rFonts w:ascii="Cambria" w:hAnsi="Cambria" w:cstheme="minorHAnsi"/>
          <w:sz w:val="22"/>
        </w:rPr>
        <w:t>a köztartozásmentes adózói adatbázisban</w:t>
      </w:r>
      <w:r>
        <w:rPr>
          <w:rFonts w:ascii="Cambria" w:hAnsi="Cambria" w:cstheme="minorHAnsi"/>
          <w:sz w:val="22"/>
        </w:rPr>
        <w:t xml:space="preserve"> szerepel és a helyi önkormányzati adóhatóságnál nincs tartozása</w:t>
      </w:r>
    </w:p>
    <w:bookmarkEnd w:id="4"/>
    <w:p w:rsidR="004B3781" w:rsidRDefault="004B3781" w:rsidP="004B3781">
      <w:pPr>
        <w:pStyle w:val="ECbekezds"/>
        <w:spacing w:before="0" w:after="0" w:line="300" w:lineRule="auto"/>
        <w:jc w:val="both"/>
        <w:rPr>
          <w:rFonts w:ascii="Cambria" w:hAnsi="Cambria" w:cstheme="minorHAnsi"/>
          <w:color w:val="auto"/>
          <w:sz w:val="22"/>
        </w:rPr>
      </w:pPr>
      <w:r w:rsidRPr="0033704F">
        <w:rPr>
          <w:rFonts w:ascii="Cambria" w:hAnsi="Cambria" w:cstheme="minorHAnsi"/>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folyósítandó támogatásra jogosulatlanná válik, és a pályázónak a már korábban folyósított támogatás összeg tekintetében visszafizetési kötelezettsége keletkezik.  Ez esetben a pályázó köteles a visszafizetési kötelezettségének – az erre okot adó körülmény bekövetkeztétől számított - 30 napon belül eleget tenni. </w:t>
      </w:r>
    </w:p>
    <w:p w:rsidR="004B3781" w:rsidRPr="0033704F" w:rsidRDefault="004B3781" w:rsidP="004B3781">
      <w:pPr>
        <w:pStyle w:val="ECbekezds"/>
        <w:spacing w:before="0" w:after="0" w:line="300" w:lineRule="auto"/>
        <w:jc w:val="both"/>
        <w:rPr>
          <w:rFonts w:ascii="Cambria" w:hAnsi="Cambria" w:cstheme="minorHAnsi"/>
          <w:color w:val="auto"/>
          <w:sz w:val="22"/>
        </w:rPr>
      </w:pPr>
    </w:p>
    <w:p w:rsidR="004B3781" w:rsidRDefault="004B3781" w:rsidP="004B3781">
      <w:pPr>
        <w:pStyle w:val="ECbekezds"/>
        <w:spacing w:before="0" w:after="0" w:line="300" w:lineRule="auto"/>
        <w:jc w:val="both"/>
        <w:rPr>
          <w:rFonts w:ascii="Cambria" w:hAnsi="Cambria" w:cstheme="minorHAnsi"/>
          <w:sz w:val="22"/>
          <w:u w:val="single"/>
        </w:rPr>
      </w:pPr>
      <w:r w:rsidRPr="00C54001">
        <w:rPr>
          <w:rFonts w:ascii="Cambria" w:hAnsi="Cambria" w:cstheme="minorHAnsi"/>
          <w:sz w:val="22"/>
          <w:u w:val="single"/>
        </w:rPr>
        <w:t>6.2 Speciális feltételek:</w:t>
      </w:r>
    </w:p>
    <w:p w:rsidR="004B3781" w:rsidRPr="00C54001" w:rsidRDefault="004B3781" w:rsidP="004B3781">
      <w:pPr>
        <w:pStyle w:val="ECbekezds"/>
        <w:spacing w:before="0" w:after="0" w:line="300" w:lineRule="auto"/>
        <w:jc w:val="both"/>
        <w:rPr>
          <w:rFonts w:ascii="Cambria" w:hAnsi="Cambria" w:cstheme="minorHAnsi"/>
          <w:sz w:val="22"/>
        </w:rPr>
      </w:pPr>
      <w:r w:rsidRPr="00C54001">
        <w:rPr>
          <w:rFonts w:ascii="Cambria" w:hAnsi="Cambria" w:cstheme="minorHAnsi"/>
          <w:sz w:val="22"/>
        </w:rPr>
        <w:t xml:space="preserve">Az egyes </w:t>
      </w:r>
      <w:r>
        <w:rPr>
          <w:rFonts w:ascii="Cambria" w:hAnsi="Cambria" w:cstheme="minorHAnsi"/>
          <w:sz w:val="22"/>
        </w:rPr>
        <w:t xml:space="preserve">támogatási formák speciális jogosultsági feltételeit és bírálati szempontjait a pályázati felhívás 1. és 2. mellékletei képezik.  </w:t>
      </w:r>
    </w:p>
    <w:p w:rsidR="004B3781" w:rsidRPr="0033704F" w:rsidRDefault="004B3781" w:rsidP="004B3781">
      <w:pPr>
        <w:pStyle w:val="ECbekezds"/>
        <w:spacing w:before="0" w:after="0" w:line="240" w:lineRule="auto"/>
        <w:jc w:val="both"/>
        <w:rPr>
          <w:rFonts w:ascii="Cambria" w:hAnsi="Cambria" w:cstheme="minorHAnsi"/>
          <w:color w:val="0070C0"/>
          <w:sz w:val="22"/>
        </w:rPr>
      </w:pPr>
    </w:p>
    <w:p w:rsidR="004B3781" w:rsidRPr="0033704F" w:rsidRDefault="004B3781" w:rsidP="004B3781">
      <w:pPr>
        <w:pStyle w:val="ECbekezds"/>
        <w:numPr>
          <w:ilvl w:val="0"/>
          <w:numId w:val="2"/>
        </w:numPr>
        <w:spacing w:before="120" w:after="120" w:line="240" w:lineRule="auto"/>
        <w:ind w:left="357" w:hanging="357"/>
        <w:jc w:val="both"/>
        <w:rPr>
          <w:rFonts w:ascii="Cambria" w:hAnsi="Cambria" w:cstheme="minorHAnsi"/>
          <w:b/>
          <w:sz w:val="24"/>
        </w:rPr>
      </w:pPr>
      <w:r w:rsidRPr="0033704F">
        <w:rPr>
          <w:rFonts w:ascii="Cambria" w:hAnsi="Cambria" w:cstheme="minorHAnsi"/>
          <w:b/>
          <w:sz w:val="24"/>
        </w:rPr>
        <w:t xml:space="preserve">A támogatás formája, mértéke </w:t>
      </w:r>
    </w:p>
    <w:p w:rsidR="004B3781" w:rsidRPr="0033704F" w:rsidRDefault="004B3781" w:rsidP="004B3781">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4B3781" w:rsidRPr="0033704F" w:rsidRDefault="004B3781" w:rsidP="004B3781">
      <w:pPr>
        <w:spacing w:after="0" w:line="240" w:lineRule="auto"/>
        <w:jc w:val="both"/>
        <w:rPr>
          <w:rFonts w:ascii="Cambria" w:hAnsi="Cambria" w:cstheme="minorHAnsi"/>
        </w:rPr>
      </w:pPr>
    </w:p>
    <w:p w:rsidR="004B3781" w:rsidRPr="0033704F" w:rsidRDefault="004B3781" w:rsidP="004B3781">
      <w:pPr>
        <w:pStyle w:val="Listaszerbekezds"/>
        <w:numPr>
          <w:ilvl w:val="0"/>
          <w:numId w:val="2"/>
        </w:numPr>
        <w:spacing w:before="120" w:after="120" w:line="240" w:lineRule="auto"/>
        <w:contextualSpacing w:val="0"/>
        <w:jc w:val="both"/>
        <w:rPr>
          <w:rFonts w:ascii="Cambria" w:hAnsi="Cambria" w:cstheme="minorHAnsi"/>
          <w:b/>
          <w:sz w:val="24"/>
        </w:rPr>
      </w:pPr>
      <w:r w:rsidRPr="0033704F">
        <w:rPr>
          <w:rFonts w:ascii="Cambria" w:hAnsi="Cambria" w:cstheme="minorHAnsi"/>
          <w:b/>
          <w:sz w:val="24"/>
        </w:rPr>
        <w:t xml:space="preserve">A pályázat benyújtásának határideje: </w:t>
      </w:r>
    </w:p>
    <w:p w:rsidR="004B3781" w:rsidRPr="00444F0D" w:rsidRDefault="004B3781" w:rsidP="004B3781">
      <w:pPr>
        <w:pStyle w:val="Listaszerbekezds"/>
        <w:spacing w:before="120" w:after="120" w:line="240" w:lineRule="auto"/>
        <w:ind w:left="1776" w:firstLine="348"/>
        <w:contextualSpacing w:val="0"/>
        <w:jc w:val="both"/>
        <w:rPr>
          <w:rFonts w:ascii="Cambria" w:hAnsi="Cambria" w:cstheme="minorHAnsi"/>
          <w:b/>
          <w:sz w:val="2"/>
        </w:rPr>
      </w:pPr>
    </w:p>
    <w:p w:rsidR="004B3781" w:rsidRPr="0033704F" w:rsidRDefault="004B3781" w:rsidP="004B3781">
      <w:pPr>
        <w:pStyle w:val="Listaszerbekezds"/>
        <w:spacing w:before="120" w:after="120" w:line="240" w:lineRule="auto"/>
        <w:ind w:left="1776" w:firstLine="348"/>
        <w:contextualSpacing w:val="0"/>
        <w:jc w:val="both"/>
        <w:rPr>
          <w:rFonts w:ascii="Cambria" w:hAnsi="Cambria" w:cstheme="minorHAnsi"/>
          <w:b/>
        </w:rPr>
      </w:pPr>
      <w:r>
        <w:rPr>
          <w:rFonts w:ascii="Cambria" w:hAnsi="Cambria" w:cstheme="minorHAnsi"/>
          <w:b/>
        </w:rPr>
        <w:t>2019. november 22.</w:t>
      </w:r>
    </w:p>
    <w:p w:rsidR="004B3781" w:rsidRDefault="004B3781" w:rsidP="004B3781">
      <w:pPr>
        <w:pStyle w:val="Listaszerbekezds"/>
        <w:spacing w:before="120" w:after="120" w:line="240" w:lineRule="auto"/>
        <w:ind w:left="1776" w:firstLine="348"/>
        <w:contextualSpacing w:val="0"/>
        <w:jc w:val="both"/>
        <w:rPr>
          <w:rFonts w:ascii="Cambria" w:hAnsi="Cambria" w:cstheme="minorHAnsi"/>
          <w:b/>
        </w:rPr>
      </w:pPr>
    </w:p>
    <w:p w:rsidR="004B3781" w:rsidRPr="00444F0D" w:rsidRDefault="004B3781" w:rsidP="004B3781">
      <w:pPr>
        <w:spacing w:before="120" w:after="120" w:line="240" w:lineRule="auto"/>
        <w:jc w:val="both"/>
        <w:rPr>
          <w:rFonts w:ascii="Cambria" w:hAnsi="Cambria" w:cstheme="minorHAnsi"/>
          <w:b/>
        </w:rPr>
      </w:pPr>
    </w:p>
    <w:p w:rsidR="004B3781" w:rsidRPr="0033704F" w:rsidRDefault="004B3781" w:rsidP="004B3781">
      <w:pPr>
        <w:spacing w:before="120" w:after="120" w:line="240" w:lineRule="auto"/>
        <w:jc w:val="both"/>
        <w:rPr>
          <w:rFonts w:ascii="Cambria" w:hAnsi="Cambria" w:cstheme="minorHAnsi"/>
          <w:b/>
          <w:sz w:val="24"/>
        </w:rPr>
      </w:pPr>
      <w:r w:rsidRPr="0033704F">
        <w:rPr>
          <w:rFonts w:ascii="Cambria" w:hAnsi="Cambria" w:cstheme="minorHAnsi"/>
          <w:b/>
          <w:sz w:val="24"/>
        </w:rPr>
        <w:lastRenderedPageBreak/>
        <w:t>9. Benyújtandó dokumentumok:</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1. melléklete szerinti adatlap,</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pályázó saját kezű aláírásával ellátott részletes önéletrajza, </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a felhívás 2. mellékletében meghatározott értékelési szempontokat alátámasztó dokumentumok: </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felhívás 3. melléklet szerinti nyilatkozat a pályázat benyújtását megelőző 3 hónapra vonatkozó jövedelmi és vagyoni viszonyokról, illetve azokat igazoló dokumentumok, kivéve azon ösztönző támogatás és lakhatási támogatás ahol a jövedelem nem jogosultsági vagy bírálati szempont,</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gyermekének születési anyakönyvi kivonata,</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a pályázó iskolai végzettségét tanúsító oklevél,</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tiszavasvári székhelyű vagy telephelyű munkáltatóval megkötött munkaszerződés, kinevezés, vállalkozói igazolvány,</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a Tiszavasváriban végezni kívánt önkéntes munkára tett vállalásról,</w:t>
      </w:r>
    </w:p>
    <w:p w:rsidR="004B3781" w:rsidRPr="00F54CE5" w:rsidRDefault="004B3781" w:rsidP="004B3781">
      <w:pPr>
        <w:numPr>
          <w:ilvl w:val="0"/>
          <w:numId w:val="11"/>
        </w:numPr>
        <w:spacing w:before="60" w:after="60" w:line="300" w:lineRule="auto"/>
        <w:ind w:left="714" w:hanging="357"/>
        <w:jc w:val="both"/>
        <w:rPr>
          <w:rFonts w:ascii="Cambria" w:hAnsi="Cambria"/>
          <w:szCs w:val="24"/>
        </w:rPr>
      </w:pPr>
      <w:r w:rsidRPr="00F54CE5">
        <w:rPr>
          <w:rFonts w:ascii="Cambria" w:hAnsi="Cambria"/>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a pályázó nem tartozik a felhívás 5. pontjában felsorolt személyek közé,</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 xml:space="preserve">igazolás, hogy a pályázat benyújtásakor a pályázó szerepel a köztartozásmentes adózói </w:t>
      </w:r>
      <w:r>
        <w:rPr>
          <w:rFonts w:ascii="Cambria" w:hAnsi="Cambria"/>
          <w:szCs w:val="24"/>
        </w:rPr>
        <w:t>adat</w:t>
      </w:r>
      <w:r w:rsidRPr="00F54CE5">
        <w:rPr>
          <w:rFonts w:ascii="Cambria" w:hAnsi="Cambria"/>
          <w:szCs w:val="24"/>
        </w:rPr>
        <w:t>bázisban,</w:t>
      </w:r>
      <w:r>
        <w:rPr>
          <w:rFonts w:ascii="Cambria" w:hAnsi="Cambria"/>
          <w:szCs w:val="24"/>
        </w:rPr>
        <w:t xml:space="preserve"> valamint </w:t>
      </w:r>
      <w:r w:rsidRPr="0082293E">
        <w:rPr>
          <w:rFonts w:eastAsiaTheme="minorHAnsi"/>
          <w:sz w:val="24"/>
          <w:szCs w:val="24"/>
          <w:lang w:eastAsia="en-US"/>
        </w:rPr>
        <w:t>hogy – az adott adónemre vonatkozó illetékességi szabályokra figyelemmel - az illetékes önkormányzattal szemben nem áll fenn adótartozása</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gyermekét egyedülállóként neveli kivéve azon ösztönző támogatások és lakhatási támogatás esetén ahol ez nem általános vagy egyedi jogosultsági feltétel,</w:t>
      </w:r>
    </w:p>
    <w:p w:rsidR="004B3781" w:rsidRPr="00F54CE5"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igazolás, hogy a pályázat benyújtásakor a területileg illetékes foglalkoztatási hivatalnál regisztrált álláskereső, kivéve azon ösztönző támogatások és lakhatási támogatás esetén ahol ez nem általános vagy egyedi jogosultsági feltétel,</w:t>
      </w:r>
    </w:p>
    <w:p w:rsidR="004B3781" w:rsidRDefault="004B3781" w:rsidP="004B3781">
      <w:pPr>
        <w:pStyle w:val="Listaszerbekezds"/>
        <w:numPr>
          <w:ilvl w:val="0"/>
          <w:numId w:val="11"/>
        </w:numPr>
        <w:spacing w:before="60" w:after="60" w:line="300" w:lineRule="auto"/>
        <w:ind w:left="714" w:hanging="357"/>
        <w:contextualSpacing w:val="0"/>
        <w:jc w:val="both"/>
        <w:rPr>
          <w:rFonts w:ascii="Cambria" w:hAnsi="Cambria"/>
          <w:szCs w:val="24"/>
        </w:rPr>
      </w:pPr>
      <w:r w:rsidRPr="00F54CE5">
        <w:rPr>
          <w:rFonts w:ascii="Cambria" w:hAnsi="Cambria"/>
          <w:szCs w:val="24"/>
        </w:rPr>
        <w:t>nyilatkozat, hogy Tiszavasváriban nem rendelkezik lakóépület tulajdonjogával, kivéve azon ösztönző támogatások esetén ahol ez nem általános vagy egyedi jogosultsági feltétel</w:t>
      </w:r>
    </w:p>
    <w:p w:rsidR="004B3781" w:rsidRPr="00A024A3" w:rsidRDefault="004B3781" w:rsidP="004B3781">
      <w:pPr>
        <w:pStyle w:val="Listaszerbekezds"/>
        <w:jc w:val="both"/>
        <w:rPr>
          <w:rFonts w:ascii="Cambria" w:hAnsi="Cambria"/>
          <w:szCs w:val="24"/>
        </w:rPr>
      </w:pPr>
      <w:proofErr w:type="gramStart"/>
      <w:r w:rsidRPr="00A024A3">
        <w:rPr>
          <w:rFonts w:ascii="Cambria" w:hAnsi="Cambria"/>
          <w:szCs w:val="24"/>
        </w:rPr>
        <w:t>személyek</w:t>
      </w:r>
      <w:proofErr w:type="gramEnd"/>
      <w:r w:rsidRPr="00A024A3">
        <w:rPr>
          <w:rFonts w:ascii="Cambria" w:hAnsi="Cambria"/>
          <w:szCs w:val="24"/>
        </w:rPr>
        <w:t xml:space="preserve"> közé.</w:t>
      </w:r>
    </w:p>
    <w:p w:rsidR="004B3781" w:rsidRPr="00A024A3" w:rsidRDefault="004B3781" w:rsidP="004B3781">
      <w:pPr>
        <w:pStyle w:val="Listaszerbekezds"/>
        <w:jc w:val="both"/>
        <w:rPr>
          <w:rFonts w:ascii="Cambria" w:hAnsi="Cambria"/>
          <w:szCs w:val="24"/>
        </w:rPr>
      </w:pPr>
    </w:p>
    <w:p w:rsidR="004B3781" w:rsidRPr="00A024A3" w:rsidRDefault="004B3781" w:rsidP="004B3781">
      <w:pPr>
        <w:pStyle w:val="Listaszerbekezds"/>
        <w:numPr>
          <w:ilvl w:val="0"/>
          <w:numId w:val="11"/>
        </w:numPr>
        <w:jc w:val="both"/>
        <w:rPr>
          <w:rFonts w:ascii="Cambria" w:hAnsi="Cambria"/>
          <w:szCs w:val="24"/>
        </w:rPr>
      </w:pPr>
      <w:r w:rsidRPr="00A024A3">
        <w:rPr>
          <w:rFonts w:ascii="Cambria" w:hAnsi="Cambria"/>
          <w:szCs w:val="24"/>
        </w:rPr>
        <w:t xml:space="preserve">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4B3781" w:rsidRPr="00A024A3" w:rsidRDefault="004B3781" w:rsidP="004B3781">
      <w:pPr>
        <w:pStyle w:val="Listaszerbekezds"/>
        <w:numPr>
          <w:ilvl w:val="0"/>
          <w:numId w:val="11"/>
        </w:numPr>
        <w:jc w:val="both"/>
        <w:rPr>
          <w:rFonts w:ascii="Cambria" w:hAnsi="Cambria"/>
          <w:szCs w:val="24"/>
        </w:rPr>
      </w:pPr>
      <w:r w:rsidRPr="00A024A3">
        <w:rPr>
          <w:rFonts w:ascii="Cambria" w:hAnsi="Cambria"/>
          <w:szCs w:val="24"/>
        </w:rPr>
        <w:lastRenderedPageBreak/>
        <w:t xml:space="preserve">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 </w:t>
      </w:r>
    </w:p>
    <w:p w:rsidR="004B3781" w:rsidRDefault="004B3781" w:rsidP="004B3781">
      <w:pPr>
        <w:spacing w:before="60" w:after="60" w:line="300" w:lineRule="auto"/>
        <w:jc w:val="both"/>
        <w:rPr>
          <w:rFonts w:ascii="Cambria" w:hAnsi="Cambria"/>
          <w:szCs w:val="24"/>
        </w:rPr>
      </w:pPr>
    </w:p>
    <w:p w:rsidR="004B3781" w:rsidRDefault="004B3781" w:rsidP="004B3781">
      <w:pPr>
        <w:pStyle w:val="ECbekezds"/>
        <w:spacing w:line="300" w:lineRule="auto"/>
        <w:jc w:val="both"/>
        <w:rPr>
          <w:rFonts w:ascii="Cambria" w:hAnsi="Cambria"/>
          <w:sz w:val="22"/>
        </w:rPr>
      </w:pPr>
      <w:r w:rsidRPr="00F54CE5">
        <w:rPr>
          <w:rFonts w:ascii="Cambria" w:hAnsi="Cambria"/>
          <w:sz w:val="22"/>
        </w:rPr>
        <w:t xml:space="preserve">A 4) 5) 6) 7) 9) pontokban meghatározott dokumentumokat egyszerű másolatban kell benyújtani. </w:t>
      </w:r>
    </w:p>
    <w:p w:rsidR="004B3781" w:rsidRPr="00F54CE5" w:rsidRDefault="004B3781" w:rsidP="004B3781">
      <w:pPr>
        <w:pStyle w:val="ECbekezds"/>
        <w:spacing w:line="300" w:lineRule="auto"/>
        <w:jc w:val="both"/>
        <w:rPr>
          <w:rFonts w:ascii="Cambria" w:hAnsi="Cambria"/>
          <w:sz w:val="22"/>
        </w:rPr>
        <w:sectPr w:rsidR="004B3781" w:rsidRPr="00F54CE5" w:rsidSect="00A97C33">
          <w:headerReference w:type="default" r:id="rId8"/>
          <w:footerReference w:type="default" r:id="rId9"/>
          <w:footerReference w:type="first" r:id="rId10"/>
          <w:pgSz w:w="11906" w:h="16838"/>
          <w:pgMar w:top="1387" w:right="1417" w:bottom="1134" w:left="1417" w:header="708" w:footer="708" w:gutter="0"/>
          <w:cols w:space="708"/>
          <w:titlePg/>
          <w:docGrid w:linePitch="360"/>
        </w:sectPr>
      </w:pPr>
    </w:p>
    <w:tbl>
      <w:tblPr>
        <w:tblStyle w:val="Vilgoslista6jellszn"/>
        <w:tblpPr w:leftFromText="141" w:rightFromText="141" w:vertAnchor="page" w:horzAnchor="margin" w:tblpY="2266"/>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398"/>
        <w:gridCol w:w="3240"/>
        <w:gridCol w:w="5802"/>
      </w:tblGrid>
      <w:tr w:rsidR="004B3781" w:rsidRPr="000B3A0E" w:rsidTr="006265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4B3781" w:rsidRPr="000B3A0E" w:rsidRDefault="004B3781" w:rsidP="006265E3">
            <w:pPr>
              <w:spacing w:line="288" w:lineRule="auto"/>
              <w:jc w:val="center"/>
              <w:rPr>
                <w:rFonts w:ascii="Cambria" w:hAnsi="Cambria"/>
                <w:color w:val="FFFF00"/>
                <w:sz w:val="24"/>
                <w:szCs w:val="20"/>
              </w:rPr>
            </w:pPr>
            <w:bookmarkStart w:id="5" w:name="_Hlk536200800"/>
            <w:r w:rsidRPr="000B3A0E">
              <w:rPr>
                <w:rFonts w:ascii="Cambria" w:hAnsi="Cambria"/>
                <w:color w:val="FFFF00"/>
                <w:sz w:val="24"/>
                <w:szCs w:val="20"/>
              </w:rPr>
              <w:lastRenderedPageBreak/>
              <w:t>TÁMOGATÁS TIPUSAI</w:t>
            </w:r>
          </w:p>
        </w:tc>
        <w:tc>
          <w:tcPr>
            <w:tcW w:w="2398"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IGÉNYELHETŐ TÁMOGATÁSI ÖSSZEG</w:t>
            </w:r>
          </w:p>
        </w:tc>
        <w:tc>
          <w:tcPr>
            <w:tcW w:w="3240"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TÁMOGATÁS BEMUTATÁSA</w:t>
            </w:r>
          </w:p>
        </w:tc>
        <w:tc>
          <w:tcPr>
            <w:tcW w:w="5802" w:type="dxa"/>
          </w:tcPr>
          <w:p w:rsidR="004B3781" w:rsidRPr="000B3A0E" w:rsidRDefault="004B3781" w:rsidP="006265E3">
            <w:pPr>
              <w:spacing w:line="288" w:lineRule="auto"/>
              <w:jc w:val="center"/>
              <w:cnfStyle w:val="100000000000" w:firstRow="1" w:lastRow="0" w:firstColumn="0" w:lastColumn="0" w:oddVBand="0" w:evenVBand="0" w:oddHBand="0" w:evenHBand="0" w:firstRowFirstColumn="0" w:firstRowLastColumn="0" w:lastRowFirstColumn="0" w:lastRowLastColumn="0"/>
              <w:rPr>
                <w:rFonts w:ascii="Cambria" w:hAnsi="Cambria"/>
                <w:color w:val="FFFF00"/>
                <w:sz w:val="24"/>
                <w:szCs w:val="20"/>
              </w:rPr>
            </w:pPr>
            <w:r w:rsidRPr="000B3A0E">
              <w:rPr>
                <w:rFonts w:ascii="Cambria" w:hAnsi="Cambria"/>
                <w:color w:val="FFFF00"/>
                <w:sz w:val="24"/>
                <w:szCs w:val="20"/>
              </w:rPr>
              <w:t>TÁMOGATÁS TIPUSÁHOZ KÖTÖTT ELVÁRÁSOK</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none" w:sz="0" w:space="0" w:color="auto"/>
              <w:left w:val="none" w:sz="0" w:space="0" w:color="auto"/>
              <w:bottom w:val="none" w:sz="0" w:space="0" w:color="auto"/>
            </w:tcBorders>
            <w:vAlign w:val="center"/>
          </w:tcPr>
          <w:p w:rsidR="004B3781" w:rsidRPr="001D759F" w:rsidRDefault="004B3781" w:rsidP="006265E3">
            <w:pPr>
              <w:spacing w:line="360" w:lineRule="auto"/>
              <w:jc w:val="center"/>
              <w:rPr>
                <w:rFonts w:ascii="Cambria" w:hAnsi="Cambria"/>
                <w:b w:val="0"/>
                <w:bCs w:val="0"/>
                <w:sz w:val="20"/>
                <w:szCs w:val="20"/>
              </w:rPr>
            </w:pPr>
            <w:r>
              <w:rPr>
                <w:rFonts w:ascii="Cambria" w:hAnsi="Cambria"/>
                <w:sz w:val="20"/>
                <w:szCs w:val="20"/>
              </w:rPr>
              <w:t>1.</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INGÁZÓK TÁMOGATÁSA</w:t>
            </w:r>
          </w:p>
        </w:tc>
        <w:tc>
          <w:tcPr>
            <w:tcW w:w="2398" w:type="dxa"/>
            <w:tcBorders>
              <w:top w:val="none" w:sz="0" w:space="0" w:color="auto"/>
              <w:bottom w:val="none" w:sz="0"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Hat hónapon keresztül havi 45.000</w:t>
            </w:r>
            <w:r w:rsidRPr="001D759F">
              <w:rPr>
                <w:rFonts w:ascii="Cambria" w:hAnsi="Cambria"/>
                <w:sz w:val="20"/>
                <w:szCs w:val="20"/>
              </w:rPr>
              <w:t xml:space="preserve"> Ft</w:t>
            </w:r>
          </w:p>
        </w:tc>
        <w:tc>
          <w:tcPr>
            <w:tcW w:w="3240" w:type="dxa"/>
            <w:tcBorders>
              <w:top w:val="none" w:sz="0" w:space="0" w:color="auto"/>
              <w:bottom w:val="none" w:sz="0"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1D759F">
              <w:rPr>
                <w:rFonts w:ascii="Cambria" w:hAnsi="Cambria"/>
                <w:sz w:val="20"/>
                <w:szCs w:val="20"/>
              </w:rPr>
              <w:t xml:space="preserve">A </w:t>
            </w:r>
            <w:r>
              <w:rPr>
                <w:rFonts w:ascii="Cambria" w:hAnsi="Cambria"/>
                <w:sz w:val="20"/>
                <w:szCs w:val="20"/>
              </w:rPr>
              <w:t>nyertes pályázó</w:t>
            </w:r>
            <w:r w:rsidRPr="001D759F">
              <w:rPr>
                <w:rFonts w:ascii="Cambria" w:hAnsi="Cambria"/>
                <w:sz w:val="20"/>
                <w:szCs w:val="20"/>
              </w:rPr>
              <w:t xml:space="preserve">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45.000 Ft</w:t>
            </w:r>
            <w:r>
              <w:rPr>
                <w:rFonts w:ascii="Cambria" w:hAnsi="Cambria"/>
                <w:sz w:val="20"/>
                <w:szCs w:val="20"/>
              </w:rPr>
              <w:t xml:space="preserve"> támogatást kapnak. A forrás kimerüléséig félévente maximum 14 fő részesülhet támogatásban.</w:t>
            </w:r>
          </w:p>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5802" w:type="dxa"/>
            <w:tcBorders>
              <w:top w:val="none" w:sz="0" w:space="0" w:color="auto"/>
              <w:bottom w:val="none" w:sz="0" w:space="0" w:color="auto"/>
              <w:right w:val="none" w:sz="0" w:space="0" w:color="auto"/>
            </w:tcBorders>
          </w:tcPr>
          <w:p w:rsidR="004B3781" w:rsidRDefault="004B3781" w:rsidP="006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 xml:space="preserve">Pályázatot nyújthat be az a személy: </w:t>
            </w:r>
          </w:p>
          <w:p w:rsidR="004B3781" w:rsidRPr="00080003" w:rsidRDefault="004B3781" w:rsidP="006265E3">
            <w:pPr>
              <w:pStyle w:val="Listaszerbekezds"/>
              <w:numPr>
                <w:ilvl w:val="0"/>
                <w:numId w:val="8"/>
              </w:numPr>
              <w:spacing w:line="360" w:lineRule="auto"/>
              <w:ind w:left="31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080003">
              <w:rPr>
                <w:rFonts w:ascii="Cambria" w:hAnsi="Cambria"/>
                <w:b/>
                <w:sz w:val="20"/>
                <w:szCs w:val="20"/>
              </w:rPr>
              <w:t>aki Tiszavasvári lakóhellyel rendelkezik,</w:t>
            </w:r>
          </w:p>
          <w:p w:rsidR="004B3781" w:rsidRPr="0031395F" w:rsidRDefault="004B3781" w:rsidP="006265E3">
            <w:pPr>
              <w:pStyle w:val="Listaszerbekezds"/>
              <w:numPr>
                <w:ilvl w:val="0"/>
                <w:numId w:val="8"/>
              </w:numPr>
              <w:spacing w:line="360" w:lineRule="auto"/>
              <w:ind w:left="317" w:hanging="284"/>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Pr>
                <w:rFonts w:ascii="Cambria" w:hAnsi="Cambria"/>
                <w:b/>
                <w:sz w:val="20"/>
                <w:szCs w:val="20"/>
              </w:rPr>
              <w:t>aki Hajdú-Bihar megyében, Szabolcs-Szatmár-Bereg megyében vagy Borsod-Abaúj Zemplén megyében munkahellyel rendelkezik.</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bottom w:val="single" w:sz="4" w:space="0" w:color="auto"/>
            </w:tcBorders>
            <w:vAlign w:val="center"/>
          </w:tcPr>
          <w:p w:rsidR="004B3781" w:rsidRPr="001D759F" w:rsidRDefault="004B3781" w:rsidP="006265E3">
            <w:pPr>
              <w:spacing w:line="360" w:lineRule="auto"/>
              <w:jc w:val="center"/>
              <w:rPr>
                <w:rFonts w:ascii="Cambria" w:hAnsi="Cambria"/>
                <w:b w:val="0"/>
                <w:bCs w:val="0"/>
                <w:sz w:val="20"/>
                <w:szCs w:val="20"/>
              </w:rPr>
            </w:pPr>
            <w:r>
              <w:rPr>
                <w:rFonts w:ascii="Cambria" w:hAnsi="Cambria"/>
                <w:sz w:val="20"/>
                <w:szCs w:val="20"/>
              </w:rPr>
              <w:t>2.</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GYERMEKÉT EGYEDÜL NEVELŐ MUNKAVÁLLALÓ TÁMOGATÁSA</w:t>
            </w:r>
          </w:p>
        </w:tc>
        <w:tc>
          <w:tcPr>
            <w:tcW w:w="2398" w:type="dxa"/>
            <w:tcBorders>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Hat hónapon keresztül havi 45.000 Ft</w:t>
            </w:r>
          </w:p>
        </w:tc>
        <w:tc>
          <w:tcPr>
            <w:tcW w:w="3240" w:type="dxa"/>
            <w:tcBorders>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A sikeres pályázó </w:t>
            </w:r>
            <w:r w:rsidRPr="001F0E6F">
              <w:rPr>
                <w:rFonts w:ascii="Cambria" w:hAnsi="Cambria"/>
                <w:sz w:val="20"/>
                <w:szCs w:val="20"/>
                <w:u w:val="single"/>
              </w:rPr>
              <w:t>hat hónapon</w:t>
            </w:r>
            <w:r>
              <w:rPr>
                <w:rFonts w:ascii="Cambria" w:hAnsi="Cambria"/>
                <w:sz w:val="20"/>
                <w:szCs w:val="20"/>
              </w:rPr>
              <w:t xml:space="preserve"> keresztül </w:t>
            </w:r>
            <w:r w:rsidRPr="001F0E6F">
              <w:rPr>
                <w:rFonts w:ascii="Cambria" w:hAnsi="Cambria"/>
                <w:sz w:val="20"/>
                <w:szCs w:val="20"/>
                <w:u w:val="single"/>
              </w:rPr>
              <w:t>45.000 Ft</w:t>
            </w:r>
            <w:r>
              <w:rPr>
                <w:rFonts w:ascii="Cambria" w:hAnsi="Cambria"/>
                <w:sz w:val="20"/>
                <w:szCs w:val="20"/>
              </w:rPr>
              <w:t xml:space="preserve"> támogatást kap. A forrás kimerüléséig félévente maximum 5 fő részesülhet támogatásban</w:t>
            </w:r>
          </w:p>
        </w:tc>
        <w:tc>
          <w:tcPr>
            <w:tcW w:w="5802" w:type="dxa"/>
            <w:tcBorders>
              <w:bottom w:val="single" w:sz="4" w:space="0" w:color="auto"/>
            </w:tcBorders>
          </w:tcPr>
          <w:p w:rsidR="004B3781" w:rsidRDefault="004B3781" w:rsidP="006265E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Pályázatot nyújthat be az a személy, aki</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és akinek gyereke Tiszavasvári lakcímmel rendelkezik,</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gyermekével közös háztartásban él,</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gyermeke ellátásáról egyedülállóként gondoskodik,</w:t>
            </w:r>
          </w:p>
          <w:p w:rsidR="004B3781"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a felhívásban meghatározott hiányszakmával rendelkezik,</w:t>
            </w:r>
          </w:p>
          <w:p w:rsidR="004B3781" w:rsidRPr="001F0E6F" w:rsidRDefault="004B3781" w:rsidP="006265E3">
            <w:pPr>
              <w:pStyle w:val="Listaszerbekezds"/>
              <w:numPr>
                <w:ilvl w:val="0"/>
                <w:numId w:val="8"/>
              </w:numPr>
              <w:spacing w:line="360" w:lineRule="auto"/>
              <w:ind w:left="307" w:hanging="283"/>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Pr>
                <w:rFonts w:ascii="Cambria" w:hAnsi="Cambria"/>
                <w:b/>
                <w:sz w:val="20"/>
                <w:szCs w:val="20"/>
              </w:rPr>
              <w:t>munkaviszonnyal vagy közfoglalkoztatási jogviszonnyal rendelkezik.</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Height w:val="2176"/>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r>
              <w:rPr>
                <w:rFonts w:ascii="Cambria" w:hAnsi="Cambria"/>
                <w:sz w:val="20"/>
                <w:szCs w:val="20"/>
              </w:rPr>
              <w:lastRenderedPageBreak/>
              <w:t>3.</w:t>
            </w:r>
          </w:p>
          <w:p w:rsidR="004B3781" w:rsidRPr="001D759F" w:rsidRDefault="004B3781" w:rsidP="006265E3">
            <w:pPr>
              <w:spacing w:line="360" w:lineRule="auto"/>
              <w:jc w:val="center"/>
              <w:rPr>
                <w:rFonts w:ascii="Cambria" w:hAnsi="Cambria"/>
                <w:sz w:val="20"/>
                <w:szCs w:val="20"/>
              </w:rPr>
            </w:pPr>
            <w:r>
              <w:rPr>
                <w:rFonts w:ascii="Cambria" w:hAnsi="Cambria"/>
                <w:sz w:val="20"/>
                <w:szCs w:val="20"/>
              </w:rPr>
              <w:t xml:space="preserve">TISZAVASVÁRIBAN LAKÓ </w:t>
            </w:r>
            <w:proofErr w:type="gramStart"/>
            <w:r>
              <w:rPr>
                <w:rFonts w:ascii="Cambria" w:hAnsi="Cambria"/>
                <w:sz w:val="20"/>
                <w:szCs w:val="20"/>
              </w:rPr>
              <w:t>ÉS</w:t>
            </w:r>
            <w:proofErr w:type="gramEnd"/>
            <w:r>
              <w:rPr>
                <w:rFonts w:ascii="Cambria" w:hAnsi="Cambria"/>
                <w:sz w:val="20"/>
                <w:szCs w:val="20"/>
              </w:rPr>
              <w:t xml:space="preserve"> REGISZTRÁLT ÁLLÁSKERESŐ TÁMOGATÁSA</w:t>
            </w:r>
          </w:p>
        </w:tc>
        <w:tc>
          <w:tcPr>
            <w:tcW w:w="2398"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1F0E6F">
              <w:rPr>
                <w:rFonts w:ascii="Cambria" w:hAnsi="Cambria"/>
                <w:sz w:val="20"/>
                <w:szCs w:val="20"/>
                <w:u w:val="single"/>
              </w:rPr>
              <w:t>hat hónapon</w:t>
            </w:r>
            <w:r>
              <w:rPr>
                <w:rFonts w:ascii="Cambria" w:hAnsi="Cambria"/>
                <w:sz w:val="20"/>
                <w:szCs w:val="20"/>
              </w:rPr>
              <w:t xml:space="preserve"> keresztül havi </w:t>
            </w:r>
            <w:r w:rsidRPr="001F0E6F">
              <w:rPr>
                <w:rFonts w:ascii="Cambria" w:hAnsi="Cambria"/>
                <w:sz w:val="20"/>
                <w:szCs w:val="20"/>
                <w:u w:val="single"/>
              </w:rPr>
              <w:t>40.000 Ft</w:t>
            </w:r>
            <w:r>
              <w:rPr>
                <w:rFonts w:ascii="Cambria" w:hAnsi="Cambria"/>
                <w:sz w:val="20"/>
                <w:szCs w:val="20"/>
              </w:rPr>
              <w:t xml:space="preserve"> támogatást kap. A forrás kimerüléséig félévente maximum 9 fő részesülhet támogatásban.</w:t>
            </w:r>
          </w:p>
        </w:tc>
        <w:tc>
          <w:tcPr>
            <w:tcW w:w="5802" w:type="dxa"/>
            <w:tcBorders>
              <w:top w:val="single" w:sz="4" w:space="0" w:color="auto"/>
              <w:bottom w:val="single" w:sz="4" w:space="0" w:color="auto"/>
              <w:right w:val="single" w:sz="4" w:space="0" w:color="auto"/>
            </w:tcBorders>
          </w:tcPr>
          <w:p w:rsidR="004B3781" w:rsidRPr="007F4773" w:rsidRDefault="004B3781" w:rsidP="006265E3">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Pályázatot nyújthat be az</w:t>
            </w:r>
            <w:r>
              <w:rPr>
                <w:rFonts w:ascii="Cambria" w:hAnsi="Cambria"/>
                <w:b/>
                <w:sz w:val="20"/>
                <w:szCs w:val="20"/>
              </w:rPr>
              <w:t xml:space="preserve"> a személy</w:t>
            </w:r>
            <w:r w:rsidRPr="007F4773">
              <w:rPr>
                <w:rFonts w:ascii="Cambria" w:hAnsi="Cambria"/>
                <w:b/>
                <w:sz w:val="20"/>
                <w:szCs w:val="20"/>
              </w:rPr>
              <w:t>, aki</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Tiszavasváriban lakóhellyel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b/>
                <w:sz w:val="20"/>
                <w:szCs w:val="20"/>
              </w:rPr>
            </w:pPr>
            <w:r w:rsidRPr="007F4773">
              <w:rPr>
                <w:rFonts w:ascii="Cambria" w:hAnsi="Cambria"/>
                <w:b/>
                <w:sz w:val="20"/>
                <w:szCs w:val="20"/>
              </w:rPr>
              <w:t>a felhívásb</w:t>
            </w:r>
            <w:r>
              <w:rPr>
                <w:rFonts w:ascii="Cambria" w:hAnsi="Cambria"/>
                <w:b/>
                <w:sz w:val="20"/>
                <w:szCs w:val="20"/>
              </w:rPr>
              <w:t xml:space="preserve">an meghatározott hiányszakmával </w:t>
            </w:r>
            <w:r w:rsidRPr="007F4773">
              <w:rPr>
                <w:rFonts w:ascii="Cambria" w:hAnsi="Cambria"/>
                <w:b/>
                <w:sz w:val="20"/>
                <w:szCs w:val="20"/>
              </w:rPr>
              <w:t>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7F4773">
              <w:rPr>
                <w:rFonts w:ascii="Cambria" w:hAnsi="Cambria"/>
                <w:b/>
                <w:sz w:val="20"/>
                <w:szCs w:val="20"/>
              </w:rPr>
              <w:t>a pályázat benyújtásakor a területileg illetékes foglalkoztatási hivatalnál regisztrált álláskereső</w:t>
            </w:r>
            <w:r>
              <w:rPr>
                <w:rFonts w:ascii="Cambria" w:hAnsi="Cambria"/>
                <w:b/>
                <w:sz w:val="20"/>
                <w:szCs w:val="20"/>
              </w:rPr>
              <w:t>.</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p>
          <w:p w:rsidR="004B3781" w:rsidRDefault="004B3781" w:rsidP="006265E3">
            <w:pPr>
              <w:spacing w:line="360" w:lineRule="auto"/>
              <w:jc w:val="center"/>
              <w:rPr>
                <w:rFonts w:ascii="Cambria" w:hAnsi="Cambria"/>
                <w:sz w:val="20"/>
                <w:szCs w:val="20"/>
              </w:rPr>
            </w:pPr>
            <w:r>
              <w:rPr>
                <w:rFonts w:ascii="Cambria" w:hAnsi="Cambria"/>
                <w:sz w:val="20"/>
                <w:szCs w:val="20"/>
              </w:rPr>
              <w:t>4.</w:t>
            </w:r>
          </w:p>
          <w:p w:rsidR="004B3781" w:rsidRDefault="004B3781" w:rsidP="006265E3">
            <w:pPr>
              <w:spacing w:line="360" w:lineRule="auto"/>
              <w:jc w:val="center"/>
              <w:rPr>
                <w:rFonts w:ascii="Cambria" w:hAnsi="Cambria"/>
                <w:sz w:val="20"/>
                <w:szCs w:val="20"/>
              </w:rPr>
            </w:pPr>
            <w:r>
              <w:rPr>
                <w:rFonts w:ascii="Cambria" w:hAnsi="Cambria"/>
                <w:sz w:val="20"/>
                <w:szCs w:val="20"/>
              </w:rPr>
              <w:t>TISZAVASVÁRIBAN LAKÓ HIÁNYSZAKMA KÉPVISELŐINEK TÁMOGATÁSA</w:t>
            </w:r>
          </w:p>
          <w:p w:rsidR="004B3781" w:rsidRPr="001D759F" w:rsidRDefault="004B3781" w:rsidP="006265E3">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Hat hónapon keresztül havi 40.000 Ft</w:t>
            </w:r>
          </w:p>
        </w:tc>
        <w:tc>
          <w:tcPr>
            <w:tcW w:w="3240" w:type="dxa"/>
            <w:tcBorders>
              <w:top w:val="single" w:sz="4" w:space="0" w:color="auto"/>
              <w:bottom w:val="single" w:sz="4" w:space="0" w:color="auto"/>
            </w:tcBorders>
            <w:vAlign w:val="center"/>
          </w:tcPr>
          <w:p w:rsidR="004B3781" w:rsidRPr="001D759F"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7F4773">
              <w:rPr>
                <w:rFonts w:ascii="Cambria" w:hAnsi="Cambria"/>
                <w:sz w:val="20"/>
                <w:szCs w:val="20"/>
                <w:u w:val="single"/>
              </w:rPr>
              <w:t>hat hónapon</w:t>
            </w:r>
            <w:r>
              <w:rPr>
                <w:rFonts w:ascii="Cambria" w:hAnsi="Cambria"/>
                <w:sz w:val="20"/>
                <w:szCs w:val="20"/>
              </w:rPr>
              <w:t xml:space="preserve"> keresztül havi </w:t>
            </w:r>
            <w:r w:rsidRPr="007F4773">
              <w:rPr>
                <w:rFonts w:ascii="Cambria" w:hAnsi="Cambria"/>
                <w:sz w:val="20"/>
                <w:szCs w:val="20"/>
                <w:u w:val="single"/>
              </w:rPr>
              <w:t>40.000 Ft</w:t>
            </w:r>
            <w:r>
              <w:rPr>
                <w:rFonts w:ascii="Cambria" w:hAnsi="Cambria"/>
                <w:sz w:val="20"/>
                <w:szCs w:val="20"/>
              </w:rPr>
              <w:t xml:space="preserve"> támogatást kap. A forrás kimerüléséig félévente maximum 15 fő részesülhet támogatásban.</w:t>
            </w:r>
          </w:p>
        </w:tc>
        <w:tc>
          <w:tcPr>
            <w:tcW w:w="5802" w:type="dxa"/>
            <w:tcBorders>
              <w:top w:val="single" w:sz="4" w:space="0" w:color="auto"/>
              <w:bottom w:val="single" w:sz="4" w:space="0" w:color="auto"/>
            </w:tcBorders>
          </w:tcPr>
          <w:p w:rsidR="004B3781" w:rsidRPr="007F4773" w:rsidRDefault="004B3781" w:rsidP="006265E3">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Pályázatot nyújthat be az a személy, aki</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Tiszavasváriban lakóhellyel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sz w:val="20"/>
                <w:szCs w:val="20"/>
              </w:rPr>
            </w:pPr>
            <w:r w:rsidRPr="007F4773">
              <w:rPr>
                <w:rFonts w:ascii="Cambria" w:hAnsi="Cambria"/>
                <w:b/>
                <w:sz w:val="20"/>
                <w:szCs w:val="20"/>
              </w:rPr>
              <w:t>a felhívásban meghatározott hiányszakmával rendelkezik</w:t>
            </w:r>
            <w:r>
              <w:rPr>
                <w:rFonts w:ascii="Cambria" w:hAnsi="Cambria"/>
                <w:b/>
                <w:sz w:val="20"/>
                <w:szCs w:val="20"/>
              </w:rPr>
              <w:t>,</w:t>
            </w:r>
          </w:p>
          <w:p w:rsidR="004B3781" w:rsidRPr="007F4773" w:rsidRDefault="004B3781" w:rsidP="006265E3">
            <w:pPr>
              <w:pStyle w:val="Listaszerbekezds"/>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7F4773">
              <w:rPr>
                <w:rFonts w:ascii="Cambria" w:hAnsi="Cambria"/>
                <w:b/>
                <w:sz w:val="20"/>
                <w:szCs w:val="20"/>
              </w:rPr>
              <w:t>a támogatás időtartama alatt munkaviszonnyal vagy közfoglalkoztatási jogviszonnyal rendelkezik Tiszavasváriban</w:t>
            </w:r>
            <w:r>
              <w:rPr>
                <w:rFonts w:ascii="Cambria" w:hAnsi="Cambria"/>
                <w:b/>
                <w:sz w:val="20"/>
                <w:szCs w:val="20"/>
              </w:rPr>
              <w:t>.</w:t>
            </w:r>
          </w:p>
        </w:tc>
      </w:tr>
      <w:tr w:rsidR="004B3781" w:rsidRPr="001D759F" w:rsidTr="00626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r>
              <w:rPr>
                <w:rFonts w:ascii="Cambria" w:hAnsi="Cambria"/>
                <w:sz w:val="20"/>
                <w:szCs w:val="20"/>
              </w:rPr>
              <w:t xml:space="preserve">5. </w:t>
            </w:r>
          </w:p>
          <w:p w:rsidR="004B3781" w:rsidRDefault="004B3781" w:rsidP="006265E3">
            <w:pPr>
              <w:spacing w:line="360" w:lineRule="auto"/>
              <w:jc w:val="center"/>
              <w:rPr>
                <w:rFonts w:ascii="Cambria" w:hAnsi="Cambria"/>
                <w:sz w:val="20"/>
                <w:szCs w:val="20"/>
              </w:rPr>
            </w:pPr>
            <w:r>
              <w:rPr>
                <w:rFonts w:ascii="Cambria" w:hAnsi="Cambria"/>
                <w:sz w:val="20"/>
                <w:szCs w:val="20"/>
              </w:rPr>
              <w:t xml:space="preserve">TISZAVASVÁRIBAN BELTERÜLETI LAKÓÉPÜLETET VÁSÁRLÓ VAGY BERTERÜLETI INGATLANON LAKÓÉPÜLETET </w:t>
            </w:r>
            <w:proofErr w:type="spellStart"/>
            <w:r>
              <w:rPr>
                <w:rFonts w:ascii="Cambria" w:hAnsi="Cambria"/>
                <w:sz w:val="20"/>
                <w:szCs w:val="20"/>
              </w:rPr>
              <w:t>ÉPíTŐ</w:t>
            </w:r>
            <w:proofErr w:type="spellEnd"/>
            <w:r>
              <w:rPr>
                <w:rFonts w:ascii="Cambria" w:hAnsi="Cambria"/>
                <w:sz w:val="20"/>
                <w:szCs w:val="20"/>
              </w:rPr>
              <w:t xml:space="preserve"> FIATALOK TÁMOGATÁSA</w:t>
            </w:r>
          </w:p>
        </w:tc>
        <w:tc>
          <w:tcPr>
            <w:tcW w:w="2398" w:type="dxa"/>
            <w:tcBorders>
              <w:top w:val="single" w:sz="4" w:space="0" w:color="auto"/>
              <w:bottom w:val="single" w:sz="4" w:space="0" w:color="auto"/>
            </w:tcBorders>
            <w:vAlign w:val="center"/>
          </w:tcPr>
          <w:p w:rsidR="004B3781"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Egyszeri 700.000 Ft vissza nem térítendő támogatás</w:t>
            </w:r>
          </w:p>
        </w:tc>
        <w:tc>
          <w:tcPr>
            <w:tcW w:w="3240" w:type="dxa"/>
            <w:tcBorders>
              <w:top w:val="single" w:sz="4" w:space="0" w:color="auto"/>
              <w:bottom w:val="single" w:sz="4" w:space="0" w:color="auto"/>
            </w:tcBorders>
            <w:vAlign w:val="center"/>
          </w:tcPr>
          <w:p w:rsidR="004B3781" w:rsidRDefault="004B3781" w:rsidP="006265E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Pr>
                <w:rFonts w:ascii="Cambria" w:hAnsi="Cambria"/>
                <w:sz w:val="20"/>
                <w:szCs w:val="20"/>
              </w:rPr>
              <w:t xml:space="preserve">A nyertes pályázó </w:t>
            </w:r>
            <w:r w:rsidRPr="000B3A0E">
              <w:rPr>
                <w:rFonts w:ascii="Cambria" w:hAnsi="Cambria"/>
                <w:sz w:val="20"/>
                <w:szCs w:val="20"/>
                <w:u w:val="single"/>
              </w:rPr>
              <w:t>egyszeri</w:t>
            </w:r>
            <w:r>
              <w:rPr>
                <w:rFonts w:ascii="Cambria" w:hAnsi="Cambria"/>
                <w:sz w:val="20"/>
                <w:szCs w:val="20"/>
              </w:rPr>
              <w:t xml:space="preserve"> </w:t>
            </w:r>
            <w:r w:rsidRPr="000B3A0E">
              <w:rPr>
                <w:rFonts w:ascii="Cambria" w:hAnsi="Cambria"/>
                <w:sz w:val="20"/>
                <w:szCs w:val="20"/>
                <w:u w:val="single"/>
              </w:rPr>
              <w:t>700.000 Ft</w:t>
            </w:r>
            <w:r>
              <w:rPr>
                <w:rFonts w:ascii="Cambria" w:hAnsi="Cambria"/>
                <w:sz w:val="20"/>
                <w:szCs w:val="20"/>
              </w:rPr>
              <w:t xml:space="preserve"> vissza nem térítendő támogatást kap. A forrás kimerüléséig félévente maximum 5 fő részesülhet támogatásban.</w:t>
            </w:r>
          </w:p>
        </w:tc>
        <w:tc>
          <w:tcPr>
            <w:tcW w:w="5802" w:type="dxa"/>
            <w:tcBorders>
              <w:top w:val="single" w:sz="4" w:space="0" w:color="auto"/>
              <w:bottom w:val="single" w:sz="4" w:space="0" w:color="auto"/>
              <w:right w:val="single" w:sz="4" w:space="0" w:color="auto"/>
            </w:tcBorders>
          </w:tcPr>
          <w:p w:rsidR="004B3781" w:rsidRPr="009D20AC" w:rsidRDefault="004B3781" w:rsidP="006265E3">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Pályázatot nyújthat be az személy, aki</w:t>
            </w:r>
          </w:p>
          <w:p w:rsidR="004B3781" w:rsidRDefault="004B3781" w:rsidP="006265E3">
            <w:pPr>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Pr>
                <w:rFonts w:asciiTheme="majorHAnsi" w:hAnsiTheme="majorHAnsi"/>
                <w:b/>
                <w:sz w:val="20"/>
                <w:szCs w:val="24"/>
              </w:rPr>
              <w:t xml:space="preserve">-  </w:t>
            </w:r>
            <w:r w:rsidRPr="003D160F">
              <w:rPr>
                <w:rFonts w:asciiTheme="majorHAnsi" w:hAnsiTheme="majorHAnsi"/>
                <w:b/>
                <w:sz w:val="20"/>
                <w:szCs w:val="24"/>
              </w:rPr>
              <w:t>Tiszavasváriban belterületi lakóépületet kíván vásárolni</w:t>
            </w:r>
            <w:r>
              <w:rPr>
                <w:rFonts w:asciiTheme="majorHAnsi" w:hAnsiTheme="majorHAnsi"/>
                <w:b/>
                <w:sz w:val="20"/>
                <w:szCs w:val="24"/>
              </w:rPr>
              <w:t xml:space="preserve">, </w:t>
            </w:r>
            <w:r w:rsidRPr="003D160F">
              <w:rPr>
                <w:rFonts w:asciiTheme="majorHAnsi" w:hAnsiTheme="majorHAnsi"/>
                <w:b/>
                <w:sz w:val="20"/>
                <w:szCs w:val="24"/>
              </w:rPr>
              <w:t>vagy belterületi ingatlanon kíván lakóépületet építeni,</w:t>
            </w:r>
            <w:r>
              <w:rPr>
                <w:rFonts w:asciiTheme="majorHAnsi" w:hAnsiTheme="majorHAnsi"/>
                <w:b/>
                <w:sz w:val="20"/>
                <w:szCs w:val="24"/>
              </w:rPr>
              <w:t xml:space="preserve">   </w:t>
            </w:r>
            <w:r w:rsidRPr="003D160F">
              <w:rPr>
                <w:rFonts w:asciiTheme="majorHAnsi" w:hAnsiTheme="majorHAnsi"/>
                <w:b/>
                <w:sz w:val="20"/>
                <w:szCs w:val="24"/>
              </w:rPr>
              <w:t xml:space="preserve"> </w:t>
            </w:r>
            <w:r>
              <w:rPr>
                <w:rFonts w:asciiTheme="majorHAnsi" w:hAnsiTheme="majorHAnsi"/>
                <w:b/>
                <w:sz w:val="20"/>
                <w:szCs w:val="24"/>
              </w:rPr>
              <w:t xml:space="preserve">      </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 felhívásban meghatározott hiányszakmával rendelkezik,</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 xml:space="preserve">munkaviszonnyal rendelkezik, </w:t>
            </w:r>
          </w:p>
          <w:p w:rsidR="004B3781" w:rsidRPr="00110149" w:rsidRDefault="004B3781" w:rsidP="006265E3">
            <w:pPr>
              <w:pStyle w:val="Listaszerbekezds"/>
              <w:numPr>
                <w:ilvl w:val="0"/>
                <w:numId w:val="9"/>
              </w:numPr>
              <w:spacing w:line="360" w:lineRule="auto"/>
              <w:ind w:left="307" w:hanging="283"/>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4B3781"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lastRenderedPageBreak/>
              <w:t>Amennyiben a megvásárolni kívánt lakóépület közös tulajdonba kerül, a tulajdonostársak közül kizárólag az egyik nyújthat be támogatás iránti kérelmet.</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Pr>
                <w:rFonts w:asciiTheme="majorHAnsi" w:hAnsiTheme="majorHAnsi"/>
                <w:b/>
                <w:sz w:val="20"/>
                <w:szCs w:val="24"/>
              </w:rPr>
              <w:t xml:space="preserve">Pályázni lehet már megkötött adásvételi szerződés birtokában, abban az esetben, amennyiben a pályázó tulajdonjoga még nem került bejegyzése, ehhez szükséges a </w:t>
            </w:r>
            <w:r w:rsidRPr="00D560B0">
              <w:rPr>
                <w:rFonts w:asciiTheme="majorHAnsi" w:hAnsiTheme="majorHAnsi"/>
                <w:b/>
                <w:sz w:val="20"/>
                <w:szCs w:val="24"/>
              </w:rPr>
              <w:t>15 napnál nem régebbi hiteles tulajdoni lap mely igazolja, hogy a vásárolni kívánt lakóépületre a pályázó tulajdonjoga még nem került bejegyzésre.</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 xml:space="preserve">A támogatott köteles a tulajdonjog bejegyzését tartalmazó határozatot lakásvásárlás esetén 6 hónapon belül a jegyzőnél bemutatni. A támogatott köteles feltüntetni az adásvételi szerződésben jelen rendelet szerinti támogatással érintett ingatlanra 5 év időtartamra jelzálogjog, valamint elidegenítési és terhelési tilalom bejegyzését. </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Lakásvásárlás esetén a támogatott hitelt érdemlően igazolni köteles a tulajdonjog ingatlan-nyilvántartásba történő bejegyzését követő 30 napon belül, hogy életvitelszerűen lakik a vásárolt lakásban.</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trike/>
                <w:sz w:val="20"/>
                <w:szCs w:val="24"/>
              </w:rPr>
            </w:pPr>
            <w:r w:rsidRPr="00110149">
              <w:rPr>
                <w:rFonts w:asciiTheme="majorHAnsi" w:hAnsiTheme="majorHAnsi"/>
                <w:b/>
                <w:sz w:val="20"/>
                <w:szCs w:val="24"/>
              </w:rPr>
              <w:t xml:space="preserve">Lakásépítés esetén a támogatott köteles bemutatni az épület használatbavételi engedélyét annak jogerőre emelkedésétől számított 15 napon belül. </w:t>
            </w:r>
          </w:p>
          <w:p w:rsidR="004B3781" w:rsidRPr="00110149" w:rsidRDefault="004B3781" w:rsidP="006265E3">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4"/>
              </w:rPr>
            </w:pPr>
            <w:r w:rsidRPr="00110149">
              <w:rPr>
                <w:rFonts w:asciiTheme="majorHAnsi" w:hAnsiTheme="majorHAnsi"/>
                <w:b/>
                <w:sz w:val="20"/>
                <w:szCs w:val="24"/>
              </w:rPr>
              <w:t>Amennyiben a támogatott a használatbavételi engedélyét határidőre nem mutatja be, a támogatás teljes összegét vissza kell fizetnie.</w:t>
            </w:r>
          </w:p>
          <w:p w:rsidR="004B3781" w:rsidRPr="006A247F" w:rsidRDefault="004B3781" w:rsidP="006265E3">
            <w:pPr>
              <w:jc w:val="both"/>
              <w:cnfStyle w:val="000000100000" w:firstRow="0" w:lastRow="0" w:firstColumn="0" w:lastColumn="0" w:oddVBand="0" w:evenVBand="0" w:oddHBand="1" w:evenHBand="0" w:firstRowFirstColumn="0" w:firstRowLastColumn="0" w:lastRowFirstColumn="0" w:lastRowLastColumn="0"/>
              <w:rPr>
                <w:b/>
                <w:szCs w:val="24"/>
              </w:rPr>
            </w:pPr>
            <w:r w:rsidRPr="00110149">
              <w:rPr>
                <w:rFonts w:asciiTheme="majorHAnsi" w:hAnsiTheme="majorHAnsi"/>
                <w:b/>
                <w:sz w:val="20"/>
                <w:szCs w:val="24"/>
              </w:rPr>
              <w:t>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w:t>
            </w:r>
            <w:r w:rsidRPr="00110149">
              <w:rPr>
                <w:b/>
                <w:sz w:val="20"/>
                <w:szCs w:val="24"/>
              </w:rPr>
              <w:t xml:space="preserve"> </w:t>
            </w:r>
          </w:p>
        </w:tc>
      </w:tr>
      <w:tr w:rsidR="004B3781" w:rsidRPr="001D759F" w:rsidTr="006265E3">
        <w:tc>
          <w:tcPr>
            <w:cnfStyle w:val="001000000000" w:firstRow="0" w:lastRow="0" w:firstColumn="1" w:lastColumn="0" w:oddVBand="0" w:evenVBand="0" w:oddHBand="0" w:evenHBand="0" w:firstRowFirstColumn="0" w:firstRowLastColumn="0" w:lastRowFirstColumn="0" w:lastRowLastColumn="0"/>
            <w:tcW w:w="2560" w:type="dxa"/>
            <w:tcBorders>
              <w:top w:val="single" w:sz="4" w:space="0" w:color="auto"/>
              <w:left w:val="single" w:sz="4" w:space="0" w:color="auto"/>
              <w:bottom w:val="single" w:sz="4" w:space="0" w:color="auto"/>
            </w:tcBorders>
            <w:vAlign w:val="center"/>
          </w:tcPr>
          <w:p w:rsidR="004B3781" w:rsidRDefault="004B3781" w:rsidP="006265E3">
            <w:pPr>
              <w:spacing w:line="360" w:lineRule="auto"/>
              <w:jc w:val="center"/>
              <w:rPr>
                <w:rFonts w:ascii="Cambria" w:hAnsi="Cambria"/>
                <w:sz w:val="20"/>
                <w:szCs w:val="20"/>
              </w:rPr>
            </w:pPr>
          </w:p>
        </w:tc>
        <w:tc>
          <w:tcPr>
            <w:tcW w:w="2398" w:type="dxa"/>
            <w:tcBorders>
              <w:top w:val="single" w:sz="4" w:space="0" w:color="auto"/>
              <w:bottom w:val="single" w:sz="4" w:space="0" w:color="auto"/>
            </w:tcBorders>
            <w:vAlign w:val="center"/>
          </w:tcPr>
          <w:p w:rsidR="004B3781"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240" w:type="dxa"/>
            <w:tcBorders>
              <w:top w:val="single" w:sz="4" w:space="0" w:color="auto"/>
              <w:bottom w:val="single" w:sz="4" w:space="0" w:color="auto"/>
            </w:tcBorders>
            <w:vAlign w:val="center"/>
          </w:tcPr>
          <w:p w:rsidR="004B3781" w:rsidRDefault="004B3781" w:rsidP="006265E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5802" w:type="dxa"/>
            <w:tcBorders>
              <w:top w:val="single" w:sz="4" w:space="0" w:color="auto"/>
              <w:bottom w:val="single" w:sz="4" w:space="0" w:color="auto"/>
              <w:right w:val="single" w:sz="4" w:space="0" w:color="auto"/>
            </w:tcBorders>
          </w:tcPr>
          <w:p w:rsidR="004B3781" w:rsidRPr="00110149" w:rsidRDefault="004B3781" w:rsidP="006265E3">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20"/>
                <w:szCs w:val="24"/>
              </w:rPr>
            </w:pPr>
          </w:p>
        </w:tc>
      </w:tr>
      <w:bookmarkEnd w:id="5"/>
    </w:tbl>
    <w:p w:rsidR="004B3781" w:rsidRPr="00C905C7" w:rsidRDefault="004B3781" w:rsidP="004B3781">
      <w:pPr>
        <w:spacing w:after="0" w:line="360" w:lineRule="auto"/>
        <w:jc w:val="both"/>
        <w:rPr>
          <w:rFonts w:ascii="Cambria" w:hAnsi="Cambria"/>
          <w:u w:val="single"/>
        </w:rPr>
        <w:sectPr w:rsidR="004B3781" w:rsidRPr="00C905C7" w:rsidSect="00386606">
          <w:headerReference w:type="first" r:id="rId11"/>
          <w:pgSz w:w="16838" w:h="11906" w:orient="landscape"/>
          <w:pgMar w:top="1418" w:right="1418" w:bottom="1418" w:left="1389" w:header="709" w:footer="709" w:gutter="0"/>
          <w:cols w:space="708"/>
          <w:titlePg/>
          <w:docGrid w:linePitch="360"/>
        </w:sectPr>
      </w:pPr>
    </w:p>
    <w:p w:rsidR="004B3781" w:rsidRPr="001D759F" w:rsidRDefault="004B3781" w:rsidP="004B3781">
      <w:pPr>
        <w:spacing w:before="120" w:after="120" w:line="360" w:lineRule="auto"/>
        <w:jc w:val="both"/>
        <w:rPr>
          <w:rFonts w:ascii="Cambria" w:hAnsi="Cambria"/>
          <w:sz w:val="12"/>
          <w:szCs w:val="12"/>
        </w:rPr>
      </w:pPr>
    </w:p>
    <w:p w:rsidR="004B3781" w:rsidRPr="0079048A" w:rsidRDefault="004B3781" w:rsidP="004B3781">
      <w:pPr>
        <w:pStyle w:val="ECbekezds"/>
        <w:numPr>
          <w:ilvl w:val="0"/>
          <w:numId w:val="2"/>
        </w:numPr>
        <w:spacing w:before="120" w:after="120" w:line="300" w:lineRule="auto"/>
        <w:ind w:left="357" w:hanging="357"/>
        <w:jc w:val="both"/>
        <w:rPr>
          <w:rFonts w:ascii="Cambria" w:hAnsi="Cambria"/>
          <w:b/>
          <w:sz w:val="24"/>
        </w:rPr>
      </w:pPr>
      <w:r w:rsidRPr="0079048A">
        <w:rPr>
          <w:rFonts w:ascii="Cambria" w:hAnsi="Cambria"/>
          <w:b/>
          <w:sz w:val="24"/>
        </w:rPr>
        <w:t>A pályázat benyújtása</w:t>
      </w:r>
    </w:p>
    <w:p w:rsidR="004B3781" w:rsidRPr="001D759F" w:rsidRDefault="004B3781" w:rsidP="004B3781">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Pr>
          <w:rFonts w:ascii="Cambria" w:hAnsi="Cambria"/>
          <w:b/>
        </w:rPr>
        <w:t>2019.11.22</w:t>
      </w:r>
      <w:r w:rsidRPr="001D759F">
        <w:rPr>
          <w:rFonts w:ascii="Cambria" w:hAnsi="Cambria"/>
          <w:b/>
        </w:rPr>
        <w:t>.</w:t>
      </w:r>
      <w:r w:rsidRPr="001D759F">
        <w:rPr>
          <w:rFonts w:ascii="Cambria" w:hAnsi="Cambria"/>
        </w:rPr>
        <w:t xml:space="preserve"> napjáig beérkezzen az alábbi címre:</w:t>
      </w:r>
    </w:p>
    <w:p w:rsidR="004B3781" w:rsidRPr="001D759F" w:rsidRDefault="004B3781" w:rsidP="004B3781">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4B3781" w:rsidRPr="001D759F" w:rsidRDefault="004B3781" w:rsidP="004B3781">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4B3781" w:rsidRPr="00C905C7" w:rsidRDefault="004B3781" w:rsidP="004B3781">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 és az igényelt támogatás típusát (pl. Ingázók támogatása)</w:t>
      </w:r>
    </w:p>
    <w:p w:rsidR="004B3781" w:rsidRDefault="004B3781" w:rsidP="004B3781">
      <w:pPr>
        <w:spacing w:line="300" w:lineRule="auto"/>
        <w:jc w:val="both"/>
        <w:rPr>
          <w:rFonts w:ascii="Cambria" w:hAnsi="Cambria"/>
        </w:rPr>
      </w:pPr>
      <w:r w:rsidRPr="00C905C7">
        <w:rPr>
          <w:rFonts w:ascii="Cambria" w:hAnsi="Cambria"/>
        </w:rPr>
        <w:t>Egy pályázó az ösztönzési támogatáson belül egyidejűleg egy típusú pályázatra pályázhat. Egy pályázó legfeljebb 2 alkalommal részesülhet ösztönző támogatásban</w:t>
      </w:r>
      <w:r>
        <w:rPr>
          <w:rFonts w:ascii="Cambria" w:hAnsi="Cambria"/>
        </w:rPr>
        <w:t>.</w:t>
      </w:r>
      <w:r w:rsidRPr="00C905C7">
        <w:rPr>
          <w:rFonts w:ascii="Cambria" w:hAnsi="Cambria"/>
        </w:rPr>
        <w:t xml:space="preserve"> Nem részesíthető támogatásban az a pályázó, aki a már megállapított támogatás visszafizetésére kötelezetté vált.</w:t>
      </w:r>
    </w:p>
    <w:p w:rsidR="004B3781" w:rsidRPr="001D759F" w:rsidRDefault="004B3781" w:rsidP="004B3781">
      <w:pPr>
        <w:spacing w:line="300" w:lineRule="auto"/>
        <w:jc w:val="both"/>
        <w:rPr>
          <w:rFonts w:ascii="Cambria" w:hAnsi="Cambria"/>
        </w:rPr>
      </w:pPr>
    </w:p>
    <w:p w:rsidR="004B3781" w:rsidRPr="0079048A" w:rsidRDefault="004B3781" w:rsidP="004B3781">
      <w:pPr>
        <w:pStyle w:val="ECbekezds"/>
        <w:numPr>
          <w:ilvl w:val="0"/>
          <w:numId w:val="2"/>
        </w:numPr>
        <w:spacing w:before="120" w:after="120" w:line="300" w:lineRule="auto"/>
        <w:ind w:left="357" w:hanging="357"/>
        <w:jc w:val="both"/>
        <w:rPr>
          <w:rFonts w:ascii="Cambria" w:hAnsi="Cambria"/>
          <w:b/>
          <w:sz w:val="24"/>
        </w:rPr>
      </w:pPr>
      <w:r w:rsidRPr="0079048A">
        <w:rPr>
          <w:rFonts w:ascii="Cambria" w:hAnsi="Cambria"/>
          <w:b/>
          <w:sz w:val="24"/>
        </w:rPr>
        <w:t>A pályázat elbírálása</w:t>
      </w:r>
    </w:p>
    <w:p w:rsidR="004B3781" w:rsidRPr="007431EB" w:rsidRDefault="004B3781" w:rsidP="004B3781">
      <w:pPr>
        <w:jc w:val="both"/>
        <w:rPr>
          <w:rFonts w:ascii="Cambria" w:hAnsi="Cambria"/>
        </w:rPr>
      </w:pPr>
      <w:r>
        <w:rPr>
          <w:rFonts w:ascii="Cambria" w:hAnsi="Cambria"/>
        </w:rPr>
        <w:t>A beérkező pályázatokról</w:t>
      </w:r>
      <w:r w:rsidRPr="001D759F">
        <w:rPr>
          <w:rFonts w:ascii="Cambria" w:hAnsi="Cambria"/>
        </w:rPr>
        <w:t xml:space="preserve"> </w:t>
      </w:r>
      <w:r>
        <w:rPr>
          <w:rFonts w:ascii="Cambria" w:hAnsi="Cambria"/>
        </w:rPr>
        <w:t>Tiszavasvári Város Önkormányzatnak Képviselő-testülete dönt</w:t>
      </w:r>
      <w:proofErr w:type="gramStart"/>
      <w:r>
        <w:rPr>
          <w:rFonts w:ascii="Cambria" w:hAnsi="Cambria"/>
        </w:rPr>
        <w:t>,,</w:t>
      </w:r>
      <w:proofErr w:type="gramEnd"/>
      <w:r>
        <w:rPr>
          <w:rFonts w:ascii="Cambria" w:hAnsi="Cambria"/>
        </w:rPr>
        <w:t xml:space="preserve"> melyről a pályázók írásbeli értesítést kapnak. </w:t>
      </w:r>
      <w:r w:rsidRPr="007431EB">
        <w:rPr>
          <w:rFonts w:ascii="Cambria" w:hAnsi="Cambria"/>
        </w:rPr>
        <w:t>A pályázatok elbírálásának határideje a pályázat kiírásától számított legkésőbb 60 nap.</w:t>
      </w:r>
    </w:p>
    <w:p w:rsidR="004B3781" w:rsidRPr="00F52B9E" w:rsidRDefault="004B3781" w:rsidP="004B3781">
      <w:pPr>
        <w:pStyle w:val="ECbekezds"/>
        <w:spacing w:before="120" w:after="120" w:line="300" w:lineRule="auto"/>
        <w:jc w:val="both"/>
        <w:rPr>
          <w:rFonts w:ascii="Cambria" w:hAnsi="Cambria"/>
          <w:sz w:val="22"/>
        </w:rPr>
      </w:pPr>
      <w:r w:rsidRPr="001D759F">
        <w:rPr>
          <w:rFonts w:ascii="Cambria" w:hAnsi="Cambria"/>
          <w:sz w:val="22"/>
        </w:rPr>
        <w:t xml:space="preserve">Az ösztönző rendszer elbírálása </w:t>
      </w:r>
      <w:r>
        <w:rPr>
          <w:rFonts w:ascii="Cambria" w:hAnsi="Cambria"/>
          <w:sz w:val="22"/>
        </w:rPr>
        <w:t xml:space="preserve">a 2. mellékletben meghatározott szempontok szerint történik. </w:t>
      </w:r>
    </w:p>
    <w:p w:rsidR="004B3781" w:rsidRPr="0038376E" w:rsidRDefault="004B3781" w:rsidP="004B3781">
      <w:pPr>
        <w:spacing w:line="300" w:lineRule="auto"/>
        <w:jc w:val="both"/>
        <w:rPr>
          <w:rFonts w:ascii="Cambria" w:hAnsi="Cambria"/>
          <w:szCs w:val="24"/>
        </w:rPr>
      </w:pPr>
      <w:r w:rsidRPr="0038376E">
        <w:rPr>
          <w:rFonts w:ascii="Cambria" w:hAnsi="Cambria"/>
          <w:szCs w:val="24"/>
        </w:rPr>
        <w:t>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r>
        <w:rPr>
          <w:rFonts w:ascii="Cambria" w:hAnsi="Cambria"/>
          <w:szCs w:val="24"/>
        </w:rPr>
        <w:t xml:space="preserve"> </w:t>
      </w: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4B3781" w:rsidRPr="00C65265" w:rsidRDefault="004B3781" w:rsidP="004B3781">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4B3781" w:rsidRPr="00C65265" w:rsidRDefault="004B3781" w:rsidP="004B3781">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4B3781" w:rsidRPr="001D759F" w:rsidRDefault="004B3781" w:rsidP="004B3781">
      <w:pPr>
        <w:pStyle w:val="ECbekezds"/>
        <w:spacing w:before="120" w:after="120" w:line="300" w:lineRule="auto"/>
        <w:jc w:val="both"/>
        <w:rPr>
          <w:rFonts w:ascii="Cambria" w:hAnsi="Cambria"/>
          <w:sz w:val="12"/>
          <w:szCs w:val="12"/>
        </w:rPr>
      </w:pPr>
    </w:p>
    <w:p w:rsidR="004B3781" w:rsidRPr="00B834B2" w:rsidRDefault="004B3781" w:rsidP="004B3781">
      <w:pPr>
        <w:pStyle w:val="ECbekezds"/>
        <w:numPr>
          <w:ilvl w:val="0"/>
          <w:numId w:val="2"/>
        </w:numPr>
        <w:spacing w:before="120" w:after="120" w:line="300" w:lineRule="auto"/>
        <w:ind w:left="357" w:hanging="357"/>
        <w:jc w:val="both"/>
        <w:rPr>
          <w:rFonts w:ascii="Cambria" w:hAnsi="Cambria"/>
          <w:b/>
          <w:sz w:val="24"/>
        </w:rPr>
      </w:pPr>
      <w:r w:rsidRPr="00B834B2">
        <w:rPr>
          <w:rFonts w:ascii="Cambria" w:hAnsi="Cambria"/>
          <w:b/>
          <w:sz w:val="24"/>
        </w:rPr>
        <w:t>Adatkezelés és adatnyilvánosság</w:t>
      </w:r>
    </w:p>
    <w:p w:rsidR="004B3781" w:rsidRPr="001D759F" w:rsidRDefault="004B3781" w:rsidP="004B3781">
      <w:pPr>
        <w:pStyle w:val="ECbekezds"/>
        <w:spacing w:before="120" w:after="120" w:line="300" w:lineRule="auto"/>
        <w:jc w:val="both"/>
        <w:rPr>
          <w:rFonts w:ascii="Cambria" w:hAnsi="Cambria"/>
          <w:color w:val="0070C0"/>
          <w:sz w:val="22"/>
        </w:rPr>
      </w:pPr>
      <w:r w:rsidRPr="001D759F">
        <w:rPr>
          <w:rFonts w:ascii="Cambria" w:hAnsi="Cambria"/>
          <w:sz w:val="22"/>
        </w:rPr>
        <w:t xml:space="preserve">A pályázat benyújtásával a pályázó büntetőjogi felelősséget vállal azért, hogy beküldött adatai a valóságnak megfelelnek. A pályázó tudomásul veszi, hogy amennyiben nem a valóságnak </w:t>
      </w:r>
      <w:r w:rsidRPr="001D759F">
        <w:rPr>
          <w:rFonts w:ascii="Cambria" w:hAnsi="Cambria"/>
          <w:sz w:val="22"/>
        </w:rPr>
        <w:lastRenderedPageBreak/>
        <w:t>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4B3781" w:rsidRPr="001D759F" w:rsidRDefault="004B3781" w:rsidP="004B3781">
      <w:pPr>
        <w:pStyle w:val="ECbekezds"/>
        <w:spacing w:before="120" w:after="120" w:line="300" w:lineRule="auto"/>
        <w:jc w:val="both"/>
        <w:rPr>
          <w:rFonts w:ascii="Cambria" w:hAnsi="Cambria"/>
          <w:sz w:val="22"/>
        </w:rPr>
      </w:pPr>
      <w:r w:rsidRPr="001D759F">
        <w:rPr>
          <w:rFonts w:ascii="Cambria" w:hAnsi="Cambria"/>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4B3781" w:rsidRDefault="004B3781" w:rsidP="004B3781">
      <w:pPr>
        <w:pStyle w:val="ECbekezds"/>
        <w:spacing w:before="120" w:after="120" w:line="300" w:lineRule="auto"/>
        <w:jc w:val="both"/>
        <w:rPr>
          <w:rFonts w:ascii="Cambria" w:hAnsi="Cambria"/>
          <w:sz w:val="12"/>
          <w:szCs w:val="12"/>
        </w:rPr>
      </w:pPr>
    </w:p>
    <w:p w:rsidR="004B3781" w:rsidRDefault="004B3781" w:rsidP="004B3781">
      <w:pPr>
        <w:pStyle w:val="ECbekezds"/>
        <w:spacing w:before="120" w:after="120" w:line="300" w:lineRule="auto"/>
        <w:jc w:val="both"/>
        <w:rPr>
          <w:rFonts w:ascii="Cambria" w:hAnsi="Cambria"/>
          <w:sz w:val="12"/>
          <w:szCs w:val="12"/>
        </w:rPr>
      </w:pPr>
    </w:p>
    <w:p w:rsidR="004B3781" w:rsidRPr="001D759F" w:rsidRDefault="004B3781" w:rsidP="004B3781">
      <w:pPr>
        <w:pStyle w:val="ECbekezds"/>
        <w:spacing w:before="120" w:after="120" w:line="300" w:lineRule="auto"/>
        <w:jc w:val="both"/>
        <w:rPr>
          <w:rFonts w:ascii="Cambria" w:hAnsi="Cambria"/>
          <w:sz w:val="12"/>
          <w:szCs w:val="12"/>
        </w:rPr>
      </w:pPr>
    </w:p>
    <w:p w:rsidR="004B3781" w:rsidRPr="00B834B2" w:rsidRDefault="004B3781" w:rsidP="004B3781">
      <w:pPr>
        <w:pStyle w:val="ECbekezds"/>
        <w:numPr>
          <w:ilvl w:val="0"/>
          <w:numId w:val="2"/>
        </w:numPr>
        <w:spacing w:before="120" w:after="120" w:line="300" w:lineRule="auto"/>
        <w:ind w:left="357" w:hanging="357"/>
        <w:jc w:val="both"/>
        <w:rPr>
          <w:rFonts w:ascii="Cambria" w:hAnsi="Cambria"/>
          <w:b/>
          <w:sz w:val="24"/>
        </w:rPr>
      </w:pPr>
      <w:r w:rsidRPr="00B834B2">
        <w:rPr>
          <w:rFonts w:ascii="Cambria" w:hAnsi="Cambria"/>
          <w:b/>
          <w:sz w:val="24"/>
        </w:rPr>
        <w:t xml:space="preserve">Kapcsolattartás </w:t>
      </w:r>
    </w:p>
    <w:p w:rsidR="004B3781" w:rsidRPr="006A247F" w:rsidRDefault="004B3781" w:rsidP="004B3781">
      <w:pPr>
        <w:pStyle w:val="ECbekezds"/>
        <w:spacing w:before="120" w:after="120" w:line="300" w:lineRule="auto"/>
        <w:jc w:val="both"/>
        <w:rPr>
          <w:rFonts w:ascii="Cambria" w:hAnsi="Cambria"/>
          <w:color w:val="auto"/>
          <w:sz w:val="22"/>
        </w:rPr>
      </w:pPr>
      <w:r w:rsidRPr="001D759F">
        <w:rPr>
          <w:rFonts w:ascii="Cambria" w:hAnsi="Cambria"/>
          <w:sz w:val="22"/>
        </w:rPr>
        <w:t xml:space="preserve">A pályázati időszakban a pályázati felhívással és annak mellékleteivel kapcsolatos kérdéseiket </w:t>
      </w:r>
      <w:r>
        <w:rPr>
          <w:rFonts w:ascii="Cambria" w:hAnsi="Cambria"/>
          <w:sz w:val="22"/>
        </w:rPr>
        <w:t>Péntek Renátának címezve</w:t>
      </w:r>
      <w:r w:rsidRPr="001D759F">
        <w:rPr>
          <w:rFonts w:ascii="Cambria" w:hAnsi="Cambria"/>
          <w:sz w:val="22"/>
        </w:rPr>
        <w:t xml:space="preserve"> </w:t>
      </w:r>
      <w:proofErr w:type="spellStart"/>
      <w:r>
        <w:rPr>
          <w:rFonts w:ascii="Cambria" w:hAnsi="Cambria"/>
          <w:color w:val="auto"/>
          <w:sz w:val="22"/>
        </w:rPr>
        <w:t>palyazat</w:t>
      </w:r>
      <w:proofErr w:type="spellEnd"/>
      <w:r>
        <w:rPr>
          <w:rFonts w:ascii="Cambria" w:hAnsi="Cambria"/>
          <w:color w:val="auto"/>
          <w:sz w:val="22"/>
        </w:rPr>
        <w:t xml:space="preserve">@tiszavasvari.hu </w:t>
      </w:r>
      <w:r w:rsidRPr="001D759F">
        <w:rPr>
          <w:rFonts w:ascii="Cambria" w:hAnsi="Cambria"/>
          <w:color w:val="auto"/>
          <w:sz w:val="22"/>
        </w:rPr>
        <w:t xml:space="preserve">címre és a </w:t>
      </w:r>
      <w:bookmarkStart w:id="6" w:name="_Hlk536445755"/>
      <w:r>
        <w:rPr>
          <w:rFonts w:ascii="Cambria" w:hAnsi="Cambria"/>
          <w:color w:val="auto"/>
          <w:sz w:val="22"/>
        </w:rPr>
        <w:t xml:space="preserve">06-42-520-500 </w:t>
      </w:r>
      <w:bookmarkEnd w:id="6"/>
      <w:r w:rsidRPr="001D759F">
        <w:rPr>
          <w:rFonts w:ascii="Cambria" w:hAnsi="Cambria"/>
          <w:color w:val="auto"/>
          <w:sz w:val="22"/>
        </w:rPr>
        <w:t>telefonszámra várjuk.</w:t>
      </w:r>
    </w:p>
    <w:p w:rsidR="004B3781" w:rsidRPr="001D759F" w:rsidRDefault="004B3781" w:rsidP="004B3781">
      <w:pPr>
        <w:pStyle w:val="ECbekezds"/>
        <w:spacing w:before="120" w:after="120" w:line="300" w:lineRule="auto"/>
        <w:jc w:val="both"/>
        <w:rPr>
          <w:rFonts w:ascii="Cambria" w:hAnsi="Cambria"/>
          <w:sz w:val="22"/>
        </w:rPr>
      </w:pPr>
      <w:r w:rsidRPr="001D759F">
        <w:rPr>
          <w:rFonts w:ascii="Cambria" w:hAnsi="Cambria"/>
          <w:sz w:val="22"/>
        </w:rPr>
        <w:t>Sikeres pályázást kívánunk!</w:t>
      </w:r>
    </w:p>
    <w:p w:rsidR="004B3781" w:rsidRPr="001D759F" w:rsidRDefault="004B3781" w:rsidP="004B3781">
      <w:pPr>
        <w:pStyle w:val="ECbekezds"/>
        <w:spacing w:before="120" w:after="120" w:line="300" w:lineRule="auto"/>
        <w:jc w:val="both"/>
        <w:rPr>
          <w:rFonts w:ascii="Cambria" w:hAnsi="Cambria"/>
          <w:sz w:val="12"/>
          <w:szCs w:val="12"/>
        </w:rPr>
      </w:pPr>
    </w:p>
    <w:p w:rsidR="004B3781" w:rsidRPr="001D759F" w:rsidRDefault="004B3781" w:rsidP="004B3781">
      <w:pPr>
        <w:pStyle w:val="ECbekezds"/>
        <w:spacing w:before="120" w:after="120" w:line="300" w:lineRule="auto"/>
        <w:jc w:val="both"/>
        <w:rPr>
          <w:rFonts w:ascii="Cambria" w:hAnsi="Cambria"/>
          <w:b/>
          <w:sz w:val="22"/>
        </w:rPr>
      </w:pPr>
      <w:r w:rsidRPr="001D759F">
        <w:rPr>
          <w:rFonts w:ascii="Cambria" w:hAnsi="Cambria"/>
          <w:b/>
          <w:sz w:val="22"/>
        </w:rPr>
        <w:t>MELLÉKLETEK:</w:t>
      </w:r>
    </w:p>
    <w:p w:rsidR="004B3781" w:rsidRPr="001D759F" w:rsidRDefault="004B3781" w:rsidP="004B3781">
      <w:pPr>
        <w:pStyle w:val="ECbekezds"/>
        <w:numPr>
          <w:ilvl w:val="0"/>
          <w:numId w:val="5"/>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4B3781" w:rsidRDefault="004B3781" w:rsidP="004B3781">
      <w:pPr>
        <w:pStyle w:val="ECbekezds"/>
        <w:numPr>
          <w:ilvl w:val="0"/>
          <w:numId w:val="5"/>
        </w:numPr>
        <w:spacing w:before="120" w:after="120" w:line="300" w:lineRule="auto"/>
        <w:jc w:val="both"/>
        <w:rPr>
          <w:rFonts w:ascii="Cambria" w:hAnsi="Cambria"/>
          <w:sz w:val="22"/>
        </w:rPr>
      </w:pPr>
      <w:r w:rsidRPr="001D759F">
        <w:rPr>
          <w:rFonts w:ascii="Cambria" w:hAnsi="Cambria"/>
          <w:sz w:val="22"/>
        </w:rPr>
        <w:t xml:space="preserve">számú melléklet – </w:t>
      </w:r>
      <w:r>
        <w:rPr>
          <w:rFonts w:ascii="Cambria" w:hAnsi="Cambria"/>
          <w:sz w:val="22"/>
        </w:rPr>
        <w:t>Értékelési szempontok</w:t>
      </w:r>
    </w:p>
    <w:p w:rsidR="004B3781" w:rsidRPr="005E7BC8" w:rsidRDefault="004B3781" w:rsidP="004B3781">
      <w:pPr>
        <w:pStyle w:val="ECbekezds"/>
        <w:numPr>
          <w:ilvl w:val="0"/>
          <w:numId w:val="5"/>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4B3781" w:rsidRPr="0057653B" w:rsidRDefault="004B3781" w:rsidP="004B3781">
      <w:pPr>
        <w:pStyle w:val="ECbekezds"/>
        <w:numPr>
          <w:ilvl w:val="0"/>
          <w:numId w:val="5"/>
        </w:numPr>
        <w:spacing w:before="120" w:after="120" w:line="300" w:lineRule="auto"/>
        <w:jc w:val="both"/>
        <w:rPr>
          <w:rFonts w:ascii="Cambria" w:hAnsi="Cambria"/>
          <w:sz w:val="22"/>
        </w:rPr>
      </w:pPr>
      <w:r>
        <w:rPr>
          <w:rFonts w:ascii="Cambria" w:hAnsi="Cambria"/>
          <w:sz w:val="22"/>
          <w:szCs w:val="24"/>
        </w:rPr>
        <w:t>számú melléklet - Fogalommagyarázat</w:t>
      </w:r>
    </w:p>
    <w:p w:rsidR="004B3781" w:rsidRPr="001D759F" w:rsidRDefault="004B3781" w:rsidP="004B3781">
      <w:pPr>
        <w:pStyle w:val="ECbekezds"/>
        <w:spacing w:before="120" w:after="120" w:line="240" w:lineRule="auto"/>
        <w:jc w:val="both"/>
        <w:rPr>
          <w:rFonts w:ascii="Cambria" w:hAnsi="Cambria"/>
          <w:sz w:val="22"/>
        </w:rPr>
      </w:pPr>
    </w:p>
    <w:p w:rsidR="004B3781" w:rsidRDefault="004B3781" w:rsidP="004B3781">
      <w:pPr>
        <w:rPr>
          <w:rFonts w:ascii="Cambria" w:hAnsi="Cambria"/>
        </w:rPr>
      </w:pPr>
    </w:p>
    <w:p w:rsidR="004B3781" w:rsidRDefault="004B3781" w:rsidP="004B3781">
      <w:pPr>
        <w:rPr>
          <w:rFonts w:ascii="Cambria" w:hAnsi="Cambria"/>
        </w:rPr>
      </w:pPr>
      <w:r>
        <w:rPr>
          <w:rFonts w:ascii="Cambria" w:hAnsi="Cambria"/>
        </w:rPr>
        <w:br w:type="page"/>
      </w:r>
    </w:p>
    <w:p w:rsidR="004B3781" w:rsidRPr="00EC1D07" w:rsidRDefault="004B3781" w:rsidP="004B3781">
      <w:pPr>
        <w:jc w:val="right"/>
        <w:rPr>
          <w:rFonts w:ascii="Cambria" w:hAnsi="Cambria"/>
          <w:i/>
        </w:rPr>
      </w:pPr>
      <w:r>
        <w:rPr>
          <w:rFonts w:cstheme="minorHAnsi"/>
          <w:b/>
          <w:i/>
          <w:sz w:val="24"/>
        </w:rPr>
        <w:lastRenderedPageBreak/>
        <w:t xml:space="preserve">1. </w:t>
      </w:r>
      <w:proofErr w:type="spellStart"/>
      <w:proofErr w:type="gramStart"/>
      <w:r>
        <w:rPr>
          <w:rFonts w:cstheme="minorHAnsi"/>
          <w:b/>
          <w:i/>
          <w:sz w:val="24"/>
        </w:rPr>
        <w:t>sz</w:t>
      </w:r>
      <w:proofErr w:type="spellEnd"/>
      <w:r>
        <w:rPr>
          <w:rFonts w:cstheme="minorHAnsi"/>
          <w:b/>
          <w:i/>
          <w:sz w:val="24"/>
        </w:rPr>
        <w:t xml:space="preserve">  </w:t>
      </w:r>
      <w:r w:rsidRPr="00EC1D07">
        <w:rPr>
          <w:rFonts w:cstheme="minorHAnsi"/>
          <w:b/>
          <w:i/>
          <w:sz w:val="24"/>
        </w:rPr>
        <w:t>Melléklet</w:t>
      </w:r>
      <w:proofErr w:type="gramEnd"/>
    </w:p>
    <w:p w:rsidR="004B3781" w:rsidRPr="0020509F" w:rsidRDefault="004B3781" w:rsidP="004B3781">
      <w:pPr>
        <w:ind w:left="720"/>
        <w:contextualSpacing/>
        <w:jc w:val="center"/>
        <w:rPr>
          <w:b/>
          <w:sz w:val="24"/>
          <w:szCs w:val="24"/>
        </w:rPr>
      </w:pPr>
      <w:r w:rsidRPr="0020509F">
        <w:rPr>
          <w:b/>
          <w:sz w:val="24"/>
          <w:szCs w:val="24"/>
        </w:rPr>
        <w:t>Adatlap</w:t>
      </w:r>
    </w:p>
    <w:p w:rsidR="004B3781" w:rsidRPr="0020509F" w:rsidRDefault="004B3781" w:rsidP="004B3781">
      <w:pPr>
        <w:ind w:left="720"/>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fiatalok ösztönző</w:t>
      </w:r>
      <w:r w:rsidRPr="0020509F">
        <w:rPr>
          <w:b/>
          <w:sz w:val="24"/>
          <w:szCs w:val="24"/>
        </w:rPr>
        <w:t xml:space="preserve"> és lakhatási támogatásához</w:t>
      </w:r>
    </w:p>
    <w:p w:rsidR="004B3781" w:rsidRDefault="004B3781" w:rsidP="004B3781">
      <w:pPr>
        <w:ind w:left="720"/>
        <w:contextualSpacing/>
        <w:jc w:val="center"/>
        <w:rPr>
          <w:b/>
          <w:sz w:val="24"/>
          <w:szCs w:val="24"/>
        </w:rPr>
      </w:pPr>
      <w:r w:rsidRPr="0020509F">
        <w:rPr>
          <w:b/>
          <w:sz w:val="24"/>
          <w:szCs w:val="24"/>
        </w:rPr>
        <w:t>(az adatlap része a pályázatnak)</w:t>
      </w:r>
    </w:p>
    <w:p w:rsidR="004B3781" w:rsidRPr="0020509F" w:rsidRDefault="004B3781" w:rsidP="004B3781">
      <w:pPr>
        <w:ind w:left="720"/>
        <w:contextualSpacing/>
        <w:jc w:val="center"/>
        <w:rPr>
          <w:b/>
          <w:sz w:val="24"/>
          <w:szCs w:val="24"/>
        </w:rPr>
      </w:pPr>
    </w:p>
    <w:p w:rsidR="004B3781" w:rsidRPr="0020509F" w:rsidRDefault="004B3781" w:rsidP="004B3781">
      <w:pPr>
        <w:jc w:val="both"/>
        <w:rPr>
          <w:b/>
          <w:sz w:val="24"/>
          <w:szCs w:val="24"/>
        </w:rPr>
      </w:pPr>
      <w:r w:rsidRPr="0020509F">
        <w:rPr>
          <w:b/>
          <w:sz w:val="24"/>
          <w:szCs w:val="24"/>
        </w:rPr>
        <w:t xml:space="preserve">A pályázatot az alábbi támogatásra kívánom benyújtani (a megfelelő aláhúzandó): </w:t>
      </w:r>
    </w:p>
    <w:p w:rsidR="004B3781" w:rsidRPr="008A7BC8" w:rsidRDefault="004B3781" w:rsidP="004B3781">
      <w:pPr>
        <w:pStyle w:val="Listaszerbekezds"/>
        <w:numPr>
          <w:ilvl w:val="0"/>
          <w:numId w:val="13"/>
        </w:numPr>
        <w:rPr>
          <w:sz w:val="24"/>
          <w:szCs w:val="24"/>
        </w:rPr>
      </w:pPr>
      <w:r w:rsidRPr="008A7BC8">
        <w:rPr>
          <w:sz w:val="24"/>
          <w:szCs w:val="24"/>
        </w:rPr>
        <w:t>Tiszavasváriból ingázók támogatása</w:t>
      </w:r>
    </w:p>
    <w:p w:rsidR="004B3781" w:rsidRPr="008A7BC8" w:rsidRDefault="004B3781" w:rsidP="004B3781">
      <w:pPr>
        <w:pStyle w:val="Listaszerbekezds"/>
        <w:numPr>
          <w:ilvl w:val="0"/>
          <w:numId w:val="13"/>
        </w:numPr>
        <w:rPr>
          <w:sz w:val="24"/>
          <w:szCs w:val="24"/>
        </w:rPr>
      </w:pPr>
      <w:r w:rsidRPr="008A7BC8">
        <w:rPr>
          <w:sz w:val="24"/>
          <w:szCs w:val="24"/>
        </w:rPr>
        <w:t>Gyermekét egyedül nevelő munkavállaló támogatása</w:t>
      </w:r>
    </w:p>
    <w:p w:rsidR="004B3781" w:rsidRPr="008A7BC8" w:rsidRDefault="004B3781" w:rsidP="004B3781">
      <w:pPr>
        <w:pStyle w:val="Listaszerbekezds"/>
        <w:numPr>
          <w:ilvl w:val="0"/>
          <w:numId w:val="13"/>
        </w:numPr>
        <w:rPr>
          <w:sz w:val="24"/>
          <w:szCs w:val="24"/>
        </w:rPr>
      </w:pPr>
      <w:r w:rsidRPr="008A7BC8">
        <w:rPr>
          <w:sz w:val="24"/>
          <w:szCs w:val="24"/>
        </w:rPr>
        <w:t>Tiszavasváriban lakó és regisztrált álláskereső támogatás</w:t>
      </w:r>
    </w:p>
    <w:p w:rsidR="004B3781" w:rsidRPr="008A7BC8" w:rsidRDefault="004B3781" w:rsidP="004B3781">
      <w:pPr>
        <w:pStyle w:val="Listaszerbekezds"/>
        <w:numPr>
          <w:ilvl w:val="0"/>
          <w:numId w:val="13"/>
        </w:numPr>
        <w:rPr>
          <w:sz w:val="24"/>
          <w:szCs w:val="24"/>
        </w:rPr>
      </w:pPr>
      <w:r w:rsidRPr="008A7BC8">
        <w:rPr>
          <w:sz w:val="24"/>
          <w:szCs w:val="24"/>
        </w:rPr>
        <w:t>Tiszavasváriban lakó hiányszakma képviselőinek helyben tartása támogatása</w:t>
      </w:r>
    </w:p>
    <w:p w:rsidR="004B3781" w:rsidRPr="008A7BC8" w:rsidRDefault="004B3781" w:rsidP="004B3781">
      <w:pPr>
        <w:pStyle w:val="Listaszerbekezds"/>
        <w:numPr>
          <w:ilvl w:val="0"/>
          <w:numId w:val="13"/>
        </w:numPr>
        <w:rPr>
          <w:sz w:val="24"/>
          <w:szCs w:val="24"/>
        </w:rPr>
      </w:pPr>
      <w:r w:rsidRPr="008A7BC8">
        <w:rPr>
          <w:sz w:val="24"/>
          <w:szCs w:val="24"/>
        </w:rPr>
        <w:t>Tiszavasváriban belterületi lakóépületet vásárló vagy belterületi ingatlanon lakóépületet építő fiatalok támogatása</w:t>
      </w:r>
    </w:p>
    <w:p w:rsidR="004B3781" w:rsidRPr="008A7BC8" w:rsidRDefault="004B3781" w:rsidP="004B3781">
      <w:pPr>
        <w:pStyle w:val="Listaszerbekezds"/>
        <w:numPr>
          <w:ilvl w:val="0"/>
          <w:numId w:val="13"/>
        </w:numPr>
        <w:rPr>
          <w:sz w:val="24"/>
          <w:szCs w:val="24"/>
        </w:rPr>
      </w:pPr>
      <w:r w:rsidRPr="008A7BC8">
        <w:rPr>
          <w:sz w:val="24"/>
          <w:szCs w:val="24"/>
        </w:rPr>
        <w:t>A pályázatot lakhatási támogatásra kívánom benyújtani.</w:t>
      </w:r>
    </w:p>
    <w:p w:rsidR="004B3781" w:rsidRPr="0020509F" w:rsidRDefault="004B3781" w:rsidP="004B3781">
      <w:pPr>
        <w:rPr>
          <w:b/>
          <w:sz w:val="24"/>
          <w:szCs w:val="24"/>
          <w:u w:val="single"/>
        </w:rPr>
      </w:pPr>
      <w:r w:rsidRPr="0020509F">
        <w:rPr>
          <w:b/>
          <w:sz w:val="24"/>
          <w:szCs w:val="24"/>
          <w:u w:val="single"/>
        </w:rPr>
        <w:t xml:space="preserve">Pályázó adatai: </w:t>
      </w:r>
    </w:p>
    <w:p w:rsidR="004B3781" w:rsidRPr="0020509F" w:rsidRDefault="004B3781" w:rsidP="004B3781">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3781" w:rsidRPr="0020509F" w:rsidRDefault="004B3781" w:rsidP="004B3781">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3781" w:rsidRPr="0020509F" w:rsidRDefault="004B3781" w:rsidP="004B3781">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Telefonszám, email elérhetőség</w:t>
      </w:r>
      <w:proofErr w:type="gramStart"/>
      <w:r w:rsidRPr="0020509F">
        <w:rPr>
          <w:sz w:val="24"/>
          <w:szCs w:val="24"/>
        </w:rPr>
        <w:t>:……………………………………………………………..</w:t>
      </w:r>
      <w:proofErr w:type="gramEnd"/>
    </w:p>
    <w:p w:rsidR="004B3781" w:rsidRPr="0020509F" w:rsidRDefault="004B3781" w:rsidP="004B3781">
      <w:pPr>
        <w:rPr>
          <w:b/>
          <w:sz w:val="24"/>
          <w:szCs w:val="24"/>
        </w:rPr>
      </w:pPr>
      <w:r w:rsidRPr="0020509F">
        <w:rPr>
          <w:b/>
          <w:sz w:val="24"/>
          <w:szCs w:val="24"/>
        </w:rPr>
        <w:t>Iskolai végzettségei (kérem, sorolja fel valamennyi iskolai végzettségét, szakképzettségét, képesítését):</w:t>
      </w:r>
    </w:p>
    <w:p w:rsidR="004B3781" w:rsidRPr="0020509F" w:rsidRDefault="004B3781" w:rsidP="004B3781">
      <w:pPr>
        <w:rPr>
          <w:sz w:val="24"/>
          <w:szCs w:val="24"/>
        </w:rPr>
      </w:pPr>
      <w:r w:rsidRPr="0020509F">
        <w:rPr>
          <w:sz w:val="24"/>
          <w:szCs w:val="24"/>
        </w:rPr>
        <w:t>……………………………………………………………………………………………………………………………………………………………………………………………………………………………………………………………………………………………………………………………………………………………………………………………………………………………………………………………………………………………………………</w:t>
      </w:r>
    </w:p>
    <w:p w:rsidR="004B3781" w:rsidRPr="0020509F" w:rsidRDefault="004B3781" w:rsidP="004B3781">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p>
    <w:p w:rsidR="004B3781" w:rsidRPr="0020509F" w:rsidRDefault="004B3781" w:rsidP="004B3781">
      <w:pPr>
        <w:jc w:val="both"/>
        <w:rPr>
          <w:b/>
          <w:sz w:val="24"/>
          <w:szCs w:val="24"/>
        </w:rPr>
      </w:pPr>
      <w:r w:rsidRPr="0020509F">
        <w:rPr>
          <w:b/>
          <w:sz w:val="24"/>
          <w:szCs w:val="24"/>
        </w:rPr>
        <w:t>Milyen jogviszony keretében foglalkoztatják (munkaviszony, közfoglalkoztatási jogviszony, közalkalmazott stb.):</w:t>
      </w:r>
    </w:p>
    <w:p w:rsidR="004B3781" w:rsidRPr="0020509F" w:rsidRDefault="004B3781" w:rsidP="004B3781">
      <w:pPr>
        <w:rPr>
          <w:sz w:val="24"/>
          <w:szCs w:val="24"/>
        </w:rPr>
      </w:pPr>
      <w:r w:rsidRPr="0020509F">
        <w:rPr>
          <w:sz w:val="24"/>
          <w:szCs w:val="24"/>
        </w:rPr>
        <w:t>….................................................................................................................................................</w:t>
      </w:r>
    </w:p>
    <w:p w:rsidR="004B3781" w:rsidRPr="0020509F" w:rsidRDefault="004B3781" w:rsidP="004B3781">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p>
    <w:p w:rsidR="004B3781" w:rsidRDefault="004B3781" w:rsidP="004B3781">
      <w:pPr>
        <w:rPr>
          <w:b/>
          <w:sz w:val="24"/>
          <w:szCs w:val="24"/>
        </w:rPr>
      </w:pPr>
    </w:p>
    <w:p w:rsidR="004B3781" w:rsidRDefault="004B3781" w:rsidP="004B3781">
      <w:pPr>
        <w:rPr>
          <w:sz w:val="24"/>
          <w:szCs w:val="24"/>
        </w:rPr>
      </w:pPr>
      <w:r>
        <w:rPr>
          <w:b/>
          <w:sz w:val="24"/>
          <w:szCs w:val="24"/>
        </w:rPr>
        <w:lastRenderedPageBreak/>
        <w:t>Egyedülállóként gondoskodik-e gyermeke ellátásáról</w:t>
      </w:r>
      <w:proofErr w:type="gramStart"/>
      <w:r>
        <w:rPr>
          <w:b/>
          <w:sz w:val="24"/>
          <w:szCs w:val="24"/>
        </w:rPr>
        <w:t>:</w:t>
      </w:r>
      <w:r w:rsidRPr="00D91F59">
        <w:rPr>
          <w:sz w:val="24"/>
          <w:szCs w:val="24"/>
        </w:rPr>
        <w:t>………………………………….</w:t>
      </w:r>
      <w:proofErr w:type="gramEnd"/>
    </w:p>
    <w:p w:rsidR="004B3781" w:rsidRDefault="004B3781" w:rsidP="004B3781">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p>
    <w:p w:rsidR="004B3781" w:rsidRDefault="004B3781" w:rsidP="004B3781">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p>
    <w:p w:rsidR="004B3781" w:rsidRPr="0020509F" w:rsidRDefault="004B3781" w:rsidP="004B3781">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b/>
          <w:sz w:val="24"/>
          <w:szCs w:val="24"/>
        </w:rPr>
        <w:t>Részesült –e már korábban ösztönző vagy lakhatási támogatásban</w:t>
      </w:r>
      <w:proofErr w:type="gramStart"/>
      <w:r w:rsidRPr="0020509F">
        <w:rPr>
          <w:sz w:val="24"/>
          <w:szCs w:val="24"/>
        </w:rPr>
        <w:t>: …</w:t>
      </w:r>
      <w:proofErr w:type="gramEnd"/>
      <w:r w:rsidRPr="0020509F">
        <w:rPr>
          <w:sz w:val="24"/>
          <w:szCs w:val="24"/>
        </w:rPr>
        <w:t>………………….</w:t>
      </w:r>
    </w:p>
    <w:p w:rsidR="004B3781" w:rsidRPr="0020509F" w:rsidRDefault="004B3781" w:rsidP="004B3781">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3781" w:rsidRPr="0020509F" w:rsidRDefault="004B3781" w:rsidP="004B3781">
      <w:pPr>
        <w:jc w:val="center"/>
        <w:rPr>
          <w:b/>
          <w:sz w:val="24"/>
          <w:szCs w:val="24"/>
        </w:rPr>
      </w:pPr>
      <w:r w:rsidRPr="0020509F">
        <w:rPr>
          <w:b/>
          <w:sz w:val="24"/>
          <w:szCs w:val="24"/>
        </w:rPr>
        <w:t>Adatvédelmi tájékoztató</w:t>
      </w:r>
    </w:p>
    <w:p w:rsidR="004B3781" w:rsidRPr="0020509F" w:rsidRDefault="004B3781" w:rsidP="004B3781">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w:t>
      </w:r>
      <w:proofErr w:type="gramStart"/>
      <w:r w:rsidRPr="0020509F">
        <w:rPr>
          <w:sz w:val="24"/>
          <w:szCs w:val="24"/>
        </w:rPr>
        <w:t xml:space="preserve">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2" w:history="1">
        <w:r w:rsidRPr="0020509F">
          <w:rPr>
            <w:color w:val="0000FF" w:themeColor="hyperlink"/>
            <w:sz w:val="24"/>
            <w:szCs w:val="24"/>
            <w:u w:val="single"/>
          </w:rPr>
          <w:t>http://naih.hu</w:t>
        </w:r>
      </w:hyperlink>
      <w:r w:rsidRPr="0020509F">
        <w:rPr>
          <w:sz w:val="24"/>
          <w:szCs w:val="24"/>
        </w:rPr>
        <w:t xml:space="preserve">, email cím: </w:t>
      </w:r>
      <w:proofErr w:type="spellStart"/>
      <w:r w:rsidRPr="0020509F">
        <w:rPr>
          <w:sz w:val="24"/>
          <w:szCs w:val="24"/>
        </w:rPr>
        <w:t>ugyfelszolgalat</w:t>
      </w:r>
      <w:proofErr w:type="spellEnd"/>
      <w:r w:rsidRPr="0020509F">
        <w:rPr>
          <w:sz w:val="24"/>
          <w:szCs w:val="24"/>
        </w:rPr>
        <w:t>@naih.hu ) is fordulhatnak.</w:t>
      </w:r>
      <w:proofErr w:type="gramEnd"/>
    </w:p>
    <w:p w:rsidR="004B3781" w:rsidRPr="0020509F" w:rsidRDefault="004B3781" w:rsidP="004B3781">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 xml:space="preserve">                                                                ………………………………………….</w:t>
      </w:r>
    </w:p>
    <w:p w:rsidR="004B3781" w:rsidRPr="0020509F" w:rsidRDefault="004B3781" w:rsidP="004B3781">
      <w:pPr>
        <w:rPr>
          <w:sz w:val="24"/>
          <w:szCs w:val="24"/>
        </w:rPr>
      </w:pPr>
      <w:r w:rsidRPr="0020509F">
        <w:rPr>
          <w:sz w:val="24"/>
          <w:szCs w:val="24"/>
        </w:rPr>
        <w:t xml:space="preserve">                                                                                           </w:t>
      </w:r>
      <w:proofErr w:type="gramStart"/>
      <w:r w:rsidRPr="0020509F">
        <w:rPr>
          <w:sz w:val="24"/>
          <w:szCs w:val="24"/>
        </w:rPr>
        <w:t>aláírás</w:t>
      </w:r>
      <w:proofErr w:type="gramEnd"/>
    </w:p>
    <w:p w:rsidR="004B3781" w:rsidRPr="003E3B62" w:rsidRDefault="004B3781" w:rsidP="004B3781">
      <w:pPr>
        <w:rPr>
          <w:rFonts w:ascii="Cambria" w:hAnsi="Cambria"/>
        </w:rPr>
      </w:pPr>
    </w:p>
    <w:p w:rsidR="004B3781" w:rsidRPr="0051017E" w:rsidRDefault="004B3781" w:rsidP="004B3781">
      <w:pPr>
        <w:pStyle w:val="Listaszerbekezds"/>
        <w:numPr>
          <w:ilvl w:val="0"/>
          <w:numId w:val="12"/>
        </w:numPr>
        <w:jc w:val="right"/>
        <w:rPr>
          <w:b/>
          <w:i/>
          <w:sz w:val="24"/>
          <w:szCs w:val="24"/>
        </w:rPr>
      </w:pPr>
      <w:r w:rsidRPr="0051017E">
        <w:rPr>
          <w:b/>
          <w:i/>
          <w:sz w:val="24"/>
          <w:szCs w:val="24"/>
        </w:rPr>
        <w:lastRenderedPageBreak/>
        <w:t>Melléklet</w:t>
      </w:r>
    </w:p>
    <w:p w:rsidR="004B3781" w:rsidRDefault="004B3781" w:rsidP="004B3781">
      <w:pPr>
        <w:ind w:left="720"/>
        <w:contextualSpacing/>
        <w:jc w:val="center"/>
        <w:rPr>
          <w:b/>
          <w:sz w:val="24"/>
          <w:szCs w:val="24"/>
        </w:rPr>
      </w:pPr>
    </w:p>
    <w:p w:rsidR="004B3781" w:rsidRPr="0020509F" w:rsidRDefault="004B3781" w:rsidP="004B3781">
      <w:pPr>
        <w:ind w:left="720"/>
        <w:contextualSpacing/>
        <w:jc w:val="center"/>
        <w:rPr>
          <w:b/>
          <w:sz w:val="24"/>
          <w:szCs w:val="24"/>
        </w:rPr>
      </w:pPr>
      <w:r w:rsidRPr="0020509F">
        <w:rPr>
          <w:b/>
          <w:sz w:val="24"/>
          <w:szCs w:val="24"/>
        </w:rPr>
        <w:t>A tiszavasváriból ingázók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Gyermekét egyedül nevelő munkavállaló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Tiszavasváriban lakó és regisztrált álláskereső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nem haladja meg a mindenkori minimálbér nettó összegét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100%-150%-a között van</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a mindenkor minimálbér nettó összegének 150%-200%-a között van</w:t>
            </w:r>
          </w:p>
          <w:p w:rsidR="004B3781" w:rsidRPr="0020509F" w:rsidRDefault="004B3781" w:rsidP="006265E3">
            <w:pPr>
              <w:contextualSpacing/>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 (legfeljebb három gyermek vehető figyelembe)</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4</w:t>
            </w:r>
          </w:p>
        </w:tc>
        <w:tc>
          <w:tcPr>
            <w:tcW w:w="5048" w:type="dxa"/>
          </w:tcPr>
          <w:p w:rsidR="004B3781" w:rsidRPr="0020509F" w:rsidRDefault="004B3781" w:rsidP="006265E3">
            <w:pPr>
              <w:numPr>
                <w:ilvl w:val="0"/>
                <w:numId w:val="10"/>
              </w:numPr>
              <w:contextualSpacing/>
              <w:jc w:val="both"/>
              <w:rPr>
                <w:sz w:val="24"/>
                <w:szCs w:val="24"/>
              </w:rPr>
            </w:pPr>
            <w:r w:rsidRPr="0020509F">
              <w:rPr>
                <w:sz w:val="24"/>
                <w:szCs w:val="24"/>
              </w:rPr>
              <w:t>A rendelet 1.§ 5. pontjában meghatározott hiányszakmák vonatkozásában szakmunkás végzettséggel rendelkezik</w:t>
            </w:r>
          </w:p>
          <w:p w:rsidR="004B3781" w:rsidRPr="0020509F" w:rsidRDefault="004B3781" w:rsidP="006265E3">
            <w:pPr>
              <w:numPr>
                <w:ilvl w:val="0"/>
                <w:numId w:val="10"/>
              </w:numPr>
              <w:contextualSpacing/>
              <w:jc w:val="both"/>
              <w:rPr>
                <w:sz w:val="24"/>
                <w:szCs w:val="24"/>
              </w:rPr>
            </w:pPr>
            <w:r w:rsidRPr="0020509F">
              <w:rPr>
                <w:sz w:val="24"/>
                <w:szCs w:val="24"/>
              </w:rPr>
              <w:t>A rendelet 1.§ 5. pontjában meghatározott hiányszakmák vonatkozásában felsősokú képzettséggel, felsőfokú szakképzettséggel rendelkezik</w:t>
            </w:r>
          </w:p>
        </w:tc>
        <w:tc>
          <w:tcPr>
            <w:tcW w:w="2856" w:type="dxa"/>
          </w:tcPr>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both"/>
        <w:rPr>
          <w:sz w:val="24"/>
          <w:szCs w:val="24"/>
        </w:rPr>
      </w:pPr>
    </w:p>
    <w:p w:rsidR="004B3781" w:rsidRPr="0020509F" w:rsidRDefault="004B3781" w:rsidP="004B3781">
      <w:pPr>
        <w:ind w:left="720"/>
        <w:contextualSpacing/>
        <w:jc w:val="center"/>
        <w:rPr>
          <w:b/>
          <w:sz w:val="24"/>
          <w:szCs w:val="24"/>
        </w:rPr>
      </w:pPr>
      <w:r w:rsidRPr="0020509F">
        <w:rPr>
          <w:b/>
          <w:sz w:val="24"/>
          <w:szCs w:val="24"/>
        </w:rPr>
        <w:t>Tiszavasváriban lakó hiányszakma képviselőinek helyben tartása támogatására benyújtott pályázatok értékelési szempontjai</w:t>
      </w:r>
    </w:p>
    <w:p w:rsidR="004B3781" w:rsidRPr="0020509F" w:rsidRDefault="004B3781" w:rsidP="004B3781">
      <w:pPr>
        <w:ind w:left="720"/>
        <w:contextualSpacing/>
        <w:jc w:val="both"/>
        <w:rPr>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4B3781" w:rsidRPr="0020509F" w:rsidTr="006265E3">
        <w:tc>
          <w:tcPr>
            <w:tcW w:w="664" w:type="dxa"/>
          </w:tcPr>
          <w:p w:rsidR="004B3781" w:rsidRPr="0020509F" w:rsidRDefault="004B3781" w:rsidP="006265E3">
            <w:pPr>
              <w:contextualSpacing/>
              <w:jc w:val="center"/>
              <w:rPr>
                <w:sz w:val="24"/>
                <w:szCs w:val="24"/>
              </w:rPr>
            </w:pPr>
          </w:p>
        </w:tc>
        <w:tc>
          <w:tcPr>
            <w:tcW w:w="5048" w:type="dxa"/>
          </w:tcPr>
          <w:p w:rsidR="004B3781" w:rsidRPr="0020509F" w:rsidRDefault="004B3781" w:rsidP="006265E3">
            <w:pPr>
              <w:contextualSpacing/>
              <w:jc w:val="center"/>
              <w:rPr>
                <w:sz w:val="24"/>
                <w:szCs w:val="24"/>
              </w:rPr>
            </w:pPr>
            <w:r w:rsidRPr="0020509F">
              <w:rPr>
                <w:sz w:val="24"/>
                <w:szCs w:val="24"/>
              </w:rPr>
              <w:t>A</w:t>
            </w:r>
          </w:p>
        </w:tc>
        <w:tc>
          <w:tcPr>
            <w:tcW w:w="2856"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048" w:type="dxa"/>
          </w:tcPr>
          <w:p w:rsidR="004B3781" w:rsidRPr="0020509F" w:rsidRDefault="004B3781" w:rsidP="006265E3">
            <w:pPr>
              <w:contextualSpacing/>
              <w:jc w:val="center"/>
              <w:rPr>
                <w:sz w:val="24"/>
                <w:szCs w:val="24"/>
              </w:rPr>
            </w:pPr>
            <w:r w:rsidRPr="0020509F">
              <w:rPr>
                <w:sz w:val="24"/>
                <w:szCs w:val="24"/>
              </w:rPr>
              <w:t>Értékelési szempont</w:t>
            </w:r>
          </w:p>
        </w:tc>
        <w:tc>
          <w:tcPr>
            <w:tcW w:w="2856"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048" w:type="dxa"/>
          </w:tcPr>
          <w:p w:rsidR="004B3781" w:rsidRPr="0020509F" w:rsidRDefault="004B3781" w:rsidP="006265E3">
            <w:pPr>
              <w:contextualSpacing/>
              <w:jc w:val="both"/>
              <w:rPr>
                <w:sz w:val="24"/>
                <w:szCs w:val="24"/>
              </w:rPr>
            </w:pPr>
            <w:r w:rsidRPr="0020509F">
              <w:rPr>
                <w:sz w:val="24"/>
                <w:szCs w:val="24"/>
              </w:rPr>
              <w:t>Ha a pályázó eltartó</w:t>
            </w:r>
          </w:p>
          <w:p w:rsidR="004B3781" w:rsidRPr="0020509F" w:rsidRDefault="004B3781" w:rsidP="006265E3">
            <w:pPr>
              <w:numPr>
                <w:ilvl w:val="0"/>
                <w:numId w:val="10"/>
              </w:numPr>
              <w:contextualSpacing/>
              <w:jc w:val="both"/>
              <w:rPr>
                <w:sz w:val="24"/>
                <w:szCs w:val="24"/>
              </w:rPr>
            </w:pPr>
            <w:r w:rsidRPr="0020509F">
              <w:rPr>
                <w:sz w:val="24"/>
                <w:szCs w:val="24"/>
              </w:rPr>
              <w:t>1 gyermek esetén</w:t>
            </w:r>
          </w:p>
          <w:p w:rsidR="004B3781" w:rsidRPr="0020509F" w:rsidRDefault="004B3781" w:rsidP="006265E3">
            <w:pPr>
              <w:numPr>
                <w:ilvl w:val="0"/>
                <w:numId w:val="10"/>
              </w:numPr>
              <w:contextualSpacing/>
              <w:jc w:val="both"/>
              <w:rPr>
                <w:sz w:val="24"/>
                <w:szCs w:val="24"/>
              </w:rPr>
            </w:pPr>
            <w:r w:rsidRPr="0020509F">
              <w:rPr>
                <w:sz w:val="24"/>
                <w:szCs w:val="24"/>
              </w:rPr>
              <w:t>minden további gyermek esetén (legfeljebb három gyermek vehető figyelembe)</w:t>
            </w: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5 pont</w:t>
            </w:r>
          </w:p>
          <w:p w:rsidR="004B3781" w:rsidRPr="0020509F" w:rsidRDefault="004B3781" w:rsidP="006265E3">
            <w:pPr>
              <w:contextualSpacing/>
              <w:jc w:val="both"/>
              <w:rPr>
                <w:sz w:val="24"/>
                <w:szCs w:val="24"/>
              </w:rPr>
            </w:pPr>
            <w:r w:rsidRPr="0020509F">
              <w:rPr>
                <w:sz w:val="24"/>
                <w:szCs w:val="24"/>
              </w:rPr>
              <w:t>5-5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048"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p w:rsidR="004B3781" w:rsidRPr="0020509F" w:rsidRDefault="004B3781" w:rsidP="006265E3">
            <w:pPr>
              <w:jc w:val="both"/>
              <w:rPr>
                <w:sz w:val="24"/>
                <w:szCs w:val="24"/>
              </w:rPr>
            </w:pPr>
          </w:p>
        </w:tc>
        <w:tc>
          <w:tcPr>
            <w:tcW w:w="2856"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tc>
      </w:tr>
    </w:tbl>
    <w:p w:rsidR="004B3781" w:rsidRPr="0020509F" w:rsidRDefault="004B3781" w:rsidP="004B3781">
      <w:pPr>
        <w:ind w:left="720"/>
        <w:contextualSpacing/>
        <w:jc w:val="both"/>
        <w:rPr>
          <w:sz w:val="24"/>
          <w:szCs w:val="24"/>
        </w:rPr>
      </w:pPr>
    </w:p>
    <w:p w:rsidR="004B3781" w:rsidRPr="0020509F" w:rsidRDefault="004B3781" w:rsidP="004B3781">
      <w:pPr>
        <w:rPr>
          <w:sz w:val="24"/>
          <w:szCs w:val="24"/>
        </w:rPr>
      </w:pPr>
      <w:r w:rsidRPr="0020509F">
        <w:rPr>
          <w:sz w:val="24"/>
          <w:szCs w:val="24"/>
        </w:rPr>
        <w:br w:type="page"/>
      </w:r>
    </w:p>
    <w:p w:rsidR="004B3781" w:rsidRPr="0020509F" w:rsidRDefault="004B3781" w:rsidP="004B3781">
      <w:pPr>
        <w:ind w:left="720"/>
        <w:contextualSpacing/>
        <w:jc w:val="center"/>
        <w:rPr>
          <w:b/>
          <w:sz w:val="24"/>
          <w:szCs w:val="24"/>
        </w:rPr>
      </w:pPr>
      <w:r>
        <w:rPr>
          <w:b/>
          <w:sz w:val="24"/>
          <w:szCs w:val="24"/>
        </w:rPr>
        <w:lastRenderedPageBreak/>
        <w:t>Tiszavasváriban belterületi lakóépületet</w:t>
      </w:r>
      <w:r w:rsidRPr="0020509F">
        <w:rPr>
          <w:b/>
          <w:sz w:val="24"/>
          <w:szCs w:val="24"/>
        </w:rPr>
        <w:t xml:space="preserve"> vásárló vagy </w:t>
      </w:r>
      <w:r>
        <w:rPr>
          <w:b/>
          <w:sz w:val="24"/>
          <w:szCs w:val="24"/>
        </w:rPr>
        <w:t>belterületi ingatlanon lakóépületet építő fiatalok</w:t>
      </w:r>
      <w:r w:rsidRPr="0020509F">
        <w:rPr>
          <w:b/>
          <w:sz w:val="24"/>
          <w:szCs w:val="24"/>
        </w:rPr>
        <w:t xml:space="preserve">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245"/>
        <w:gridCol w:w="2659"/>
      </w:tblGrid>
      <w:tr w:rsidR="004B3781" w:rsidRPr="0020509F" w:rsidTr="006265E3">
        <w:tc>
          <w:tcPr>
            <w:tcW w:w="664" w:type="dxa"/>
          </w:tcPr>
          <w:p w:rsidR="004B3781" w:rsidRPr="0020509F" w:rsidRDefault="004B3781" w:rsidP="006265E3">
            <w:pPr>
              <w:contextualSpacing/>
              <w:jc w:val="center"/>
              <w:rPr>
                <w:sz w:val="24"/>
                <w:szCs w:val="24"/>
              </w:rPr>
            </w:pPr>
          </w:p>
        </w:tc>
        <w:tc>
          <w:tcPr>
            <w:tcW w:w="5245" w:type="dxa"/>
          </w:tcPr>
          <w:p w:rsidR="004B3781" w:rsidRPr="0020509F" w:rsidRDefault="004B3781" w:rsidP="006265E3">
            <w:pPr>
              <w:contextualSpacing/>
              <w:jc w:val="center"/>
              <w:rPr>
                <w:sz w:val="24"/>
                <w:szCs w:val="24"/>
              </w:rPr>
            </w:pPr>
            <w:r w:rsidRPr="0020509F">
              <w:rPr>
                <w:sz w:val="24"/>
                <w:szCs w:val="24"/>
              </w:rPr>
              <w:t>A</w:t>
            </w:r>
          </w:p>
        </w:tc>
        <w:tc>
          <w:tcPr>
            <w:tcW w:w="2659" w:type="dxa"/>
          </w:tcPr>
          <w:p w:rsidR="004B3781" w:rsidRPr="0020509F" w:rsidRDefault="004B3781" w:rsidP="006265E3">
            <w:pPr>
              <w:contextualSpacing/>
              <w:jc w:val="center"/>
              <w:rPr>
                <w:sz w:val="24"/>
                <w:szCs w:val="24"/>
              </w:rPr>
            </w:pPr>
            <w:r w:rsidRPr="0020509F">
              <w:rPr>
                <w:sz w:val="24"/>
                <w:szCs w:val="24"/>
              </w:rPr>
              <w:t>B</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1</w:t>
            </w:r>
          </w:p>
        </w:tc>
        <w:tc>
          <w:tcPr>
            <w:tcW w:w="5245" w:type="dxa"/>
          </w:tcPr>
          <w:p w:rsidR="004B3781" w:rsidRPr="0020509F" w:rsidRDefault="004B3781" w:rsidP="006265E3">
            <w:pPr>
              <w:contextualSpacing/>
              <w:jc w:val="center"/>
              <w:rPr>
                <w:sz w:val="24"/>
                <w:szCs w:val="24"/>
              </w:rPr>
            </w:pPr>
            <w:r w:rsidRPr="0020509F">
              <w:rPr>
                <w:sz w:val="24"/>
                <w:szCs w:val="24"/>
              </w:rPr>
              <w:t>Értékelési szempont</w:t>
            </w:r>
          </w:p>
        </w:tc>
        <w:tc>
          <w:tcPr>
            <w:tcW w:w="2659" w:type="dxa"/>
          </w:tcPr>
          <w:p w:rsidR="004B3781" w:rsidRPr="0020509F" w:rsidRDefault="004B3781" w:rsidP="006265E3">
            <w:pPr>
              <w:contextualSpacing/>
              <w:jc w:val="center"/>
              <w:rPr>
                <w:sz w:val="24"/>
                <w:szCs w:val="24"/>
              </w:rPr>
            </w:pPr>
            <w:r w:rsidRPr="0020509F">
              <w:rPr>
                <w:sz w:val="24"/>
                <w:szCs w:val="24"/>
              </w:rPr>
              <w:t>Adható pontszám</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2</w:t>
            </w:r>
          </w:p>
        </w:tc>
        <w:tc>
          <w:tcPr>
            <w:tcW w:w="5245" w:type="dxa"/>
          </w:tcPr>
          <w:p w:rsidR="004B3781" w:rsidRPr="0020509F" w:rsidRDefault="004B3781" w:rsidP="006265E3">
            <w:pPr>
              <w:contextualSpacing/>
              <w:jc w:val="both"/>
              <w:rPr>
                <w:sz w:val="24"/>
                <w:szCs w:val="24"/>
              </w:rPr>
            </w:pPr>
            <w:r w:rsidRPr="0020509F">
              <w:rPr>
                <w:sz w:val="24"/>
                <w:szCs w:val="24"/>
              </w:rPr>
              <w:t>Családban élő esetén az egy háztartásban élők egy főre jutó jövedelme:</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150%-át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4B3781" w:rsidRPr="0020509F" w:rsidRDefault="004B3781" w:rsidP="006265E3">
            <w:pPr>
              <w:numPr>
                <w:ilvl w:val="0"/>
                <w:numId w:val="10"/>
              </w:numPr>
              <w:contextualSpacing/>
              <w:jc w:val="both"/>
              <w:rPr>
                <w:sz w:val="24"/>
                <w:szCs w:val="24"/>
              </w:rPr>
            </w:pPr>
            <w:r w:rsidRPr="0020509F">
              <w:rPr>
                <w:sz w:val="24"/>
                <w:szCs w:val="24"/>
              </w:rPr>
              <w:t>a háztartásban 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4B3781" w:rsidRPr="0020509F" w:rsidRDefault="004B3781" w:rsidP="006265E3">
            <w:pPr>
              <w:jc w:val="both"/>
              <w:rPr>
                <w:sz w:val="24"/>
                <w:szCs w:val="24"/>
              </w:rPr>
            </w:pPr>
            <w:r w:rsidRPr="0020509F">
              <w:rPr>
                <w:sz w:val="24"/>
                <w:szCs w:val="24"/>
              </w:rPr>
              <w:t>Egyedülálló esetén az egy főre jutó jövedelem</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200%-át</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250%-át</w:t>
            </w:r>
          </w:p>
          <w:p w:rsidR="004B3781" w:rsidRPr="0020509F" w:rsidRDefault="004B3781" w:rsidP="006265E3">
            <w:pPr>
              <w:numPr>
                <w:ilvl w:val="0"/>
                <w:numId w:val="10"/>
              </w:numPr>
              <w:contextualSpacing/>
              <w:jc w:val="both"/>
              <w:rPr>
                <w:sz w:val="24"/>
                <w:szCs w:val="24"/>
              </w:rPr>
            </w:pPr>
            <w:r w:rsidRPr="0020509F">
              <w:rPr>
                <w:sz w:val="24"/>
                <w:szCs w:val="24"/>
              </w:rPr>
              <w:t>az egy főre jutó nettó jövedelem legalább a mindenkori minimálbér nettó összegének 60%-</w:t>
            </w:r>
            <w:proofErr w:type="gramStart"/>
            <w:r w:rsidRPr="0020509F">
              <w:rPr>
                <w:sz w:val="24"/>
                <w:szCs w:val="24"/>
              </w:rPr>
              <w:t>a</w:t>
            </w:r>
            <w:proofErr w:type="gramEnd"/>
            <w:r w:rsidRPr="0020509F">
              <w:rPr>
                <w:sz w:val="24"/>
                <w:szCs w:val="24"/>
              </w:rPr>
              <w:t>, de nem haladja meg a mindenkori minimálbér nettó összegének 300%-át</w:t>
            </w:r>
          </w:p>
        </w:tc>
        <w:tc>
          <w:tcPr>
            <w:tcW w:w="2659"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20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10 pont</w:t>
            </w:r>
          </w:p>
        </w:tc>
      </w:tr>
      <w:tr w:rsidR="004B3781" w:rsidRPr="0020509F" w:rsidTr="006265E3">
        <w:tc>
          <w:tcPr>
            <w:tcW w:w="664" w:type="dxa"/>
          </w:tcPr>
          <w:p w:rsidR="004B3781" w:rsidRPr="0020509F" w:rsidRDefault="004B3781" w:rsidP="006265E3">
            <w:pPr>
              <w:contextualSpacing/>
              <w:jc w:val="center"/>
              <w:rPr>
                <w:sz w:val="24"/>
                <w:szCs w:val="24"/>
              </w:rPr>
            </w:pPr>
            <w:r w:rsidRPr="0020509F">
              <w:rPr>
                <w:sz w:val="24"/>
                <w:szCs w:val="24"/>
              </w:rPr>
              <w:t>3</w:t>
            </w:r>
          </w:p>
        </w:tc>
        <w:tc>
          <w:tcPr>
            <w:tcW w:w="5245" w:type="dxa"/>
          </w:tcPr>
          <w:p w:rsidR="004B3781" w:rsidRPr="0020509F" w:rsidRDefault="004B3781" w:rsidP="006265E3">
            <w:pPr>
              <w:contextualSpacing/>
              <w:jc w:val="both"/>
              <w:rPr>
                <w:sz w:val="24"/>
                <w:szCs w:val="24"/>
              </w:rPr>
            </w:pPr>
            <w:r w:rsidRPr="0020509F">
              <w:rPr>
                <w:sz w:val="24"/>
                <w:szCs w:val="24"/>
              </w:rPr>
              <w:t>A pályázót foglalkoztató munkáltató típusa alapján:</w:t>
            </w:r>
          </w:p>
          <w:p w:rsidR="004B3781" w:rsidRPr="0020509F" w:rsidRDefault="004B3781" w:rsidP="006265E3">
            <w:pPr>
              <w:numPr>
                <w:ilvl w:val="0"/>
                <w:numId w:val="10"/>
              </w:numPr>
              <w:contextualSpacing/>
              <w:jc w:val="both"/>
              <w:rPr>
                <w:sz w:val="24"/>
                <w:szCs w:val="24"/>
              </w:rPr>
            </w:pPr>
            <w:r w:rsidRPr="0020509F">
              <w:rPr>
                <w:sz w:val="24"/>
                <w:szCs w:val="24"/>
              </w:rPr>
              <w:t xml:space="preserve">önkormányzati intézményben, vagy </w:t>
            </w:r>
            <w:proofErr w:type="gramStart"/>
            <w:r w:rsidRPr="0020509F">
              <w:rPr>
                <w:sz w:val="24"/>
                <w:szCs w:val="24"/>
              </w:rPr>
              <w:t>részben</w:t>
            </w:r>
            <w:proofErr w:type="gramEnd"/>
            <w:r w:rsidRPr="0020509F">
              <w:rPr>
                <w:sz w:val="24"/>
                <w:szCs w:val="24"/>
              </w:rPr>
              <w:t xml:space="preserve"> vagy egészben önkormányzati feladatellátást szolgáló gazdálkodó szervezetnél fennálló munkaviszony, állami fenntartású szervezetnél fennálló munkaviszony</w:t>
            </w:r>
          </w:p>
          <w:p w:rsidR="004B3781" w:rsidRPr="0020509F" w:rsidRDefault="004B3781" w:rsidP="006265E3">
            <w:pPr>
              <w:numPr>
                <w:ilvl w:val="0"/>
                <w:numId w:val="10"/>
              </w:numPr>
              <w:contextualSpacing/>
              <w:jc w:val="both"/>
              <w:rPr>
                <w:sz w:val="24"/>
                <w:szCs w:val="24"/>
              </w:rPr>
            </w:pPr>
            <w:r w:rsidRPr="0020509F">
              <w:rPr>
                <w:sz w:val="24"/>
                <w:szCs w:val="24"/>
              </w:rPr>
              <w:t>versenyszférában fennálló munkaviszony</w:t>
            </w:r>
          </w:p>
        </w:tc>
        <w:tc>
          <w:tcPr>
            <w:tcW w:w="2659" w:type="dxa"/>
          </w:tcPr>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15 pont</w:t>
            </w: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p>
          <w:p w:rsidR="004B3781" w:rsidRPr="0020509F" w:rsidRDefault="004B3781" w:rsidP="006265E3">
            <w:pPr>
              <w:contextualSpacing/>
              <w:jc w:val="both"/>
              <w:rPr>
                <w:sz w:val="24"/>
                <w:szCs w:val="24"/>
              </w:rPr>
            </w:pPr>
            <w:r w:rsidRPr="0020509F">
              <w:rPr>
                <w:sz w:val="24"/>
                <w:szCs w:val="24"/>
              </w:rPr>
              <w:t>30 pont</w:t>
            </w:r>
          </w:p>
        </w:tc>
      </w:tr>
    </w:tbl>
    <w:p w:rsidR="004B3781" w:rsidRPr="0020509F" w:rsidRDefault="004B3781" w:rsidP="004B3781">
      <w:pPr>
        <w:contextualSpacing/>
        <w:jc w:val="both"/>
        <w:rPr>
          <w:sz w:val="24"/>
          <w:szCs w:val="24"/>
        </w:rPr>
      </w:pPr>
    </w:p>
    <w:p w:rsidR="004B3781" w:rsidRDefault="004B3781" w:rsidP="004B3781">
      <w:pPr>
        <w:rPr>
          <w:rFonts w:ascii="Cambria" w:hAnsi="Cambria"/>
        </w:rPr>
      </w:pPr>
    </w:p>
    <w:p w:rsidR="004B3781" w:rsidRDefault="004B3781" w:rsidP="004B3781">
      <w:pPr>
        <w:rPr>
          <w:rFonts w:ascii="Cambria" w:hAnsi="Cambria"/>
        </w:rPr>
      </w:pPr>
    </w:p>
    <w:p w:rsidR="004B3781" w:rsidRPr="004B3781" w:rsidRDefault="004B3781" w:rsidP="004B3781">
      <w:pPr>
        <w:rPr>
          <w:rFonts w:ascii="Cambria" w:hAnsi="Cambria"/>
        </w:rPr>
      </w:pPr>
    </w:p>
    <w:p w:rsidR="004B3781" w:rsidRDefault="004B3781" w:rsidP="004B3781">
      <w:pPr>
        <w:pStyle w:val="ECbekezds"/>
        <w:spacing w:before="120" w:after="120" w:line="360" w:lineRule="auto"/>
        <w:jc w:val="right"/>
        <w:rPr>
          <w:rFonts w:ascii="Cambria" w:hAnsi="Cambria"/>
          <w:b/>
          <w:i/>
          <w:sz w:val="24"/>
        </w:rPr>
      </w:pPr>
      <w:r>
        <w:rPr>
          <w:rFonts w:ascii="Cambria" w:hAnsi="Cambria"/>
          <w:b/>
          <w:i/>
          <w:sz w:val="24"/>
        </w:rPr>
        <w:lastRenderedPageBreak/>
        <w:t xml:space="preserve">3. sz. </w:t>
      </w:r>
      <w:r w:rsidRPr="008A2750">
        <w:rPr>
          <w:rFonts w:ascii="Cambria" w:hAnsi="Cambria"/>
          <w:b/>
          <w:i/>
          <w:sz w:val="24"/>
        </w:rPr>
        <w:t>Melléklet</w:t>
      </w:r>
    </w:p>
    <w:p w:rsidR="004B3781" w:rsidRPr="0020509F" w:rsidRDefault="004B3781" w:rsidP="004B3781">
      <w:pPr>
        <w:jc w:val="center"/>
        <w:rPr>
          <w:b/>
          <w:sz w:val="24"/>
          <w:szCs w:val="24"/>
        </w:rPr>
      </w:pPr>
      <w:r w:rsidRPr="0020509F">
        <w:rPr>
          <w:b/>
          <w:sz w:val="24"/>
          <w:szCs w:val="24"/>
        </w:rPr>
        <w:t>Jövedelmi körülményekre vonatkozó nyilatkozat</w:t>
      </w:r>
    </w:p>
    <w:p w:rsidR="004B3781" w:rsidRPr="0020509F" w:rsidRDefault="004B3781" w:rsidP="004B3781">
      <w:pPr>
        <w:rPr>
          <w:b/>
          <w:sz w:val="24"/>
          <w:szCs w:val="24"/>
          <w:u w:val="single"/>
        </w:rPr>
      </w:pPr>
      <w:r w:rsidRPr="0020509F">
        <w:rPr>
          <w:b/>
          <w:sz w:val="24"/>
          <w:szCs w:val="24"/>
          <w:u w:val="single"/>
        </w:rPr>
        <w:t>Személyi adatok</w:t>
      </w:r>
    </w:p>
    <w:p w:rsidR="004B3781" w:rsidRPr="0020509F" w:rsidRDefault="004B3781" w:rsidP="004B3781">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p>
    <w:p w:rsidR="004B3781" w:rsidRPr="0020509F" w:rsidRDefault="004B3781" w:rsidP="004B3781">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4B3781" w:rsidRPr="0020509F" w:rsidRDefault="004B3781" w:rsidP="004B3781">
      <w:pPr>
        <w:rPr>
          <w:sz w:val="24"/>
          <w:szCs w:val="24"/>
        </w:rPr>
      </w:pPr>
      <w:r w:rsidRPr="0020509F">
        <w:rPr>
          <w:sz w:val="24"/>
          <w:szCs w:val="24"/>
        </w:rPr>
        <w:t xml:space="preserve">A támogatást igénylővel egy háztartásban élő közeli hozzátartozók neve: </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numPr>
          <w:ilvl w:val="0"/>
          <w:numId w:val="14"/>
        </w:numPr>
        <w:contextualSpacing/>
        <w:rPr>
          <w:sz w:val="24"/>
          <w:szCs w:val="24"/>
        </w:rPr>
      </w:pPr>
      <w:r w:rsidRPr="0020509F">
        <w:rPr>
          <w:sz w:val="24"/>
          <w:szCs w:val="24"/>
        </w:rPr>
        <w:t>………………………………………………………..</w:t>
      </w:r>
    </w:p>
    <w:p w:rsidR="004B3781" w:rsidRPr="0020509F" w:rsidRDefault="004B3781" w:rsidP="004B3781">
      <w:pPr>
        <w:rPr>
          <w:b/>
          <w:sz w:val="24"/>
          <w:szCs w:val="24"/>
          <w:u w:val="single"/>
        </w:rPr>
      </w:pPr>
      <w:r w:rsidRPr="0020509F">
        <w:rPr>
          <w:b/>
          <w:sz w:val="24"/>
          <w:szCs w:val="24"/>
          <w:u w:val="single"/>
        </w:rPr>
        <w:t>Jövedelmi adatok</w:t>
      </w:r>
    </w:p>
    <w:p w:rsidR="004B3781" w:rsidRPr="0020509F" w:rsidRDefault="004B3781" w:rsidP="004B3781">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4B3781" w:rsidRPr="0020509F" w:rsidTr="006265E3">
        <w:tc>
          <w:tcPr>
            <w:tcW w:w="2303" w:type="dxa"/>
          </w:tcPr>
          <w:p w:rsidR="004B3781" w:rsidRPr="0020509F" w:rsidRDefault="004B3781" w:rsidP="006265E3">
            <w:pPr>
              <w:jc w:val="center"/>
              <w:rPr>
                <w:b/>
                <w:sz w:val="24"/>
                <w:szCs w:val="24"/>
              </w:rPr>
            </w:pPr>
            <w:r w:rsidRPr="0020509F">
              <w:rPr>
                <w:b/>
                <w:sz w:val="24"/>
                <w:szCs w:val="24"/>
              </w:rPr>
              <w:t>A jövedelmek típusai</w:t>
            </w:r>
          </w:p>
        </w:tc>
        <w:tc>
          <w:tcPr>
            <w:tcW w:w="2303" w:type="dxa"/>
          </w:tcPr>
          <w:p w:rsidR="004B3781" w:rsidRPr="0020509F" w:rsidRDefault="004B3781" w:rsidP="006265E3">
            <w:pPr>
              <w:jc w:val="center"/>
              <w:rPr>
                <w:b/>
                <w:sz w:val="24"/>
                <w:szCs w:val="24"/>
              </w:rPr>
            </w:pPr>
            <w:r w:rsidRPr="0020509F">
              <w:rPr>
                <w:b/>
                <w:sz w:val="24"/>
                <w:szCs w:val="24"/>
              </w:rPr>
              <w:t>Kérelmező nettó havi jövedelme</w:t>
            </w:r>
          </w:p>
          <w:p w:rsidR="004B3781" w:rsidRPr="0020509F" w:rsidRDefault="004B3781" w:rsidP="006265E3">
            <w:pPr>
              <w:jc w:val="center"/>
              <w:rPr>
                <w:b/>
                <w:sz w:val="24"/>
                <w:szCs w:val="24"/>
              </w:rPr>
            </w:pPr>
          </w:p>
        </w:tc>
        <w:tc>
          <w:tcPr>
            <w:tcW w:w="2303" w:type="dxa"/>
          </w:tcPr>
          <w:p w:rsidR="004B3781" w:rsidRPr="0020509F" w:rsidRDefault="004B3781" w:rsidP="006265E3">
            <w:pPr>
              <w:jc w:val="center"/>
              <w:rPr>
                <w:b/>
                <w:sz w:val="24"/>
                <w:szCs w:val="24"/>
              </w:rPr>
            </w:pPr>
            <w:r w:rsidRPr="0020509F">
              <w:rPr>
                <w:b/>
                <w:sz w:val="24"/>
                <w:szCs w:val="24"/>
              </w:rPr>
              <w:t>Közeli hozzátartozók nettó havi jövedelme</w:t>
            </w:r>
          </w:p>
        </w:tc>
        <w:tc>
          <w:tcPr>
            <w:tcW w:w="2303" w:type="dxa"/>
          </w:tcPr>
          <w:p w:rsidR="004B3781" w:rsidRPr="0020509F" w:rsidRDefault="004B3781" w:rsidP="006265E3">
            <w:pPr>
              <w:jc w:val="center"/>
              <w:rPr>
                <w:b/>
                <w:sz w:val="24"/>
                <w:szCs w:val="24"/>
              </w:rPr>
            </w:pPr>
            <w:r w:rsidRPr="0020509F">
              <w:rPr>
                <w:b/>
                <w:sz w:val="24"/>
                <w:szCs w:val="24"/>
              </w:rPr>
              <w:t>Összesen</w:t>
            </w: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Munkaviszonyból és más foglalkoztatási jogviszonyból származó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Táppénz, gyermekgondozási támogatások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 xml:space="preserve">Nyugellátás és egyéb nyugdíjszerű rendszeres szociális </w:t>
            </w:r>
            <w:r w:rsidRPr="0020509F">
              <w:rPr>
                <w:sz w:val="24"/>
                <w:szCs w:val="24"/>
              </w:rPr>
              <w:lastRenderedPageBreak/>
              <w:t>ellátások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lastRenderedPageBreak/>
              <w:t>Önkormányzat és munkaügyi szervek által folyósított ellátások</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Egyéb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r w:rsidR="004B3781" w:rsidRPr="0020509F" w:rsidTr="006265E3">
        <w:tc>
          <w:tcPr>
            <w:tcW w:w="2303" w:type="dxa"/>
          </w:tcPr>
          <w:p w:rsidR="004B3781" w:rsidRPr="0020509F" w:rsidRDefault="004B3781" w:rsidP="006265E3">
            <w:pPr>
              <w:jc w:val="both"/>
              <w:rPr>
                <w:sz w:val="24"/>
                <w:szCs w:val="24"/>
              </w:rPr>
            </w:pPr>
            <w:r w:rsidRPr="0020509F">
              <w:rPr>
                <w:sz w:val="24"/>
                <w:szCs w:val="24"/>
              </w:rPr>
              <w:t>Összes jövedelem</w:t>
            </w: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c>
          <w:tcPr>
            <w:tcW w:w="2303" w:type="dxa"/>
          </w:tcPr>
          <w:p w:rsidR="004B3781" w:rsidRPr="0020509F" w:rsidRDefault="004B3781" w:rsidP="006265E3">
            <w:pPr>
              <w:jc w:val="both"/>
              <w:rPr>
                <w:sz w:val="24"/>
                <w:szCs w:val="24"/>
              </w:rPr>
            </w:pPr>
          </w:p>
        </w:tc>
      </w:tr>
    </w:tbl>
    <w:p w:rsidR="004B3781" w:rsidRPr="0020509F" w:rsidRDefault="004B3781" w:rsidP="004B3781">
      <w:pPr>
        <w:jc w:val="both"/>
        <w:rPr>
          <w:sz w:val="24"/>
          <w:szCs w:val="24"/>
        </w:rPr>
      </w:pPr>
    </w:p>
    <w:p w:rsidR="004B3781" w:rsidRPr="0020509F" w:rsidRDefault="004B3781" w:rsidP="004B3781">
      <w:pPr>
        <w:spacing w:line="360" w:lineRule="auto"/>
        <w:jc w:val="both"/>
        <w:rPr>
          <w:sz w:val="24"/>
          <w:szCs w:val="24"/>
        </w:rPr>
      </w:pPr>
    </w:p>
    <w:p w:rsidR="004B3781" w:rsidRPr="0020509F" w:rsidRDefault="004B3781" w:rsidP="004B3781">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4B3781" w:rsidRPr="0020509F" w:rsidRDefault="004B3781" w:rsidP="004B3781">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4B3781" w:rsidRPr="0020509F" w:rsidRDefault="004B3781" w:rsidP="004B3781">
      <w:pPr>
        <w:rPr>
          <w:sz w:val="24"/>
          <w:szCs w:val="24"/>
        </w:rPr>
      </w:pPr>
    </w:p>
    <w:p w:rsidR="004B3781" w:rsidRPr="0020509F" w:rsidRDefault="004B3781" w:rsidP="004B3781">
      <w:pPr>
        <w:rPr>
          <w:sz w:val="24"/>
          <w:szCs w:val="24"/>
        </w:rPr>
      </w:pPr>
    </w:p>
    <w:p w:rsidR="004B3781" w:rsidRPr="0020509F" w:rsidRDefault="004B3781" w:rsidP="004B3781">
      <w:pPr>
        <w:rPr>
          <w:sz w:val="24"/>
          <w:szCs w:val="24"/>
        </w:rPr>
      </w:pPr>
    </w:p>
    <w:p w:rsidR="004B3781" w:rsidRPr="0020509F" w:rsidRDefault="004B3781" w:rsidP="004B3781">
      <w:pPr>
        <w:rPr>
          <w:sz w:val="24"/>
          <w:szCs w:val="24"/>
        </w:rPr>
      </w:pPr>
      <w:r w:rsidRPr="0020509F">
        <w:rPr>
          <w:sz w:val="24"/>
          <w:szCs w:val="24"/>
        </w:rPr>
        <w:t xml:space="preserve">                                                    </w:t>
      </w:r>
      <w:r>
        <w:rPr>
          <w:sz w:val="24"/>
          <w:szCs w:val="24"/>
        </w:rPr>
        <w:tab/>
      </w:r>
      <w:r w:rsidRPr="0020509F">
        <w:rPr>
          <w:sz w:val="24"/>
          <w:szCs w:val="24"/>
        </w:rPr>
        <w:t xml:space="preserve"> ……………………………………………..</w:t>
      </w:r>
    </w:p>
    <w:p w:rsidR="004B3781" w:rsidRPr="0020509F" w:rsidRDefault="004B3781" w:rsidP="004B3781">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4B3781" w:rsidRPr="00B63DA3" w:rsidRDefault="004B3781" w:rsidP="004B3781">
      <w:pPr>
        <w:rPr>
          <w:b/>
          <w:sz w:val="24"/>
          <w:szCs w:val="24"/>
        </w:rPr>
      </w:pPr>
    </w:p>
    <w:p w:rsidR="004B3781" w:rsidRDefault="004B3781" w:rsidP="004B3781">
      <w:pPr>
        <w:rPr>
          <w:rFonts w:ascii="Cambria" w:hAnsi="Cambria" w:cs="Lucida Sans Unicode"/>
          <w:b/>
          <w:i/>
          <w:color w:val="000000" w:themeColor="text1"/>
          <w:sz w:val="24"/>
        </w:rPr>
      </w:pPr>
      <w:r>
        <w:rPr>
          <w:rFonts w:ascii="Cambria" w:hAnsi="Cambria"/>
          <w:b/>
          <w:i/>
          <w:sz w:val="24"/>
        </w:rPr>
        <w:br w:type="page"/>
      </w:r>
    </w:p>
    <w:p w:rsidR="004B3781" w:rsidRPr="00EE07AF" w:rsidRDefault="004B3781" w:rsidP="004B3781">
      <w:pPr>
        <w:spacing w:after="160" w:line="259" w:lineRule="auto"/>
        <w:jc w:val="right"/>
        <w:rPr>
          <w:rFonts w:cstheme="minorHAnsi"/>
          <w:b/>
          <w:i/>
          <w:sz w:val="24"/>
        </w:rPr>
      </w:pPr>
      <w:r>
        <w:rPr>
          <w:rFonts w:cstheme="minorHAnsi"/>
          <w:b/>
          <w:i/>
          <w:sz w:val="24"/>
        </w:rPr>
        <w:lastRenderedPageBreak/>
        <w:t>4</w:t>
      </w:r>
      <w:proofErr w:type="gramStart"/>
      <w:r>
        <w:rPr>
          <w:rFonts w:cstheme="minorHAnsi"/>
          <w:b/>
          <w:i/>
          <w:sz w:val="24"/>
        </w:rPr>
        <w:t>.sz.</w:t>
      </w:r>
      <w:proofErr w:type="gramEnd"/>
      <w:r>
        <w:rPr>
          <w:rFonts w:cstheme="minorHAnsi"/>
          <w:b/>
          <w:i/>
          <w:sz w:val="24"/>
        </w:rPr>
        <w:t xml:space="preserve"> </w:t>
      </w:r>
      <w:r w:rsidRPr="00EE07AF">
        <w:rPr>
          <w:rFonts w:cstheme="minorHAnsi"/>
          <w:b/>
          <w:i/>
          <w:sz w:val="24"/>
        </w:rPr>
        <w:t>Melléklet</w:t>
      </w:r>
    </w:p>
    <w:p w:rsidR="004B3781" w:rsidRDefault="004B3781" w:rsidP="004B3781">
      <w:pPr>
        <w:jc w:val="center"/>
        <w:rPr>
          <w:rFonts w:ascii="Cambria" w:hAnsi="Cambria"/>
          <w:b/>
        </w:rPr>
      </w:pPr>
    </w:p>
    <w:p w:rsidR="004B3781" w:rsidRDefault="004B3781" w:rsidP="004B3781">
      <w:pPr>
        <w:jc w:val="center"/>
        <w:rPr>
          <w:rFonts w:ascii="Cambria" w:hAnsi="Cambria"/>
          <w:b/>
        </w:rPr>
      </w:pPr>
      <w:r w:rsidRPr="00EC1D07">
        <w:rPr>
          <w:rFonts w:ascii="Cambria" w:hAnsi="Cambria"/>
          <w:b/>
        </w:rPr>
        <w:t>Fogalommagyarázat</w:t>
      </w:r>
    </w:p>
    <w:p w:rsidR="004B3781" w:rsidRPr="00EC1D07" w:rsidRDefault="004B3781" w:rsidP="004B3781">
      <w:pPr>
        <w:jc w:val="center"/>
        <w:rPr>
          <w:rFonts w:ascii="Cambria" w:hAnsi="Cambria"/>
          <w:b/>
        </w:rPr>
      </w:pPr>
    </w:p>
    <w:p w:rsidR="004B3781" w:rsidRPr="005E7BC8" w:rsidRDefault="004B3781" w:rsidP="004B3781">
      <w:pPr>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4B3781" w:rsidRPr="005E7BC8" w:rsidRDefault="004B3781" w:rsidP="004B3781">
      <w:pPr>
        <w:jc w:val="both"/>
        <w:rPr>
          <w:rFonts w:ascii="Cambria" w:hAnsi="Cambria"/>
        </w:rPr>
      </w:pPr>
      <w:r w:rsidRPr="005E7BC8">
        <w:rPr>
          <w:rFonts w:ascii="Cambria" w:hAnsi="Cambria"/>
        </w:rPr>
        <w:t>2. közeli hozzátartozó: a Polgári Törvénykönyv szerinti közeli hozzátartozó</w:t>
      </w:r>
    </w:p>
    <w:p w:rsidR="004B3781" w:rsidRPr="005E7BC8" w:rsidRDefault="004B3781" w:rsidP="004B3781">
      <w:pPr>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4B3781" w:rsidRPr="005E7BC8" w:rsidRDefault="004B3781" w:rsidP="004B3781">
      <w:pPr>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4B3781" w:rsidRPr="005E7BC8" w:rsidRDefault="004B3781" w:rsidP="004B3781">
      <w:pPr>
        <w:jc w:val="both"/>
        <w:rPr>
          <w:rFonts w:ascii="Cambria" w:hAnsi="Cambria"/>
        </w:rPr>
      </w:pPr>
      <w:proofErr w:type="gramStart"/>
      <w:r w:rsidRPr="005E7BC8">
        <w:rPr>
          <w:rFonts w:ascii="Cambria" w:hAnsi="Cambria"/>
        </w:rPr>
        <w:t xml:space="preserve">5. hiányszakma: pedagógus, óvodapedagógus, gyógypedagógus, dajka, szakács, rendőr, tűzoltó, orvos, </w:t>
      </w:r>
      <w:r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5E7BC8">
        <w:rPr>
          <w:rFonts w:ascii="Cambria" w:hAnsi="Cambria"/>
        </w:rPr>
        <w:t xml:space="preserve"> </w:t>
      </w:r>
      <w:proofErr w:type="gramStart"/>
      <w:r w:rsidRPr="005E7BC8">
        <w:rPr>
          <w:rFonts w:ascii="Cambria" w:hAnsi="Cambria"/>
        </w:rPr>
        <w:t>bádogos</w:t>
      </w:r>
      <w:proofErr w:type="gramEnd"/>
      <w:r w:rsidRPr="005E7BC8">
        <w:rPr>
          <w:rFonts w:ascii="Cambria" w:hAnsi="Cambria"/>
        </w:rPr>
        <w:t>, műszerész, esztergályos, lakatos, festő, karbantartó munkakör betöltéséhez szükséges végzettség</w:t>
      </w:r>
    </w:p>
    <w:p w:rsidR="004B3781" w:rsidRPr="005E7BC8" w:rsidRDefault="004B3781" w:rsidP="004B3781">
      <w:pPr>
        <w:jc w:val="both"/>
        <w:rPr>
          <w:rFonts w:ascii="Cambria" w:hAnsi="Cambria"/>
        </w:rPr>
      </w:pPr>
      <w:r w:rsidRPr="005E7BC8">
        <w:rPr>
          <w:rFonts w:ascii="Cambria" w:hAnsi="Cambria"/>
        </w:rPr>
        <w:t>6. egyedülálló: a szociális igazgatásról és a szociális ellátásokról szóló törvény szerinti egyedülálló</w:t>
      </w:r>
    </w:p>
    <w:p w:rsidR="004B3781" w:rsidRPr="005E7BC8" w:rsidRDefault="004B3781" w:rsidP="004B3781">
      <w:pPr>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4B3781" w:rsidRPr="005E7BC8" w:rsidRDefault="004B3781" w:rsidP="004B3781">
      <w:pPr>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4B3781" w:rsidRPr="005E7BC8" w:rsidRDefault="004B3781" w:rsidP="004B3781">
      <w:pPr>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4B3781" w:rsidRPr="005E7BC8" w:rsidRDefault="004B3781" w:rsidP="004B3781">
      <w:pPr>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4B3781" w:rsidRPr="005E7BC8" w:rsidRDefault="004B3781" w:rsidP="004B3781">
      <w:pPr>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4B3781" w:rsidRPr="005E7BC8" w:rsidRDefault="004B3781" w:rsidP="004B3781">
      <w:pPr>
        <w:pStyle w:val="ECbekezds"/>
        <w:spacing w:before="120" w:after="120" w:line="360" w:lineRule="auto"/>
        <w:rPr>
          <w:rFonts w:ascii="Cambria" w:hAnsi="Cambria"/>
          <w:b/>
          <w:i/>
          <w:sz w:val="22"/>
        </w:rPr>
      </w:pPr>
    </w:p>
    <w:sectPr w:rsidR="004B3781" w:rsidRPr="005E7BC8" w:rsidSect="00B474F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417D">
      <w:pPr>
        <w:spacing w:after="0" w:line="240" w:lineRule="auto"/>
      </w:pPr>
      <w:r>
        <w:separator/>
      </w:r>
    </w:p>
  </w:endnote>
  <w:endnote w:type="continuationSeparator" w:id="0">
    <w:p w:rsidR="00000000" w:rsidRDefault="0008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2028632843"/>
      <w:docPartObj>
        <w:docPartGallery w:val="Page Numbers (Bottom of Page)"/>
        <w:docPartUnique/>
      </w:docPartObj>
    </w:sdtPr>
    <w:sdtEndPr/>
    <w:sdtContent>
      <w:p w:rsidR="00332923" w:rsidRPr="001D33A3" w:rsidRDefault="004B3781">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08417D">
          <w:rPr>
            <w:rFonts w:ascii="Cambria" w:hAnsi="Cambria"/>
            <w:noProof/>
            <w:sz w:val="18"/>
            <w:szCs w:val="18"/>
          </w:rPr>
          <w:t>4</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8"/>
        <w:szCs w:val="18"/>
      </w:rPr>
      <w:id w:val="-309866066"/>
      <w:docPartObj>
        <w:docPartGallery w:val="Page Numbers (Bottom of Page)"/>
        <w:docPartUnique/>
      </w:docPartObj>
    </w:sdtPr>
    <w:sdtEndPr/>
    <w:sdtContent>
      <w:p w:rsidR="00332923" w:rsidRPr="001D33A3" w:rsidRDefault="004B3781"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08417D">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973374"/>
      <w:docPartObj>
        <w:docPartGallery w:val="Page Numbers (Bottom of Page)"/>
        <w:docPartUnique/>
      </w:docPartObj>
    </w:sdtPr>
    <w:sdtEndPr/>
    <w:sdtContent>
      <w:p w:rsidR="00332923" w:rsidRDefault="004B3781">
        <w:pPr>
          <w:pStyle w:val="llb"/>
          <w:jc w:val="center"/>
        </w:pPr>
        <w:r>
          <w:fldChar w:fldCharType="begin"/>
        </w:r>
        <w:r>
          <w:instrText>PAGE   \* MERGEFORMAT</w:instrText>
        </w:r>
        <w:r>
          <w:fldChar w:fldCharType="separate"/>
        </w:r>
        <w:r w:rsidR="0008417D">
          <w:rPr>
            <w:noProof/>
          </w:rPr>
          <w:t>20</w:t>
        </w:r>
        <w:r>
          <w:rPr>
            <w:noProof/>
          </w:rPr>
          <w:fldChar w:fldCharType="end"/>
        </w:r>
      </w:p>
    </w:sdtContent>
  </w:sdt>
  <w:p w:rsidR="00332923" w:rsidRDefault="0008417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417D">
      <w:pPr>
        <w:spacing w:after="0" w:line="240" w:lineRule="auto"/>
      </w:pPr>
      <w:r>
        <w:separator/>
      </w:r>
    </w:p>
  </w:footnote>
  <w:footnote w:type="continuationSeparator" w:id="0">
    <w:p w:rsidR="00000000" w:rsidRDefault="00084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23" w:rsidRPr="00510A00" w:rsidRDefault="0008417D" w:rsidP="00A97C33">
    <w:pPr>
      <w:pStyle w:val="lfej"/>
      <w:tabs>
        <w:tab w:val="clear" w:pos="4536"/>
        <w:tab w:val="clear" w:pos="9072"/>
        <w:tab w:val="left" w:pos="2925"/>
      </w:tabs>
      <w:rPr>
        <w:rFonts w:ascii="Constantia" w:hAnsi="Constantia"/>
        <w:b/>
        <w:color w:val="C0504D" w:themeColor="accent2"/>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23" w:rsidRPr="00110149" w:rsidRDefault="004B3781" w:rsidP="006265E3">
    <w:pPr>
      <w:pStyle w:val="lfej"/>
      <w:numPr>
        <w:ilvl w:val="0"/>
        <w:numId w:val="15"/>
      </w:numPr>
      <w:rPr>
        <w:b/>
      </w:rPr>
    </w:pPr>
    <w:r w:rsidRPr="00110149">
      <w:rPr>
        <w:b/>
      </w:rPr>
      <w:t>számú melléklet az ösztönző támogatások típusairól</w:t>
    </w:r>
  </w:p>
  <w:p w:rsidR="00332923" w:rsidRDefault="0008417D" w:rsidP="00386606">
    <w:pPr>
      <w:pStyle w:val="lfej"/>
    </w:pPr>
  </w:p>
  <w:p w:rsidR="00332923" w:rsidRDefault="0008417D" w:rsidP="00386606">
    <w:pPr>
      <w:pStyle w:val="lfej"/>
    </w:pPr>
  </w:p>
  <w:p w:rsidR="00332923" w:rsidRDefault="0008417D" w:rsidP="00386606">
    <w:pPr>
      <w:pStyle w:val="lfej"/>
    </w:pPr>
  </w:p>
  <w:p w:rsidR="00332923" w:rsidRDefault="0008417D" w:rsidP="00386606">
    <w:pPr>
      <w:pStyle w:val="lfej"/>
    </w:pPr>
  </w:p>
  <w:p w:rsidR="00332923" w:rsidRDefault="0008417D" w:rsidP="00386606">
    <w:pPr>
      <w:pStyle w:val="lfej"/>
    </w:pPr>
  </w:p>
  <w:p w:rsidR="00332923" w:rsidRDefault="0008417D" w:rsidP="00386606">
    <w:pPr>
      <w:pStyle w:val="lfej"/>
    </w:pPr>
  </w:p>
  <w:p w:rsidR="00332923" w:rsidRDefault="0008417D" w:rsidP="00386606">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E30B20"/>
        <w:spacing w:val="0"/>
        <w:kern w:val="0"/>
        <w:position w:val="0"/>
        <w:u w:val="none"/>
        <w:vertAlign w:val="baseline"/>
        <w:em w:val="no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2"/>
  </w:num>
  <w:num w:numId="5">
    <w:abstractNumId w:val="10"/>
  </w:num>
  <w:num w:numId="6">
    <w:abstractNumId w:val="5"/>
  </w:num>
  <w:num w:numId="7">
    <w:abstractNumId w:val="4"/>
  </w:num>
  <w:num w:numId="8">
    <w:abstractNumId w:val="6"/>
  </w:num>
  <w:num w:numId="9">
    <w:abstractNumId w:val="8"/>
  </w:num>
  <w:num w:numId="10">
    <w:abstractNumId w:val="1"/>
  </w:num>
  <w:num w:numId="11">
    <w:abstractNumId w:val="3"/>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81"/>
    <w:rsid w:val="0008417D"/>
    <w:rsid w:val="003C2AEC"/>
    <w:rsid w:val="004B37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37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B3781"/>
    <w:pPr>
      <w:tabs>
        <w:tab w:val="center" w:pos="4536"/>
        <w:tab w:val="right" w:pos="9072"/>
      </w:tabs>
      <w:spacing w:after="0" w:line="240" w:lineRule="auto"/>
    </w:pPr>
  </w:style>
  <w:style w:type="character" w:customStyle="1" w:styleId="lfejChar">
    <w:name w:val="Élőfej Char"/>
    <w:basedOn w:val="Bekezdsalapbettpusa"/>
    <w:link w:val="lfej"/>
    <w:rsid w:val="004B3781"/>
  </w:style>
  <w:style w:type="paragraph" w:styleId="llb">
    <w:name w:val="footer"/>
    <w:basedOn w:val="Norml"/>
    <w:link w:val="llbChar"/>
    <w:uiPriority w:val="99"/>
    <w:unhideWhenUsed/>
    <w:rsid w:val="004B3781"/>
    <w:pPr>
      <w:tabs>
        <w:tab w:val="center" w:pos="4536"/>
        <w:tab w:val="right" w:pos="9072"/>
      </w:tabs>
      <w:spacing w:after="0" w:line="240" w:lineRule="auto"/>
    </w:pPr>
  </w:style>
  <w:style w:type="character" w:customStyle="1" w:styleId="llbChar">
    <w:name w:val="Élőláb Char"/>
    <w:basedOn w:val="Bekezdsalapbettpusa"/>
    <w:link w:val="llb"/>
    <w:uiPriority w:val="99"/>
    <w:rsid w:val="004B3781"/>
  </w:style>
  <w:style w:type="table" w:styleId="Rcsostblzat">
    <w:name w:val="Table Grid"/>
    <w:basedOn w:val="Normltblzat"/>
    <w:uiPriority w:val="59"/>
    <w:rsid w:val="004B378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B3781"/>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4B3781"/>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4B3781"/>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4B3781"/>
    <w:rPr>
      <w:rFonts w:ascii="Lucida Sans Unicode" w:hAnsi="Lucida Sans Unicode" w:cs="Lucida Sans Unicode"/>
      <w:color w:val="000000" w:themeColor="text1"/>
      <w:sz w:val="20"/>
    </w:rPr>
  </w:style>
  <w:style w:type="table" w:styleId="Vilgoslista6jellszn">
    <w:name w:val="Light List Accent 6"/>
    <w:basedOn w:val="Normltblzat"/>
    <w:uiPriority w:val="61"/>
    <w:rsid w:val="004B37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B37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B3781"/>
    <w:pPr>
      <w:tabs>
        <w:tab w:val="center" w:pos="4536"/>
        <w:tab w:val="right" w:pos="9072"/>
      </w:tabs>
      <w:spacing w:after="0" w:line="240" w:lineRule="auto"/>
    </w:pPr>
  </w:style>
  <w:style w:type="character" w:customStyle="1" w:styleId="lfejChar">
    <w:name w:val="Élőfej Char"/>
    <w:basedOn w:val="Bekezdsalapbettpusa"/>
    <w:link w:val="lfej"/>
    <w:rsid w:val="004B3781"/>
  </w:style>
  <w:style w:type="paragraph" w:styleId="llb">
    <w:name w:val="footer"/>
    <w:basedOn w:val="Norml"/>
    <w:link w:val="llbChar"/>
    <w:uiPriority w:val="99"/>
    <w:unhideWhenUsed/>
    <w:rsid w:val="004B3781"/>
    <w:pPr>
      <w:tabs>
        <w:tab w:val="center" w:pos="4536"/>
        <w:tab w:val="right" w:pos="9072"/>
      </w:tabs>
      <w:spacing w:after="0" w:line="240" w:lineRule="auto"/>
    </w:pPr>
  </w:style>
  <w:style w:type="character" w:customStyle="1" w:styleId="llbChar">
    <w:name w:val="Élőláb Char"/>
    <w:basedOn w:val="Bekezdsalapbettpusa"/>
    <w:link w:val="llb"/>
    <w:uiPriority w:val="99"/>
    <w:rsid w:val="004B3781"/>
  </w:style>
  <w:style w:type="table" w:styleId="Rcsostblzat">
    <w:name w:val="Table Grid"/>
    <w:basedOn w:val="Normltblzat"/>
    <w:uiPriority w:val="59"/>
    <w:rsid w:val="004B378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B3781"/>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4B3781"/>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4B3781"/>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4B3781"/>
    <w:rPr>
      <w:rFonts w:ascii="Lucida Sans Unicode" w:hAnsi="Lucida Sans Unicode" w:cs="Lucida Sans Unicode"/>
      <w:color w:val="000000" w:themeColor="text1"/>
      <w:sz w:val="20"/>
    </w:rPr>
  </w:style>
  <w:style w:type="table" w:styleId="Vilgoslista6jellszn">
    <w:name w:val="Light List Accent 6"/>
    <w:basedOn w:val="Normltblzat"/>
    <w:uiPriority w:val="61"/>
    <w:rsid w:val="004B378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3699</Words>
  <Characters>25525</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2019-10-24T06:44:00Z</dcterms:created>
  <dcterms:modified xsi:type="dcterms:W3CDTF">2019-10-24T06:44:00Z</dcterms:modified>
</cp:coreProperties>
</file>